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9FD51" w14:textId="77777777" w:rsidR="003037A9" w:rsidRPr="003037A9" w:rsidRDefault="003037A9" w:rsidP="003037A9">
      <w:pPr>
        <w:tabs>
          <w:tab w:val="left" w:pos="6047"/>
        </w:tabs>
        <w:spacing w:after="0" w:line="240" w:lineRule="auto"/>
        <w:ind w:left="-567" w:right="-567"/>
        <w:jc w:val="center"/>
        <w:outlineLvl w:val="1"/>
        <w:rPr>
          <w:rFonts w:ascii="Calibri" w:eastAsia="Times New Roman" w:hAnsi="Calibri" w:cs="Calibri"/>
          <w:b/>
          <w:lang w:eastAsia="hr-HR"/>
        </w:rPr>
      </w:pPr>
    </w:p>
    <w:p w14:paraId="0797D81B" w14:textId="77777777" w:rsidR="003037A9" w:rsidRPr="003037A9" w:rsidRDefault="003037A9" w:rsidP="003037A9">
      <w:pPr>
        <w:spacing w:after="200" w:line="276" w:lineRule="auto"/>
        <w:rPr>
          <w:rFonts w:ascii="Calibri" w:eastAsia="Times New Roman" w:hAnsi="Calibri" w:cs="Calibri"/>
          <w:sz w:val="24"/>
          <w:szCs w:val="24"/>
        </w:rPr>
      </w:pPr>
      <w:r w:rsidRPr="003037A9">
        <w:rPr>
          <w:rFonts w:ascii="Calibri" w:eastAsia="Times New Roman" w:hAnsi="Calibri" w:cs="Calibri"/>
          <w:noProof/>
          <w:sz w:val="48"/>
          <w:szCs w:val="50"/>
          <w:lang w:eastAsia="hr-HR"/>
        </w:rPr>
        <w:drawing>
          <wp:inline distT="0" distB="0" distL="0" distR="0" wp14:anchorId="595609C3" wp14:editId="54C1744D">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674A48D1" w14:textId="77777777" w:rsidR="003037A9" w:rsidRPr="003037A9" w:rsidRDefault="003037A9" w:rsidP="003037A9">
      <w:pPr>
        <w:spacing w:after="0" w:line="240" w:lineRule="auto"/>
        <w:jc w:val="center"/>
        <w:rPr>
          <w:rFonts w:ascii="Calibri" w:eastAsia="Times New Roman" w:hAnsi="Calibri" w:cs="Calibri"/>
          <w:b/>
          <w:color w:val="FF0000"/>
          <w:sz w:val="24"/>
          <w:szCs w:val="24"/>
        </w:rPr>
      </w:pPr>
    </w:p>
    <w:p w14:paraId="27D85EEE" w14:textId="77777777" w:rsidR="003037A9" w:rsidRPr="003037A9" w:rsidRDefault="003037A9" w:rsidP="003037A9">
      <w:pPr>
        <w:spacing w:after="0" w:line="240" w:lineRule="auto"/>
        <w:jc w:val="center"/>
        <w:rPr>
          <w:rFonts w:ascii="Calibri" w:eastAsia="Times New Roman" w:hAnsi="Calibri" w:cs="Calibri"/>
          <w:b/>
          <w:color w:val="FF0000"/>
          <w:sz w:val="24"/>
          <w:szCs w:val="24"/>
        </w:rPr>
      </w:pPr>
    </w:p>
    <w:p w14:paraId="32BEA49B" w14:textId="77777777" w:rsidR="003037A9" w:rsidRPr="003037A9" w:rsidRDefault="003037A9" w:rsidP="003037A9">
      <w:pPr>
        <w:spacing w:after="0" w:line="240" w:lineRule="auto"/>
        <w:jc w:val="center"/>
        <w:rPr>
          <w:rFonts w:ascii="Calibri" w:eastAsia="Times New Roman" w:hAnsi="Calibri" w:cs="Calibri"/>
          <w:b/>
          <w:color w:val="FF0000"/>
          <w:sz w:val="24"/>
          <w:szCs w:val="24"/>
        </w:rPr>
      </w:pPr>
    </w:p>
    <w:p w14:paraId="56BDA779" w14:textId="77777777" w:rsidR="003037A9" w:rsidRPr="003037A9" w:rsidRDefault="003037A9" w:rsidP="003037A9">
      <w:pPr>
        <w:spacing w:after="0" w:line="240" w:lineRule="auto"/>
        <w:jc w:val="center"/>
        <w:rPr>
          <w:rFonts w:ascii="Calibri" w:eastAsia="Times New Roman" w:hAnsi="Calibri" w:cs="Calibri"/>
          <w:b/>
          <w:color w:val="FF0000"/>
          <w:sz w:val="24"/>
          <w:szCs w:val="24"/>
        </w:rPr>
      </w:pPr>
    </w:p>
    <w:p w14:paraId="44CEACA4" w14:textId="77777777" w:rsidR="003037A9" w:rsidRPr="00AC4674" w:rsidRDefault="003037A9" w:rsidP="003037A9">
      <w:pPr>
        <w:spacing w:after="0" w:line="240" w:lineRule="auto"/>
        <w:jc w:val="center"/>
        <w:rPr>
          <w:rFonts w:ascii="Calibri" w:eastAsia="Times New Roman" w:hAnsi="Calibri" w:cs="Calibri"/>
          <w:b/>
          <w:color w:val="FF0000"/>
          <w:sz w:val="28"/>
          <w:szCs w:val="28"/>
        </w:rPr>
      </w:pPr>
    </w:p>
    <w:p w14:paraId="47C1E7B2" w14:textId="77777777" w:rsidR="003037A9" w:rsidRPr="00AC4674" w:rsidRDefault="003037A9" w:rsidP="003037A9">
      <w:pPr>
        <w:spacing w:after="0" w:line="240" w:lineRule="auto"/>
        <w:jc w:val="center"/>
        <w:rPr>
          <w:rFonts w:ascii="Calibri" w:eastAsia="Times New Roman" w:hAnsi="Calibri" w:cs="Calibri"/>
          <w:b/>
          <w:color w:val="FF0000"/>
          <w:sz w:val="28"/>
          <w:szCs w:val="28"/>
        </w:rPr>
      </w:pPr>
    </w:p>
    <w:p w14:paraId="74E26284" w14:textId="5FCCBB65" w:rsidR="003037A9" w:rsidRPr="00AC4674" w:rsidRDefault="008A6CFC" w:rsidP="001C3B64">
      <w:pPr>
        <w:pStyle w:val="Title"/>
        <w:jc w:val="center"/>
      </w:pPr>
      <w:r>
        <w:t xml:space="preserve">NACRT </w:t>
      </w:r>
      <w:r w:rsidR="003037A9" w:rsidRPr="00AC4674">
        <w:t>UPUT</w:t>
      </w:r>
      <w:r>
        <w:t>A</w:t>
      </w:r>
      <w:r w:rsidR="003037A9" w:rsidRPr="00AC4674">
        <w:t xml:space="preserve"> ZA PRIJAVITELJE</w:t>
      </w:r>
    </w:p>
    <w:p w14:paraId="2BEA4D67" w14:textId="77777777" w:rsidR="003037A9" w:rsidRDefault="003037A9" w:rsidP="001C3B64">
      <w:pPr>
        <w:pStyle w:val="Title"/>
        <w:jc w:val="center"/>
        <w:rPr>
          <w:sz w:val="24"/>
          <w:szCs w:val="24"/>
        </w:rPr>
      </w:pPr>
    </w:p>
    <w:p w14:paraId="0680E869" w14:textId="77777777" w:rsidR="001D5529" w:rsidRDefault="001D5529" w:rsidP="001C3B64">
      <w:pPr>
        <w:pStyle w:val="Title"/>
        <w:jc w:val="center"/>
        <w:rPr>
          <w:sz w:val="24"/>
          <w:szCs w:val="24"/>
        </w:rPr>
      </w:pPr>
    </w:p>
    <w:p w14:paraId="357A69D1" w14:textId="77777777" w:rsidR="00D623F5" w:rsidRDefault="00D623F5" w:rsidP="001C3B64">
      <w:pPr>
        <w:pStyle w:val="Title"/>
        <w:jc w:val="center"/>
        <w:rPr>
          <w:sz w:val="24"/>
          <w:szCs w:val="24"/>
        </w:rPr>
      </w:pPr>
    </w:p>
    <w:p w14:paraId="343A59FB" w14:textId="77777777" w:rsidR="00D623F5" w:rsidRPr="00113AA3" w:rsidRDefault="00D623F5" w:rsidP="001C3B64">
      <w:pPr>
        <w:pStyle w:val="Title"/>
        <w:jc w:val="center"/>
      </w:pPr>
    </w:p>
    <w:p w14:paraId="56A82E2D" w14:textId="77777777" w:rsidR="003037A9" w:rsidRPr="00113AA3" w:rsidRDefault="003037A9" w:rsidP="001C3B64">
      <w:pPr>
        <w:pStyle w:val="Title"/>
        <w:jc w:val="center"/>
      </w:pPr>
      <w:r w:rsidRPr="00113AA3">
        <w:t>Poziv na dostavu projektnih prijedloga</w:t>
      </w:r>
    </w:p>
    <w:p w14:paraId="0D005250" w14:textId="77777777" w:rsidR="003037A9" w:rsidRDefault="003037A9" w:rsidP="001C3B64">
      <w:pPr>
        <w:pStyle w:val="Title"/>
        <w:jc w:val="center"/>
        <w:rPr>
          <w:sz w:val="24"/>
          <w:szCs w:val="24"/>
        </w:rPr>
      </w:pPr>
    </w:p>
    <w:p w14:paraId="6432B1C4" w14:textId="77777777" w:rsidR="001D5529" w:rsidRDefault="001D5529" w:rsidP="001C3B64">
      <w:pPr>
        <w:pStyle w:val="Title"/>
        <w:jc w:val="center"/>
        <w:rPr>
          <w:sz w:val="24"/>
          <w:szCs w:val="24"/>
        </w:rPr>
      </w:pPr>
    </w:p>
    <w:p w14:paraId="06DA1AF9" w14:textId="77777777" w:rsidR="00D623F5" w:rsidRDefault="00D623F5" w:rsidP="001C3B64">
      <w:pPr>
        <w:pStyle w:val="Title"/>
        <w:jc w:val="center"/>
        <w:rPr>
          <w:sz w:val="24"/>
          <w:szCs w:val="24"/>
        </w:rPr>
      </w:pPr>
    </w:p>
    <w:p w14:paraId="784976C1" w14:textId="77777777" w:rsidR="00D623F5" w:rsidRPr="003037A9" w:rsidRDefault="00D623F5" w:rsidP="001C3B64">
      <w:pPr>
        <w:pStyle w:val="Title"/>
        <w:jc w:val="center"/>
        <w:rPr>
          <w:sz w:val="24"/>
          <w:szCs w:val="24"/>
        </w:rPr>
      </w:pPr>
    </w:p>
    <w:p w14:paraId="606271FF" w14:textId="4D4E73DB" w:rsidR="003037A9" w:rsidRPr="00AC4674" w:rsidRDefault="005B6E96" w:rsidP="001C3B64">
      <w:pPr>
        <w:pStyle w:val="Title"/>
        <w:jc w:val="center"/>
      </w:pPr>
      <w:r w:rsidRPr="00AC4674">
        <w:rPr>
          <w:rFonts w:eastAsia="Calibri"/>
          <w:caps/>
          <w:color w:val="000000"/>
        </w:rPr>
        <w:t>SUSTAV BICIKLISTIČKIH STAZA U</w:t>
      </w:r>
      <w:r w:rsidR="00481738">
        <w:rPr>
          <w:rFonts w:eastAsia="Calibri"/>
          <w:caps/>
          <w:color w:val="000000"/>
        </w:rPr>
        <w:t>rbane aglomeracije</w:t>
      </w:r>
      <w:r w:rsidRPr="00AC4674">
        <w:rPr>
          <w:rFonts w:eastAsia="Calibri"/>
          <w:caps/>
          <w:color w:val="000000"/>
        </w:rPr>
        <w:t xml:space="preserve"> SPLIT</w:t>
      </w:r>
    </w:p>
    <w:p w14:paraId="3BBC208C" w14:textId="77777777" w:rsidR="003037A9" w:rsidRDefault="003037A9" w:rsidP="001C3B64">
      <w:pPr>
        <w:pStyle w:val="Title"/>
        <w:jc w:val="center"/>
        <w:rPr>
          <w:sz w:val="24"/>
          <w:szCs w:val="24"/>
        </w:rPr>
      </w:pPr>
    </w:p>
    <w:p w14:paraId="1D25B5B3" w14:textId="77777777" w:rsidR="001C3B64" w:rsidRPr="001C3B64" w:rsidRDefault="001C3B64" w:rsidP="001C3B64"/>
    <w:p w14:paraId="3B397DB1" w14:textId="3B626798" w:rsidR="003037A9" w:rsidRPr="003037A9" w:rsidRDefault="003037A9" w:rsidP="003037A9">
      <w:pPr>
        <w:spacing w:after="0" w:line="240" w:lineRule="auto"/>
        <w:jc w:val="center"/>
        <w:rPr>
          <w:rFonts w:ascii="Calibri" w:eastAsia="Calibri" w:hAnsi="Calibri" w:cs="Calibri"/>
          <w:b/>
          <w:color w:val="0070C0"/>
          <w:sz w:val="24"/>
          <w:szCs w:val="24"/>
        </w:rPr>
      </w:pPr>
      <w:r w:rsidRPr="003037A9">
        <w:rPr>
          <w:rFonts w:ascii="Calibri" w:eastAsia="Times New Roman" w:hAnsi="Calibri" w:cs="Calibri"/>
          <w:b/>
          <w:sz w:val="24"/>
          <w:szCs w:val="24"/>
        </w:rPr>
        <w:t>(</w:t>
      </w:r>
      <w:r w:rsidRPr="003037A9">
        <w:rPr>
          <w:rFonts w:ascii="Calibri" w:eastAsia="Times New Roman" w:hAnsi="Calibri" w:cs="Calibri"/>
          <w:b/>
          <w:i/>
          <w:sz w:val="24"/>
          <w:szCs w:val="24"/>
        </w:rPr>
        <w:t xml:space="preserve">referentni broj: </w:t>
      </w:r>
      <w:r w:rsidR="00C14328">
        <w:rPr>
          <w:rFonts w:ascii="Calibri" w:eastAsia="Calibri" w:hAnsi="Calibri" w:cs="Calibri"/>
          <w:b/>
          <w:color w:val="000000"/>
          <w:sz w:val="24"/>
          <w:szCs w:val="24"/>
        </w:rPr>
        <w:t>KK.07.4.2.</w:t>
      </w:r>
      <w:r w:rsidR="00C14328" w:rsidRPr="00955F92">
        <w:rPr>
          <w:rFonts w:ascii="Calibri" w:eastAsia="Calibri" w:hAnsi="Calibri" w:cs="Calibri"/>
          <w:b/>
          <w:color w:val="000000"/>
          <w:sz w:val="24"/>
          <w:szCs w:val="24"/>
          <w:highlight w:val="yellow"/>
        </w:rPr>
        <w:t>xx</w:t>
      </w:r>
      <w:r w:rsidRPr="003037A9">
        <w:rPr>
          <w:rFonts w:ascii="Calibri" w:eastAsia="Times New Roman" w:hAnsi="Calibri" w:cs="Calibri"/>
          <w:b/>
          <w:i/>
          <w:sz w:val="24"/>
          <w:szCs w:val="24"/>
        </w:rPr>
        <w:t>)</w:t>
      </w:r>
    </w:p>
    <w:p w14:paraId="2797B92F" w14:textId="77777777" w:rsidR="003037A9" w:rsidRPr="003037A9" w:rsidRDefault="003037A9" w:rsidP="003037A9">
      <w:pPr>
        <w:spacing w:after="0" w:line="240" w:lineRule="auto"/>
        <w:rPr>
          <w:rFonts w:ascii="Calibri" w:eastAsia="Times New Roman" w:hAnsi="Calibri" w:cs="Calibri"/>
          <w:b/>
          <w:i/>
          <w:sz w:val="24"/>
          <w:szCs w:val="24"/>
        </w:rPr>
      </w:pPr>
    </w:p>
    <w:p w14:paraId="02A7F74D" w14:textId="77777777" w:rsidR="003037A9" w:rsidRPr="003037A9" w:rsidRDefault="003037A9" w:rsidP="003037A9">
      <w:pPr>
        <w:spacing w:after="0" w:line="240" w:lineRule="auto"/>
        <w:jc w:val="center"/>
        <w:rPr>
          <w:rFonts w:ascii="Calibri" w:eastAsia="Times New Roman" w:hAnsi="Calibri" w:cs="Calibri"/>
          <w:sz w:val="24"/>
          <w:szCs w:val="24"/>
        </w:rPr>
      </w:pPr>
      <w:r w:rsidRPr="003037A9">
        <w:rPr>
          <w:rFonts w:ascii="Calibri" w:eastAsia="Times New Roman" w:hAnsi="Calibri" w:cs="Calibri"/>
          <w:i/>
          <w:sz w:val="24"/>
          <w:szCs w:val="24"/>
        </w:rPr>
        <w:t>otvoreni postupak</w:t>
      </w:r>
    </w:p>
    <w:p w14:paraId="00C6F36F" w14:textId="2575735B" w:rsidR="003037A9" w:rsidRPr="003037A9" w:rsidRDefault="00256986" w:rsidP="003037A9">
      <w:pPr>
        <w:spacing w:after="0" w:line="240" w:lineRule="auto"/>
        <w:jc w:val="center"/>
        <w:rPr>
          <w:rFonts w:ascii="Calibri" w:eastAsia="Times New Roman" w:hAnsi="Calibri" w:cs="Calibri"/>
          <w:i/>
          <w:sz w:val="24"/>
          <w:szCs w:val="24"/>
        </w:rPr>
      </w:pPr>
      <w:r>
        <w:rPr>
          <w:rFonts w:ascii="Calibri" w:eastAsia="Times New Roman" w:hAnsi="Calibri" w:cs="Calibri"/>
          <w:i/>
          <w:sz w:val="24"/>
          <w:szCs w:val="24"/>
        </w:rPr>
        <w:t xml:space="preserve">u </w:t>
      </w:r>
      <w:r w:rsidR="00D334F6" w:rsidRPr="00EE10B0">
        <w:rPr>
          <w:rFonts w:ascii="Calibri" w:eastAsia="Times New Roman" w:hAnsi="Calibri" w:cs="Calibri"/>
          <w:i/>
          <w:sz w:val="24"/>
          <w:szCs w:val="24"/>
        </w:rPr>
        <w:t>modalitet</w:t>
      </w:r>
      <w:r>
        <w:rPr>
          <w:rFonts w:ascii="Calibri" w:eastAsia="Times New Roman" w:hAnsi="Calibri" w:cs="Calibri"/>
          <w:i/>
          <w:sz w:val="24"/>
          <w:szCs w:val="24"/>
        </w:rPr>
        <w:t>u</w:t>
      </w:r>
      <w:r w:rsidR="00D334F6" w:rsidRPr="00EE10B0">
        <w:rPr>
          <w:rFonts w:ascii="Calibri" w:eastAsia="Times New Roman" w:hAnsi="Calibri" w:cs="Calibri"/>
          <w:i/>
          <w:sz w:val="24"/>
          <w:szCs w:val="24"/>
        </w:rPr>
        <w:t xml:space="preserve"> privremenog</w:t>
      </w:r>
      <w:r w:rsidR="00D334F6">
        <w:rPr>
          <w:rFonts w:ascii="Calibri" w:eastAsia="Times New Roman" w:hAnsi="Calibri" w:cs="Calibri"/>
          <w:i/>
          <w:sz w:val="24"/>
          <w:szCs w:val="24"/>
        </w:rPr>
        <w:t xml:space="preserve"> </w:t>
      </w:r>
      <w:r w:rsidR="003037A9" w:rsidRPr="003037A9">
        <w:rPr>
          <w:rFonts w:ascii="Calibri" w:eastAsia="Times New Roman" w:hAnsi="Calibri" w:cs="Calibri"/>
          <w:i/>
          <w:sz w:val="24"/>
          <w:szCs w:val="24"/>
        </w:rPr>
        <w:t>Poziva</w:t>
      </w:r>
    </w:p>
    <w:p w14:paraId="6B758E1D" w14:textId="77777777" w:rsidR="003037A9" w:rsidRPr="003037A9" w:rsidRDefault="003037A9" w:rsidP="003037A9">
      <w:pPr>
        <w:spacing w:after="0" w:line="240" w:lineRule="auto"/>
        <w:rPr>
          <w:rFonts w:ascii="Calibri" w:eastAsia="Times New Roman" w:hAnsi="Calibri" w:cs="Calibri"/>
        </w:rPr>
      </w:pPr>
    </w:p>
    <w:p w14:paraId="17D9E67E" w14:textId="77777777" w:rsidR="003037A9" w:rsidRPr="003037A9" w:rsidRDefault="003037A9" w:rsidP="003037A9">
      <w:pPr>
        <w:spacing w:after="0" w:line="240" w:lineRule="auto"/>
        <w:rPr>
          <w:rFonts w:ascii="Calibri" w:eastAsia="Times New Roman" w:hAnsi="Calibri" w:cs="Calibri"/>
        </w:rPr>
      </w:pPr>
    </w:p>
    <w:p w14:paraId="1D6C2F17" w14:textId="77777777" w:rsidR="003037A9" w:rsidRP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5A574B7D" w14:textId="77777777" w:rsidR="003037A9" w:rsidRP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61F7D4D9" w14:textId="77777777" w:rsidR="003037A9" w:rsidRP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BAD6BE2" w14:textId="77777777" w:rsidR="003037A9" w:rsidRP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710C240" w14:textId="77777777" w:rsidR="003037A9" w:rsidRP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68F8E28C" w14:textId="77777777" w:rsidR="003037A9" w:rsidRP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F17F1C6" w14:textId="77777777" w:rsidR="003037A9" w:rsidRP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392B0F0" w14:textId="77777777" w:rsidR="003037A9" w:rsidRPr="003037A9" w:rsidRDefault="003037A9" w:rsidP="003037A9">
      <w:pPr>
        <w:tabs>
          <w:tab w:val="left" w:pos="549"/>
        </w:tabs>
        <w:kinsoku w:val="0"/>
        <w:overflowPunct w:val="0"/>
        <w:spacing w:after="0" w:line="240" w:lineRule="auto"/>
        <w:contextualSpacing/>
        <w:jc w:val="both"/>
        <w:outlineLvl w:val="0"/>
        <w:rPr>
          <w:rFonts w:ascii="Calibri" w:eastAsia="Times New Roman" w:hAnsi="Calibri" w:cs="Calibri"/>
          <w:b/>
          <w:bCs/>
          <w:sz w:val="24"/>
        </w:rPr>
      </w:pPr>
    </w:p>
    <w:sdt>
      <w:sdtPr>
        <w:rPr>
          <w:rFonts w:asciiTheme="minorHAnsi" w:eastAsiaTheme="minorHAnsi" w:hAnsiTheme="minorHAnsi" w:cstheme="minorBidi"/>
          <w:b w:val="0"/>
          <w:bCs w:val="0"/>
          <w:spacing w:val="0"/>
          <w:sz w:val="22"/>
          <w:szCs w:val="22"/>
          <w:lang w:bidi="ar-SA"/>
        </w:rPr>
        <w:id w:val="1063455425"/>
        <w:docPartObj>
          <w:docPartGallery w:val="Table of Contents"/>
          <w:docPartUnique/>
        </w:docPartObj>
      </w:sdtPr>
      <w:sdtEndPr>
        <w:rPr>
          <w:noProof/>
        </w:rPr>
      </w:sdtEndPr>
      <w:sdtContent>
        <w:p w14:paraId="5976FD0E" w14:textId="0F748938" w:rsidR="00B0629A" w:rsidRDefault="00B0629A" w:rsidP="00C316C6">
          <w:pPr>
            <w:pStyle w:val="TOCHeading"/>
          </w:pPr>
        </w:p>
        <w:p w14:paraId="2BA3DC0C" w14:textId="5E78746D" w:rsidR="00B0629A" w:rsidRPr="004454D0" w:rsidRDefault="00B0629A" w:rsidP="00C316C6">
          <w:pPr>
            <w:pStyle w:val="TOCHeading"/>
          </w:pPr>
          <w:r w:rsidRPr="004454D0">
            <w:t xml:space="preserve"> </w:t>
          </w:r>
          <w:r w:rsidR="007211C5" w:rsidRPr="004454D0">
            <w:t>Sadržaj:</w:t>
          </w:r>
        </w:p>
        <w:p w14:paraId="782AAAD6" w14:textId="77777777" w:rsidR="001C3B64" w:rsidRDefault="00B0629A">
          <w:pPr>
            <w:pStyle w:val="TOC1"/>
            <w:rPr>
              <w:rFonts w:eastAsiaTheme="minorEastAsia"/>
              <w:b w:val="0"/>
              <w:bCs w:val="0"/>
              <w:noProof/>
              <w:sz w:val="22"/>
              <w:szCs w:val="22"/>
              <w:lang w:eastAsia="hr-HR"/>
            </w:rPr>
          </w:pPr>
          <w:r w:rsidRPr="001D5529">
            <w:rPr>
              <w:rFonts w:ascii="Calibri" w:hAnsi="Calibri" w:cs="Calibri"/>
            </w:rPr>
            <w:fldChar w:fldCharType="begin"/>
          </w:r>
          <w:r w:rsidRPr="001D5529">
            <w:rPr>
              <w:rFonts w:ascii="Calibri" w:hAnsi="Calibri" w:cs="Calibri"/>
            </w:rPr>
            <w:instrText xml:space="preserve"> TOC \o "1-3" \h \z \u </w:instrText>
          </w:r>
          <w:r w:rsidRPr="001D5529">
            <w:rPr>
              <w:rFonts w:ascii="Calibri" w:hAnsi="Calibri" w:cs="Calibri"/>
            </w:rPr>
            <w:fldChar w:fldCharType="separate"/>
          </w:r>
          <w:hyperlink w:anchor="_Toc510171994" w:history="1">
            <w:r w:rsidR="001C3B64" w:rsidRPr="007D4A22">
              <w:rPr>
                <w:rStyle w:val="Hyperlink"/>
                <w:noProof/>
              </w:rPr>
              <w:t>1. OPĆE INFORMACIJE</w:t>
            </w:r>
            <w:r w:rsidR="001C3B64">
              <w:rPr>
                <w:noProof/>
                <w:webHidden/>
              </w:rPr>
              <w:tab/>
            </w:r>
            <w:r w:rsidR="001C3B64">
              <w:rPr>
                <w:noProof/>
                <w:webHidden/>
              </w:rPr>
              <w:fldChar w:fldCharType="begin"/>
            </w:r>
            <w:r w:rsidR="001C3B64">
              <w:rPr>
                <w:noProof/>
                <w:webHidden/>
              </w:rPr>
              <w:instrText xml:space="preserve"> PAGEREF _Toc510171994 \h </w:instrText>
            </w:r>
            <w:r w:rsidR="001C3B64">
              <w:rPr>
                <w:noProof/>
                <w:webHidden/>
              </w:rPr>
            </w:r>
            <w:r w:rsidR="001C3B64">
              <w:rPr>
                <w:noProof/>
                <w:webHidden/>
              </w:rPr>
              <w:fldChar w:fldCharType="separate"/>
            </w:r>
            <w:r w:rsidR="001C3B64">
              <w:rPr>
                <w:noProof/>
                <w:webHidden/>
              </w:rPr>
              <w:t>4</w:t>
            </w:r>
            <w:r w:rsidR="001C3B64">
              <w:rPr>
                <w:noProof/>
                <w:webHidden/>
              </w:rPr>
              <w:fldChar w:fldCharType="end"/>
            </w:r>
          </w:hyperlink>
        </w:p>
        <w:p w14:paraId="17E8BFA4" w14:textId="77777777" w:rsidR="001C3B64" w:rsidRDefault="001C3B64">
          <w:pPr>
            <w:pStyle w:val="TOC2"/>
            <w:tabs>
              <w:tab w:val="right" w:leader="dot" w:pos="9062"/>
            </w:tabs>
            <w:rPr>
              <w:rFonts w:eastAsiaTheme="minorEastAsia"/>
              <w:b w:val="0"/>
              <w:bCs w:val="0"/>
              <w:noProof/>
              <w:lang w:eastAsia="hr-HR"/>
            </w:rPr>
          </w:pPr>
          <w:hyperlink w:anchor="_Toc510171995" w:history="1">
            <w:r w:rsidRPr="007D4A22">
              <w:rPr>
                <w:rStyle w:val="Hyperlink"/>
                <w:rFonts w:ascii="Calibri" w:hAnsi="Calibri" w:cs="Calibri"/>
                <w:noProof/>
              </w:rPr>
              <w:t>1.1. Strateški i zakonodavni okvir</w:t>
            </w:r>
            <w:r>
              <w:rPr>
                <w:noProof/>
                <w:webHidden/>
              </w:rPr>
              <w:tab/>
            </w:r>
            <w:r>
              <w:rPr>
                <w:noProof/>
                <w:webHidden/>
              </w:rPr>
              <w:fldChar w:fldCharType="begin"/>
            </w:r>
            <w:r>
              <w:rPr>
                <w:noProof/>
                <w:webHidden/>
              </w:rPr>
              <w:instrText xml:space="preserve"> PAGEREF _Toc510171995 \h </w:instrText>
            </w:r>
            <w:r>
              <w:rPr>
                <w:noProof/>
                <w:webHidden/>
              </w:rPr>
            </w:r>
            <w:r>
              <w:rPr>
                <w:noProof/>
                <w:webHidden/>
              </w:rPr>
              <w:fldChar w:fldCharType="separate"/>
            </w:r>
            <w:r>
              <w:rPr>
                <w:noProof/>
                <w:webHidden/>
              </w:rPr>
              <w:t>4</w:t>
            </w:r>
            <w:r>
              <w:rPr>
                <w:noProof/>
                <w:webHidden/>
              </w:rPr>
              <w:fldChar w:fldCharType="end"/>
            </w:r>
          </w:hyperlink>
        </w:p>
        <w:p w14:paraId="570CBFA2" w14:textId="77777777" w:rsidR="001C3B64" w:rsidRDefault="001C3B64">
          <w:pPr>
            <w:pStyle w:val="TOC2"/>
            <w:tabs>
              <w:tab w:val="right" w:leader="dot" w:pos="9062"/>
            </w:tabs>
            <w:rPr>
              <w:rFonts w:eastAsiaTheme="minorEastAsia"/>
              <w:b w:val="0"/>
              <w:bCs w:val="0"/>
              <w:noProof/>
              <w:lang w:eastAsia="hr-HR"/>
            </w:rPr>
          </w:pPr>
          <w:hyperlink w:anchor="_Toc510171996" w:history="1">
            <w:r w:rsidRPr="007D4A22">
              <w:rPr>
                <w:rStyle w:val="Hyperlink"/>
                <w:rFonts w:ascii="Calibri" w:hAnsi="Calibri" w:cs="Calibri"/>
                <w:noProof/>
              </w:rPr>
              <w:t>1.2. Odgovornosti za upravljanje</w:t>
            </w:r>
            <w:r>
              <w:rPr>
                <w:noProof/>
                <w:webHidden/>
              </w:rPr>
              <w:tab/>
            </w:r>
            <w:r>
              <w:rPr>
                <w:noProof/>
                <w:webHidden/>
              </w:rPr>
              <w:fldChar w:fldCharType="begin"/>
            </w:r>
            <w:r>
              <w:rPr>
                <w:noProof/>
                <w:webHidden/>
              </w:rPr>
              <w:instrText xml:space="preserve"> PAGEREF _Toc510171996 \h </w:instrText>
            </w:r>
            <w:r>
              <w:rPr>
                <w:noProof/>
                <w:webHidden/>
              </w:rPr>
            </w:r>
            <w:r>
              <w:rPr>
                <w:noProof/>
                <w:webHidden/>
              </w:rPr>
              <w:fldChar w:fldCharType="separate"/>
            </w:r>
            <w:r>
              <w:rPr>
                <w:noProof/>
                <w:webHidden/>
              </w:rPr>
              <w:t>7</w:t>
            </w:r>
            <w:r>
              <w:rPr>
                <w:noProof/>
                <w:webHidden/>
              </w:rPr>
              <w:fldChar w:fldCharType="end"/>
            </w:r>
          </w:hyperlink>
        </w:p>
        <w:p w14:paraId="1F208784" w14:textId="77777777" w:rsidR="001C3B64" w:rsidRDefault="001C3B64">
          <w:pPr>
            <w:pStyle w:val="TOC2"/>
            <w:tabs>
              <w:tab w:val="right" w:leader="dot" w:pos="9062"/>
            </w:tabs>
            <w:rPr>
              <w:rFonts w:eastAsiaTheme="minorEastAsia"/>
              <w:b w:val="0"/>
              <w:bCs w:val="0"/>
              <w:noProof/>
              <w:lang w:eastAsia="hr-HR"/>
            </w:rPr>
          </w:pPr>
          <w:hyperlink w:anchor="_Toc510171997" w:history="1">
            <w:r w:rsidRPr="007D4A22">
              <w:rPr>
                <w:rStyle w:val="Hyperlink"/>
                <w:rFonts w:ascii="Calibri" w:hAnsi="Calibri" w:cs="Calibri"/>
                <w:noProof/>
              </w:rPr>
              <w:t>1.3. Predmet, svrha i pokazatelji Poziva</w:t>
            </w:r>
            <w:r>
              <w:rPr>
                <w:noProof/>
                <w:webHidden/>
              </w:rPr>
              <w:tab/>
            </w:r>
            <w:r>
              <w:rPr>
                <w:noProof/>
                <w:webHidden/>
              </w:rPr>
              <w:fldChar w:fldCharType="begin"/>
            </w:r>
            <w:r>
              <w:rPr>
                <w:noProof/>
                <w:webHidden/>
              </w:rPr>
              <w:instrText xml:space="preserve"> PAGEREF _Toc510171997 \h </w:instrText>
            </w:r>
            <w:r>
              <w:rPr>
                <w:noProof/>
                <w:webHidden/>
              </w:rPr>
            </w:r>
            <w:r>
              <w:rPr>
                <w:noProof/>
                <w:webHidden/>
              </w:rPr>
              <w:fldChar w:fldCharType="separate"/>
            </w:r>
            <w:r>
              <w:rPr>
                <w:noProof/>
                <w:webHidden/>
              </w:rPr>
              <w:t>7</w:t>
            </w:r>
            <w:r>
              <w:rPr>
                <w:noProof/>
                <w:webHidden/>
              </w:rPr>
              <w:fldChar w:fldCharType="end"/>
            </w:r>
          </w:hyperlink>
        </w:p>
        <w:p w14:paraId="3DFB8861" w14:textId="77777777" w:rsidR="001C3B64" w:rsidRDefault="001C3B64">
          <w:pPr>
            <w:pStyle w:val="TOC2"/>
            <w:tabs>
              <w:tab w:val="right" w:leader="dot" w:pos="9062"/>
            </w:tabs>
            <w:rPr>
              <w:rFonts w:eastAsiaTheme="minorEastAsia"/>
              <w:b w:val="0"/>
              <w:bCs w:val="0"/>
              <w:noProof/>
              <w:lang w:eastAsia="hr-HR"/>
            </w:rPr>
          </w:pPr>
          <w:hyperlink w:anchor="_Toc510171998" w:history="1">
            <w:r w:rsidRPr="007D4A22">
              <w:rPr>
                <w:rStyle w:val="Hyperlink"/>
                <w:rFonts w:ascii="Calibri" w:hAnsi="Calibri" w:cs="Calibri"/>
                <w:noProof/>
              </w:rPr>
              <w:t>1.4. Financijska alokacija, iznosi i intenziteti bespovratnih sredstava</w:t>
            </w:r>
            <w:r>
              <w:rPr>
                <w:noProof/>
                <w:webHidden/>
              </w:rPr>
              <w:tab/>
            </w:r>
            <w:r>
              <w:rPr>
                <w:noProof/>
                <w:webHidden/>
              </w:rPr>
              <w:fldChar w:fldCharType="begin"/>
            </w:r>
            <w:r>
              <w:rPr>
                <w:noProof/>
                <w:webHidden/>
              </w:rPr>
              <w:instrText xml:space="preserve"> PAGEREF _Toc510171998 \h </w:instrText>
            </w:r>
            <w:r>
              <w:rPr>
                <w:noProof/>
                <w:webHidden/>
              </w:rPr>
            </w:r>
            <w:r>
              <w:rPr>
                <w:noProof/>
                <w:webHidden/>
              </w:rPr>
              <w:fldChar w:fldCharType="separate"/>
            </w:r>
            <w:r>
              <w:rPr>
                <w:noProof/>
                <w:webHidden/>
              </w:rPr>
              <w:t>8</w:t>
            </w:r>
            <w:r>
              <w:rPr>
                <w:noProof/>
                <w:webHidden/>
              </w:rPr>
              <w:fldChar w:fldCharType="end"/>
            </w:r>
          </w:hyperlink>
        </w:p>
        <w:p w14:paraId="75ABB844" w14:textId="77777777" w:rsidR="001C3B64" w:rsidRDefault="001C3B64">
          <w:pPr>
            <w:pStyle w:val="TOC2"/>
            <w:tabs>
              <w:tab w:val="right" w:leader="dot" w:pos="9062"/>
            </w:tabs>
            <w:rPr>
              <w:rFonts w:eastAsiaTheme="minorEastAsia"/>
              <w:b w:val="0"/>
              <w:bCs w:val="0"/>
              <w:noProof/>
              <w:lang w:eastAsia="hr-HR"/>
            </w:rPr>
          </w:pPr>
          <w:hyperlink w:anchor="_Toc510171999" w:history="1">
            <w:r w:rsidRPr="007D4A22">
              <w:rPr>
                <w:rStyle w:val="Hyperlink"/>
                <w:rFonts w:ascii="Calibri" w:hAnsi="Calibri" w:cs="Calibri"/>
                <w:noProof/>
              </w:rPr>
              <w:t>1.5. Razdoblje provedbe projekta</w:t>
            </w:r>
            <w:r>
              <w:rPr>
                <w:noProof/>
                <w:webHidden/>
              </w:rPr>
              <w:tab/>
            </w:r>
            <w:r>
              <w:rPr>
                <w:noProof/>
                <w:webHidden/>
              </w:rPr>
              <w:fldChar w:fldCharType="begin"/>
            </w:r>
            <w:r>
              <w:rPr>
                <w:noProof/>
                <w:webHidden/>
              </w:rPr>
              <w:instrText xml:space="preserve"> PAGEREF _Toc510171999 \h </w:instrText>
            </w:r>
            <w:r>
              <w:rPr>
                <w:noProof/>
                <w:webHidden/>
              </w:rPr>
            </w:r>
            <w:r>
              <w:rPr>
                <w:noProof/>
                <w:webHidden/>
              </w:rPr>
              <w:fldChar w:fldCharType="separate"/>
            </w:r>
            <w:r>
              <w:rPr>
                <w:noProof/>
                <w:webHidden/>
              </w:rPr>
              <w:t>8</w:t>
            </w:r>
            <w:r>
              <w:rPr>
                <w:noProof/>
                <w:webHidden/>
              </w:rPr>
              <w:fldChar w:fldCharType="end"/>
            </w:r>
          </w:hyperlink>
        </w:p>
        <w:p w14:paraId="57C91066" w14:textId="77777777" w:rsidR="001C3B64" w:rsidRDefault="001C3B64">
          <w:pPr>
            <w:pStyle w:val="TOC2"/>
            <w:tabs>
              <w:tab w:val="right" w:leader="dot" w:pos="9062"/>
            </w:tabs>
            <w:rPr>
              <w:rFonts w:eastAsiaTheme="minorEastAsia"/>
              <w:b w:val="0"/>
              <w:bCs w:val="0"/>
              <w:noProof/>
              <w:lang w:eastAsia="hr-HR"/>
            </w:rPr>
          </w:pPr>
          <w:hyperlink w:anchor="_Toc510172000" w:history="1">
            <w:r w:rsidRPr="007D4A22">
              <w:rPr>
                <w:rStyle w:val="Hyperlink"/>
                <w:rFonts w:ascii="Calibri" w:hAnsi="Calibri" w:cs="Calibri"/>
                <w:noProof/>
              </w:rPr>
              <w:t>1.6. Razdoblje prihvatljivosti izdataka</w:t>
            </w:r>
            <w:r>
              <w:rPr>
                <w:noProof/>
                <w:webHidden/>
              </w:rPr>
              <w:tab/>
            </w:r>
            <w:r>
              <w:rPr>
                <w:noProof/>
                <w:webHidden/>
              </w:rPr>
              <w:fldChar w:fldCharType="begin"/>
            </w:r>
            <w:r>
              <w:rPr>
                <w:noProof/>
                <w:webHidden/>
              </w:rPr>
              <w:instrText xml:space="preserve"> PAGEREF _Toc510172000 \h </w:instrText>
            </w:r>
            <w:r>
              <w:rPr>
                <w:noProof/>
                <w:webHidden/>
              </w:rPr>
            </w:r>
            <w:r>
              <w:rPr>
                <w:noProof/>
                <w:webHidden/>
              </w:rPr>
              <w:fldChar w:fldCharType="separate"/>
            </w:r>
            <w:r>
              <w:rPr>
                <w:noProof/>
                <w:webHidden/>
              </w:rPr>
              <w:t>9</w:t>
            </w:r>
            <w:r>
              <w:rPr>
                <w:noProof/>
                <w:webHidden/>
              </w:rPr>
              <w:fldChar w:fldCharType="end"/>
            </w:r>
          </w:hyperlink>
        </w:p>
        <w:p w14:paraId="5786F118" w14:textId="77777777" w:rsidR="001C3B64" w:rsidRDefault="001C3B64">
          <w:pPr>
            <w:pStyle w:val="TOC2"/>
            <w:tabs>
              <w:tab w:val="right" w:leader="dot" w:pos="9062"/>
            </w:tabs>
            <w:rPr>
              <w:rFonts w:eastAsiaTheme="minorEastAsia"/>
              <w:b w:val="0"/>
              <w:bCs w:val="0"/>
              <w:noProof/>
              <w:lang w:eastAsia="hr-HR"/>
            </w:rPr>
          </w:pPr>
          <w:hyperlink w:anchor="_Toc510172001" w:history="1">
            <w:r w:rsidRPr="007D4A22">
              <w:rPr>
                <w:rStyle w:val="Hyperlink"/>
                <w:rFonts w:ascii="Calibri" w:hAnsi="Calibri" w:cs="Calibri"/>
                <w:noProof/>
              </w:rPr>
              <w:t>1.7. Razdoblje financiranja</w:t>
            </w:r>
            <w:r>
              <w:rPr>
                <w:noProof/>
                <w:webHidden/>
              </w:rPr>
              <w:tab/>
            </w:r>
            <w:r>
              <w:rPr>
                <w:noProof/>
                <w:webHidden/>
              </w:rPr>
              <w:fldChar w:fldCharType="begin"/>
            </w:r>
            <w:r>
              <w:rPr>
                <w:noProof/>
                <w:webHidden/>
              </w:rPr>
              <w:instrText xml:space="preserve"> PAGEREF _Toc510172001 \h </w:instrText>
            </w:r>
            <w:r>
              <w:rPr>
                <w:noProof/>
                <w:webHidden/>
              </w:rPr>
            </w:r>
            <w:r>
              <w:rPr>
                <w:noProof/>
                <w:webHidden/>
              </w:rPr>
              <w:fldChar w:fldCharType="separate"/>
            </w:r>
            <w:r>
              <w:rPr>
                <w:noProof/>
                <w:webHidden/>
              </w:rPr>
              <w:t>9</w:t>
            </w:r>
            <w:r>
              <w:rPr>
                <w:noProof/>
                <w:webHidden/>
              </w:rPr>
              <w:fldChar w:fldCharType="end"/>
            </w:r>
          </w:hyperlink>
        </w:p>
        <w:p w14:paraId="6EDC0FF7" w14:textId="77777777" w:rsidR="001C3B64" w:rsidRDefault="001C3B64">
          <w:pPr>
            <w:pStyle w:val="TOC2"/>
            <w:tabs>
              <w:tab w:val="right" w:leader="dot" w:pos="9062"/>
            </w:tabs>
            <w:rPr>
              <w:rFonts w:eastAsiaTheme="minorEastAsia"/>
              <w:b w:val="0"/>
              <w:bCs w:val="0"/>
              <w:noProof/>
              <w:lang w:eastAsia="hr-HR"/>
            </w:rPr>
          </w:pPr>
          <w:hyperlink w:anchor="_Toc510172002" w:history="1">
            <w:r w:rsidRPr="007D4A22">
              <w:rPr>
                <w:rStyle w:val="Hyperlink"/>
                <w:rFonts w:ascii="Calibri" w:hAnsi="Calibri" w:cs="Calibri"/>
                <w:noProof/>
              </w:rPr>
              <w:t>1.8. Obveze koje se odnose na državne potpore</w:t>
            </w:r>
            <w:r>
              <w:rPr>
                <w:noProof/>
                <w:webHidden/>
              </w:rPr>
              <w:tab/>
            </w:r>
            <w:r>
              <w:rPr>
                <w:noProof/>
                <w:webHidden/>
              </w:rPr>
              <w:fldChar w:fldCharType="begin"/>
            </w:r>
            <w:r>
              <w:rPr>
                <w:noProof/>
                <w:webHidden/>
              </w:rPr>
              <w:instrText xml:space="preserve"> PAGEREF _Toc510172002 \h </w:instrText>
            </w:r>
            <w:r>
              <w:rPr>
                <w:noProof/>
                <w:webHidden/>
              </w:rPr>
            </w:r>
            <w:r>
              <w:rPr>
                <w:noProof/>
                <w:webHidden/>
              </w:rPr>
              <w:fldChar w:fldCharType="separate"/>
            </w:r>
            <w:r>
              <w:rPr>
                <w:noProof/>
                <w:webHidden/>
              </w:rPr>
              <w:t>9</w:t>
            </w:r>
            <w:r>
              <w:rPr>
                <w:noProof/>
                <w:webHidden/>
              </w:rPr>
              <w:fldChar w:fldCharType="end"/>
            </w:r>
          </w:hyperlink>
        </w:p>
        <w:p w14:paraId="0B5D664D" w14:textId="77777777" w:rsidR="001C3B64" w:rsidRDefault="001C3B64">
          <w:pPr>
            <w:pStyle w:val="TOC1"/>
            <w:rPr>
              <w:rFonts w:eastAsiaTheme="minorEastAsia"/>
              <w:b w:val="0"/>
              <w:bCs w:val="0"/>
              <w:noProof/>
              <w:sz w:val="22"/>
              <w:szCs w:val="22"/>
              <w:lang w:eastAsia="hr-HR"/>
            </w:rPr>
          </w:pPr>
          <w:hyperlink w:anchor="_Toc510172003" w:history="1">
            <w:r w:rsidRPr="007D4A22">
              <w:rPr>
                <w:rStyle w:val="Hyperlink"/>
                <w:noProof/>
              </w:rPr>
              <w:t>2. PRAVILA POZIVA</w:t>
            </w:r>
            <w:r>
              <w:rPr>
                <w:noProof/>
                <w:webHidden/>
              </w:rPr>
              <w:tab/>
            </w:r>
            <w:r>
              <w:rPr>
                <w:noProof/>
                <w:webHidden/>
              </w:rPr>
              <w:fldChar w:fldCharType="begin"/>
            </w:r>
            <w:r>
              <w:rPr>
                <w:noProof/>
                <w:webHidden/>
              </w:rPr>
              <w:instrText xml:space="preserve"> PAGEREF _Toc510172003 \h </w:instrText>
            </w:r>
            <w:r>
              <w:rPr>
                <w:noProof/>
                <w:webHidden/>
              </w:rPr>
            </w:r>
            <w:r>
              <w:rPr>
                <w:noProof/>
                <w:webHidden/>
              </w:rPr>
              <w:fldChar w:fldCharType="separate"/>
            </w:r>
            <w:r>
              <w:rPr>
                <w:noProof/>
                <w:webHidden/>
              </w:rPr>
              <w:t>10</w:t>
            </w:r>
            <w:r>
              <w:rPr>
                <w:noProof/>
                <w:webHidden/>
              </w:rPr>
              <w:fldChar w:fldCharType="end"/>
            </w:r>
          </w:hyperlink>
        </w:p>
        <w:p w14:paraId="192A5D49" w14:textId="77777777" w:rsidR="001C3B64" w:rsidRDefault="001C3B64">
          <w:pPr>
            <w:pStyle w:val="TOC2"/>
            <w:tabs>
              <w:tab w:val="right" w:leader="dot" w:pos="9062"/>
            </w:tabs>
            <w:rPr>
              <w:rFonts w:eastAsiaTheme="minorEastAsia"/>
              <w:b w:val="0"/>
              <w:bCs w:val="0"/>
              <w:noProof/>
              <w:lang w:eastAsia="hr-HR"/>
            </w:rPr>
          </w:pPr>
          <w:hyperlink w:anchor="_Toc510172004" w:history="1">
            <w:r w:rsidRPr="007D4A22">
              <w:rPr>
                <w:rStyle w:val="Hyperlink"/>
                <w:rFonts w:ascii="Calibri" w:hAnsi="Calibri" w:cs="Calibri"/>
                <w:noProof/>
              </w:rPr>
              <w:t>2.1. Prihvatljivost prijavitelja</w:t>
            </w:r>
            <w:r>
              <w:rPr>
                <w:noProof/>
                <w:webHidden/>
              </w:rPr>
              <w:tab/>
            </w:r>
            <w:r>
              <w:rPr>
                <w:noProof/>
                <w:webHidden/>
              </w:rPr>
              <w:fldChar w:fldCharType="begin"/>
            </w:r>
            <w:r>
              <w:rPr>
                <w:noProof/>
                <w:webHidden/>
              </w:rPr>
              <w:instrText xml:space="preserve"> PAGEREF _Toc510172004 \h </w:instrText>
            </w:r>
            <w:r>
              <w:rPr>
                <w:noProof/>
                <w:webHidden/>
              </w:rPr>
            </w:r>
            <w:r>
              <w:rPr>
                <w:noProof/>
                <w:webHidden/>
              </w:rPr>
              <w:fldChar w:fldCharType="separate"/>
            </w:r>
            <w:r>
              <w:rPr>
                <w:noProof/>
                <w:webHidden/>
              </w:rPr>
              <w:t>10</w:t>
            </w:r>
            <w:r>
              <w:rPr>
                <w:noProof/>
                <w:webHidden/>
              </w:rPr>
              <w:fldChar w:fldCharType="end"/>
            </w:r>
          </w:hyperlink>
        </w:p>
        <w:p w14:paraId="09496DAC" w14:textId="77777777" w:rsidR="001C3B64" w:rsidRDefault="001C3B64">
          <w:pPr>
            <w:pStyle w:val="TOC2"/>
            <w:tabs>
              <w:tab w:val="right" w:leader="dot" w:pos="9062"/>
            </w:tabs>
            <w:rPr>
              <w:rFonts w:eastAsiaTheme="minorEastAsia"/>
              <w:b w:val="0"/>
              <w:bCs w:val="0"/>
              <w:noProof/>
              <w:lang w:eastAsia="hr-HR"/>
            </w:rPr>
          </w:pPr>
          <w:hyperlink w:anchor="_Toc510172005" w:history="1">
            <w:r w:rsidRPr="007D4A22">
              <w:rPr>
                <w:rStyle w:val="Hyperlink"/>
                <w:rFonts w:ascii="Calibri" w:hAnsi="Calibri" w:cs="Calibri"/>
                <w:noProof/>
              </w:rPr>
              <w:t>2.2. Prihvatljivost partnera i formiranje partnerstva</w:t>
            </w:r>
            <w:r>
              <w:rPr>
                <w:noProof/>
                <w:webHidden/>
              </w:rPr>
              <w:tab/>
            </w:r>
            <w:r>
              <w:rPr>
                <w:noProof/>
                <w:webHidden/>
              </w:rPr>
              <w:fldChar w:fldCharType="begin"/>
            </w:r>
            <w:r>
              <w:rPr>
                <w:noProof/>
                <w:webHidden/>
              </w:rPr>
              <w:instrText xml:space="preserve"> PAGEREF _Toc510172005 \h </w:instrText>
            </w:r>
            <w:r>
              <w:rPr>
                <w:noProof/>
                <w:webHidden/>
              </w:rPr>
            </w:r>
            <w:r>
              <w:rPr>
                <w:noProof/>
                <w:webHidden/>
              </w:rPr>
              <w:fldChar w:fldCharType="separate"/>
            </w:r>
            <w:r>
              <w:rPr>
                <w:noProof/>
                <w:webHidden/>
              </w:rPr>
              <w:t>10</w:t>
            </w:r>
            <w:r>
              <w:rPr>
                <w:noProof/>
                <w:webHidden/>
              </w:rPr>
              <w:fldChar w:fldCharType="end"/>
            </w:r>
          </w:hyperlink>
        </w:p>
        <w:p w14:paraId="61012325" w14:textId="77777777" w:rsidR="001C3B64" w:rsidRDefault="001C3B64">
          <w:pPr>
            <w:pStyle w:val="TOC2"/>
            <w:tabs>
              <w:tab w:val="right" w:leader="dot" w:pos="9062"/>
            </w:tabs>
            <w:rPr>
              <w:rFonts w:eastAsiaTheme="minorEastAsia"/>
              <w:b w:val="0"/>
              <w:bCs w:val="0"/>
              <w:noProof/>
              <w:lang w:eastAsia="hr-HR"/>
            </w:rPr>
          </w:pPr>
          <w:hyperlink w:anchor="_Toc510172006" w:history="1">
            <w:r w:rsidRPr="007D4A22">
              <w:rPr>
                <w:rStyle w:val="Hyperlink"/>
                <w:rFonts w:ascii="Calibri" w:hAnsi="Calibri" w:cs="Calibri"/>
                <w:noProof/>
              </w:rPr>
              <w:t>2.3. Kriteriji za isključenje</w:t>
            </w:r>
            <w:r>
              <w:rPr>
                <w:noProof/>
                <w:webHidden/>
              </w:rPr>
              <w:tab/>
            </w:r>
            <w:r>
              <w:rPr>
                <w:noProof/>
                <w:webHidden/>
              </w:rPr>
              <w:fldChar w:fldCharType="begin"/>
            </w:r>
            <w:r>
              <w:rPr>
                <w:noProof/>
                <w:webHidden/>
              </w:rPr>
              <w:instrText xml:space="preserve"> PAGEREF _Toc510172006 \h </w:instrText>
            </w:r>
            <w:r>
              <w:rPr>
                <w:noProof/>
                <w:webHidden/>
              </w:rPr>
            </w:r>
            <w:r>
              <w:rPr>
                <w:noProof/>
                <w:webHidden/>
              </w:rPr>
              <w:fldChar w:fldCharType="separate"/>
            </w:r>
            <w:r>
              <w:rPr>
                <w:noProof/>
                <w:webHidden/>
              </w:rPr>
              <w:t>10</w:t>
            </w:r>
            <w:r>
              <w:rPr>
                <w:noProof/>
                <w:webHidden/>
              </w:rPr>
              <w:fldChar w:fldCharType="end"/>
            </w:r>
          </w:hyperlink>
        </w:p>
        <w:p w14:paraId="03AE1D1C" w14:textId="77777777" w:rsidR="001C3B64" w:rsidRDefault="001C3B64">
          <w:pPr>
            <w:pStyle w:val="TOC2"/>
            <w:tabs>
              <w:tab w:val="right" w:leader="dot" w:pos="9062"/>
            </w:tabs>
            <w:rPr>
              <w:rFonts w:eastAsiaTheme="minorEastAsia"/>
              <w:b w:val="0"/>
              <w:bCs w:val="0"/>
              <w:noProof/>
              <w:lang w:eastAsia="hr-HR"/>
            </w:rPr>
          </w:pPr>
          <w:hyperlink w:anchor="_Toc510172007" w:history="1">
            <w:r w:rsidRPr="007D4A22">
              <w:rPr>
                <w:rStyle w:val="Hyperlink"/>
                <w:rFonts w:ascii="Calibri" w:hAnsi="Calibri" w:cs="Calibri"/>
                <w:noProof/>
              </w:rPr>
              <w:t>2.4. Broj projektnih prijedloga i bespovratnih sredstava po Prijavitelju</w:t>
            </w:r>
            <w:r>
              <w:rPr>
                <w:noProof/>
                <w:webHidden/>
              </w:rPr>
              <w:tab/>
            </w:r>
            <w:r>
              <w:rPr>
                <w:noProof/>
                <w:webHidden/>
              </w:rPr>
              <w:fldChar w:fldCharType="begin"/>
            </w:r>
            <w:r>
              <w:rPr>
                <w:noProof/>
                <w:webHidden/>
              </w:rPr>
              <w:instrText xml:space="preserve"> PAGEREF _Toc510172007 \h </w:instrText>
            </w:r>
            <w:r>
              <w:rPr>
                <w:noProof/>
                <w:webHidden/>
              </w:rPr>
            </w:r>
            <w:r>
              <w:rPr>
                <w:noProof/>
                <w:webHidden/>
              </w:rPr>
              <w:fldChar w:fldCharType="separate"/>
            </w:r>
            <w:r>
              <w:rPr>
                <w:noProof/>
                <w:webHidden/>
              </w:rPr>
              <w:t>12</w:t>
            </w:r>
            <w:r>
              <w:rPr>
                <w:noProof/>
                <w:webHidden/>
              </w:rPr>
              <w:fldChar w:fldCharType="end"/>
            </w:r>
          </w:hyperlink>
        </w:p>
        <w:p w14:paraId="499F6668" w14:textId="77777777" w:rsidR="001C3B64" w:rsidRDefault="001C3B64">
          <w:pPr>
            <w:pStyle w:val="TOC2"/>
            <w:tabs>
              <w:tab w:val="right" w:leader="dot" w:pos="9062"/>
            </w:tabs>
            <w:rPr>
              <w:rFonts w:eastAsiaTheme="minorEastAsia"/>
              <w:b w:val="0"/>
              <w:bCs w:val="0"/>
              <w:noProof/>
              <w:lang w:eastAsia="hr-HR"/>
            </w:rPr>
          </w:pPr>
          <w:hyperlink w:anchor="_Toc510172008" w:history="1">
            <w:r w:rsidRPr="007D4A22">
              <w:rPr>
                <w:rStyle w:val="Hyperlink"/>
                <w:rFonts w:ascii="Calibri" w:hAnsi="Calibri" w:cs="Calibri"/>
                <w:noProof/>
              </w:rPr>
              <w:t>2.5. Zahtjevi koji se odnose na sposobnost Prijavitelja, učinkovito korištenje sredstava i održivost rezultata projekta</w:t>
            </w:r>
            <w:r>
              <w:rPr>
                <w:noProof/>
                <w:webHidden/>
              </w:rPr>
              <w:tab/>
            </w:r>
            <w:r>
              <w:rPr>
                <w:noProof/>
                <w:webHidden/>
              </w:rPr>
              <w:fldChar w:fldCharType="begin"/>
            </w:r>
            <w:r>
              <w:rPr>
                <w:noProof/>
                <w:webHidden/>
              </w:rPr>
              <w:instrText xml:space="preserve"> PAGEREF _Toc510172008 \h </w:instrText>
            </w:r>
            <w:r>
              <w:rPr>
                <w:noProof/>
                <w:webHidden/>
              </w:rPr>
            </w:r>
            <w:r>
              <w:rPr>
                <w:noProof/>
                <w:webHidden/>
              </w:rPr>
              <w:fldChar w:fldCharType="separate"/>
            </w:r>
            <w:r>
              <w:rPr>
                <w:noProof/>
                <w:webHidden/>
              </w:rPr>
              <w:t>12</w:t>
            </w:r>
            <w:r>
              <w:rPr>
                <w:noProof/>
                <w:webHidden/>
              </w:rPr>
              <w:fldChar w:fldCharType="end"/>
            </w:r>
          </w:hyperlink>
        </w:p>
        <w:p w14:paraId="03287635" w14:textId="77777777" w:rsidR="001C3B64" w:rsidRDefault="001C3B64">
          <w:pPr>
            <w:pStyle w:val="TOC2"/>
            <w:tabs>
              <w:tab w:val="right" w:leader="dot" w:pos="9062"/>
            </w:tabs>
            <w:rPr>
              <w:rFonts w:eastAsiaTheme="minorEastAsia"/>
              <w:b w:val="0"/>
              <w:bCs w:val="0"/>
              <w:noProof/>
              <w:lang w:eastAsia="hr-HR"/>
            </w:rPr>
          </w:pPr>
          <w:hyperlink w:anchor="_Toc510172009" w:history="1">
            <w:r w:rsidRPr="007D4A22">
              <w:rPr>
                <w:rStyle w:val="Hyperlink"/>
                <w:rFonts w:ascii="Calibri" w:hAnsi="Calibri" w:cs="Calibri"/>
                <w:noProof/>
              </w:rPr>
              <w:t>2.6. Prihvatljivost projekta</w:t>
            </w:r>
            <w:r>
              <w:rPr>
                <w:noProof/>
                <w:webHidden/>
              </w:rPr>
              <w:tab/>
            </w:r>
            <w:r>
              <w:rPr>
                <w:noProof/>
                <w:webHidden/>
              </w:rPr>
              <w:fldChar w:fldCharType="begin"/>
            </w:r>
            <w:r>
              <w:rPr>
                <w:noProof/>
                <w:webHidden/>
              </w:rPr>
              <w:instrText xml:space="preserve"> PAGEREF _Toc510172009 \h </w:instrText>
            </w:r>
            <w:r>
              <w:rPr>
                <w:noProof/>
                <w:webHidden/>
              </w:rPr>
            </w:r>
            <w:r>
              <w:rPr>
                <w:noProof/>
                <w:webHidden/>
              </w:rPr>
              <w:fldChar w:fldCharType="separate"/>
            </w:r>
            <w:r>
              <w:rPr>
                <w:noProof/>
                <w:webHidden/>
              </w:rPr>
              <w:t>13</w:t>
            </w:r>
            <w:r>
              <w:rPr>
                <w:noProof/>
                <w:webHidden/>
              </w:rPr>
              <w:fldChar w:fldCharType="end"/>
            </w:r>
          </w:hyperlink>
        </w:p>
        <w:p w14:paraId="424B7B3D" w14:textId="77777777" w:rsidR="001C3B64" w:rsidRDefault="001C3B64">
          <w:pPr>
            <w:pStyle w:val="TOC2"/>
            <w:tabs>
              <w:tab w:val="right" w:leader="dot" w:pos="9062"/>
            </w:tabs>
            <w:rPr>
              <w:rFonts w:eastAsiaTheme="minorEastAsia"/>
              <w:b w:val="0"/>
              <w:bCs w:val="0"/>
              <w:noProof/>
              <w:lang w:eastAsia="hr-HR"/>
            </w:rPr>
          </w:pPr>
          <w:hyperlink w:anchor="_Toc510172010" w:history="1">
            <w:r w:rsidRPr="007D4A22">
              <w:rPr>
                <w:rStyle w:val="Hyperlink"/>
                <w:rFonts w:ascii="Calibri" w:hAnsi="Calibri" w:cs="Calibri"/>
                <w:noProof/>
              </w:rPr>
              <w:t>2.7. Prihvatljive projektne aktivnosti: koja ulaganja su dozvoljena?</w:t>
            </w:r>
            <w:r>
              <w:rPr>
                <w:noProof/>
                <w:webHidden/>
              </w:rPr>
              <w:tab/>
            </w:r>
            <w:r>
              <w:rPr>
                <w:noProof/>
                <w:webHidden/>
              </w:rPr>
              <w:fldChar w:fldCharType="begin"/>
            </w:r>
            <w:r>
              <w:rPr>
                <w:noProof/>
                <w:webHidden/>
              </w:rPr>
              <w:instrText xml:space="preserve"> PAGEREF _Toc510172010 \h </w:instrText>
            </w:r>
            <w:r>
              <w:rPr>
                <w:noProof/>
                <w:webHidden/>
              </w:rPr>
            </w:r>
            <w:r>
              <w:rPr>
                <w:noProof/>
                <w:webHidden/>
              </w:rPr>
              <w:fldChar w:fldCharType="separate"/>
            </w:r>
            <w:r>
              <w:rPr>
                <w:noProof/>
                <w:webHidden/>
              </w:rPr>
              <w:t>14</w:t>
            </w:r>
            <w:r>
              <w:rPr>
                <w:noProof/>
                <w:webHidden/>
              </w:rPr>
              <w:fldChar w:fldCharType="end"/>
            </w:r>
          </w:hyperlink>
        </w:p>
        <w:p w14:paraId="64C39E8A" w14:textId="77777777" w:rsidR="001C3B64" w:rsidRDefault="001C3B64">
          <w:pPr>
            <w:pStyle w:val="TOC2"/>
            <w:tabs>
              <w:tab w:val="right" w:leader="dot" w:pos="9062"/>
            </w:tabs>
            <w:rPr>
              <w:rFonts w:eastAsiaTheme="minorEastAsia"/>
              <w:b w:val="0"/>
              <w:bCs w:val="0"/>
              <w:noProof/>
              <w:lang w:eastAsia="hr-HR"/>
            </w:rPr>
          </w:pPr>
          <w:hyperlink w:anchor="_Toc510172011" w:history="1">
            <w:r w:rsidRPr="007D4A22">
              <w:rPr>
                <w:rStyle w:val="Hyperlink"/>
                <w:rFonts w:ascii="Calibri" w:hAnsi="Calibri" w:cs="Calibri"/>
                <w:noProof/>
              </w:rPr>
              <w:t>2.8. Op</w:t>
            </w:r>
            <w:r w:rsidRPr="007D4A22">
              <w:rPr>
                <w:rStyle w:val="Hyperlink"/>
                <w:rFonts w:ascii="Calibri" w:hAnsi="Calibri" w:cs="Calibri"/>
                <w:noProof/>
                <w:spacing w:val="-2"/>
              </w:rPr>
              <w:t xml:space="preserve">ći </w:t>
            </w:r>
            <w:r w:rsidRPr="007D4A22">
              <w:rPr>
                <w:rStyle w:val="Hyperlink"/>
                <w:rFonts w:ascii="Calibri" w:hAnsi="Calibri" w:cs="Calibri"/>
                <w:noProof/>
              </w:rPr>
              <w:t xml:space="preserve">zahtjevi </w:t>
            </w:r>
            <w:r w:rsidRPr="007D4A22">
              <w:rPr>
                <w:rStyle w:val="Hyperlink"/>
                <w:rFonts w:ascii="Calibri" w:hAnsi="Calibri" w:cs="Calibri"/>
                <w:noProof/>
                <w:spacing w:val="-3"/>
              </w:rPr>
              <w:t xml:space="preserve">koji se odnose na </w:t>
            </w:r>
            <w:r w:rsidRPr="007D4A22">
              <w:rPr>
                <w:rStyle w:val="Hyperlink"/>
                <w:rFonts w:ascii="Calibri" w:hAnsi="Calibri" w:cs="Calibri"/>
                <w:noProof/>
              </w:rPr>
              <w:t>prihvatljivost izdataka za provedbu projekta</w:t>
            </w:r>
            <w:r>
              <w:rPr>
                <w:noProof/>
                <w:webHidden/>
              </w:rPr>
              <w:tab/>
            </w:r>
            <w:r>
              <w:rPr>
                <w:noProof/>
                <w:webHidden/>
              </w:rPr>
              <w:fldChar w:fldCharType="begin"/>
            </w:r>
            <w:r>
              <w:rPr>
                <w:noProof/>
                <w:webHidden/>
              </w:rPr>
              <w:instrText xml:space="preserve"> PAGEREF _Toc510172011 \h </w:instrText>
            </w:r>
            <w:r>
              <w:rPr>
                <w:noProof/>
                <w:webHidden/>
              </w:rPr>
            </w:r>
            <w:r>
              <w:rPr>
                <w:noProof/>
                <w:webHidden/>
              </w:rPr>
              <w:fldChar w:fldCharType="separate"/>
            </w:r>
            <w:r>
              <w:rPr>
                <w:noProof/>
                <w:webHidden/>
              </w:rPr>
              <w:t>14</w:t>
            </w:r>
            <w:r>
              <w:rPr>
                <w:noProof/>
                <w:webHidden/>
              </w:rPr>
              <w:fldChar w:fldCharType="end"/>
            </w:r>
          </w:hyperlink>
        </w:p>
        <w:p w14:paraId="3FA5FAA3" w14:textId="77777777" w:rsidR="001C3B64" w:rsidRDefault="001C3B64">
          <w:pPr>
            <w:pStyle w:val="TOC3"/>
            <w:tabs>
              <w:tab w:val="right" w:leader="dot" w:pos="9062"/>
            </w:tabs>
            <w:rPr>
              <w:rFonts w:eastAsiaTheme="minorEastAsia"/>
              <w:noProof/>
              <w:lang w:eastAsia="hr-HR"/>
            </w:rPr>
          </w:pPr>
          <w:hyperlink w:anchor="_Toc510172012" w:history="1">
            <w:r w:rsidRPr="007D4A22">
              <w:rPr>
                <w:rStyle w:val="Hyperlink"/>
                <w:rFonts w:ascii="Calibri" w:hAnsi="Calibri" w:cs="Calibri"/>
                <w:noProof/>
              </w:rPr>
              <w:t>2.8.1. Prihvatljive kategorije troškova</w:t>
            </w:r>
            <w:r>
              <w:rPr>
                <w:noProof/>
                <w:webHidden/>
              </w:rPr>
              <w:tab/>
            </w:r>
            <w:r>
              <w:rPr>
                <w:noProof/>
                <w:webHidden/>
              </w:rPr>
              <w:fldChar w:fldCharType="begin"/>
            </w:r>
            <w:r>
              <w:rPr>
                <w:noProof/>
                <w:webHidden/>
              </w:rPr>
              <w:instrText xml:space="preserve"> PAGEREF _Toc510172012 \h </w:instrText>
            </w:r>
            <w:r>
              <w:rPr>
                <w:noProof/>
                <w:webHidden/>
              </w:rPr>
            </w:r>
            <w:r>
              <w:rPr>
                <w:noProof/>
                <w:webHidden/>
              </w:rPr>
              <w:fldChar w:fldCharType="separate"/>
            </w:r>
            <w:r>
              <w:rPr>
                <w:noProof/>
                <w:webHidden/>
              </w:rPr>
              <w:t>15</w:t>
            </w:r>
            <w:r>
              <w:rPr>
                <w:noProof/>
                <w:webHidden/>
              </w:rPr>
              <w:fldChar w:fldCharType="end"/>
            </w:r>
          </w:hyperlink>
        </w:p>
        <w:p w14:paraId="5D8D0545" w14:textId="77777777" w:rsidR="001C3B64" w:rsidRDefault="001C3B64">
          <w:pPr>
            <w:pStyle w:val="TOC3"/>
            <w:tabs>
              <w:tab w:val="right" w:leader="dot" w:pos="9062"/>
            </w:tabs>
            <w:rPr>
              <w:rFonts w:eastAsiaTheme="minorEastAsia"/>
              <w:noProof/>
              <w:lang w:eastAsia="hr-HR"/>
            </w:rPr>
          </w:pPr>
          <w:hyperlink w:anchor="_Toc510172013" w:history="1">
            <w:r w:rsidRPr="007D4A22">
              <w:rPr>
                <w:rStyle w:val="Hyperlink"/>
                <w:rFonts w:ascii="Calibri" w:hAnsi="Calibri" w:cs="Calibri"/>
                <w:noProof/>
              </w:rPr>
              <w:t>2.8.2. Neprihvatljivi troškovi</w:t>
            </w:r>
            <w:r>
              <w:rPr>
                <w:noProof/>
                <w:webHidden/>
              </w:rPr>
              <w:tab/>
            </w:r>
            <w:r>
              <w:rPr>
                <w:noProof/>
                <w:webHidden/>
              </w:rPr>
              <w:fldChar w:fldCharType="begin"/>
            </w:r>
            <w:r>
              <w:rPr>
                <w:noProof/>
                <w:webHidden/>
              </w:rPr>
              <w:instrText xml:space="preserve"> PAGEREF _Toc510172013 \h </w:instrText>
            </w:r>
            <w:r>
              <w:rPr>
                <w:noProof/>
                <w:webHidden/>
              </w:rPr>
            </w:r>
            <w:r>
              <w:rPr>
                <w:noProof/>
                <w:webHidden/>
              </w:rPr>
              <w:fldChar w:fldCharType="separate"/>
            </w:r>
            <w:r>
              <w:rPr>
                <w:noProof/>
                <w:webHidden/>
              </w:rPr>
              <w:t>18</w:t>
            </w:r>
            <w:r>
              <w:rPr>
                <w:noProof/>
                <w:webHidden/>
              </w:rPr>
              <w:fldChar w:fldCharType="end"/>
            </w:r>
          </w:hyperlink>
        </w:p>
        <w:p w14:paraId="061021E7" w14:textId="77777777" w:rsidR="001C3B64" w:rsidRDefault="001C3B64">
          <w:pPr>
            <w:pStyle w:val="TOC2"/>
            <w:tabs>
              <w:tab w:val="right" w:leader="dot" w:pos="9062"/>
            </w:tabs>
            <w:rPr>
              <w:rFonts w:eastAsiaTheme="minorEastAsia"/>
              <w:b w:val="0"/>
              <w:bCs w:val="0"/>
              <w:noProof/>
              <w:lang w:eastAsia="hr-HR"/>
            </w:rPr>
          </w:pPr>
          <w:hyperlink w:anchor="_Toc510172014" w:history="1">
            <w:r w:rsidRPr="007D4A22">
              <w:rPr>
                <w:rStyle w:val="Hyperlink"/>
                <w:rFonts w:ascii="Calibri" w:hAnsi="Calibri" w:cs="Calibri"/>
                <w:noProof/>
              </w:rPr>
              <w:t>2.9. Horizontalna načela</w:t>
            </w:r>
            <w:r>
              <w:rPr>
                <w:noProof/>
                <w:webHidden/>
              </w:rPr>
              <w:tab/>
            </w:r>
            <w:r>
              <w:rPr>
                <w:noProof/>
                <w:webHidden/>
              </w:rPr>
              <w:fldChar w:fldCharType="begin"/>
            </w:r>
            <w:r>
              <w:rPr>
                <w:noProof/>
                <w:webHidden/>
              </w:rPr>
              <w:instrText xml:space="preserve"> PAGEREF _Toc510172014 \h </w:instrText>
            </w:r>
            <w:r>
              <w:rPr>
                <w:noProof/>
                <w:webHidden/>
              </w:rPr>
            </w:r>
            <w:r>
              <w:rPr>
                <w:noProof/>
                <w:webHidden/>
              </w:rPr>
              <w:fldChar w:fldCharType="separate"/>
            </w:r>
            <w:r>
              <w:rPr>
                <w:noProof/>
                <w:webHidden/>
              </w:rPr>
              <w:t>18</w:t>
            </w:r>
            <w:r>
              <w:rPr>
                <w:noProof/>
                <w:webHidden/>
              </w:rPr>
              <w:fldChar w:fldCharType="end"/>
            </w:r>
          </w:hyperlink>
        </w:p>
        <w:p w14:paraId="33F15BBB" w14:textId="77777777" w:rsidR="001C3B64" w:rsidRDefault="001C3B64">
          <w:pPr>
            <w:pStyle w:val="TOC1"/>
            <w:rPr>
              <w:rFonts w:eastAsiaTheme="minorEastAsia"/>
              <w:b w:val="0"/>
              <w:bCs w:val="0"/>
              <w:noProof/>
              <w:sz w:val="22"/>
              <w:szCs w:val="22"/>
              <w:lang w:eastAsia="hr-HR"/>
            </w:rPr>
          </w:pPr>
          <w:hyperlink w:anchor="_Toc510172015" w:history="1">
            <w:r w:rsidRPr="007D4A22">
              <w:rPr>
                <w:rStyle w:val="Hyperlink"/>
                <w:noProof/>
              </w:rPr>
              <w:t>3. KAKO SE PRIJAVITI</w:t>
            </w:r>
            <w:r>
              <w:rPr>
                <w:noProof/>
                <w:webHidden/>
              </w:rPr>
              <w:tab/>
            </w:r>
            <w:r>
              <w:rPr>
                <w:noProof/>
                <w:webHidden/>
              </w:rPr>
              <w:fldChar w:fldCharType="begin"/>
            </w:r>
            <w:r>
              <w:rPr>
                <w:noProof/>
                <w:webHidden/>
              </w:rPr>
              <w:instrText xml:space="preserve"> PAGEREF _Toc510172015 \h </w:instrText>
            </w:r>
            <w:r>
              <w:rPr>
                <w:noProof/>
                <w:webHidden/>
              </w:rPr>
            </w:r>
            <w:r>
              <w:rPr>
                <w:noProof/>
                <w:webHidden/>
              </w:rPr>
              <w:fldChar w:fldCharType="separate"/>
            </w:r>
            <w:r>
              <w:rPr>
                <w:noProof/>
                <w:webHidden/>
              </w:rPr>
              <w:t>19</w:t>
            </w:r>
            <w:r>
              <w:rPr>
                <w:noProof/>
                <w:webHidden/>
              </w:rPr>
              <w:fldChar w:fldCharType="end"/>
            </w:r>
          </w:hyperlink>
        </w:p>
        <w:p w14:paraId="4D58F358" w14:textId="77777777" w:rsidR="001C3B64" w:rsidRDefault="001C3B64">
          <w:pPr>
            <w:pStyle w:val="TOC2"/>
            <w:tabs>
              <w:tab w:val="right" w:leader="dot" w:pos="9062"/>
            </w:tabs>
            <w:rPr>
              <w:rFonts w:eastAsiaTheme="minorEastAsia"/>
              <w:b w:val="0"/>
              <w:bCs w:val="0"/>
              <w:noProof/>
              <w:lang w:eastAsia="hr-HR"/>
            </w:rPr>
          </w:pPr>
          <w:hyperlink w:anchor="_Toc510172016" w:history="1">
            <w:r w:rsidRPr="007D4A22">
              <w:rPr>
                <w:rStyle w:val="Hyperlink"/>
                <w:rFonts w:ascii="Calibri" w:hAnsi="Calibri" w:cs="Calibri"/>
                <w:noProof/>
              </w:rPr>
              <w:t>3.1. Izgled i sadržaj projektnog prijedloga</w:t>
            </w:r>
            <w:r>
              <w:rPr>
                <w:noProof/>
                <w:webHidden/>
              </w:rPr>
              <w:tab/>
            </w:r>
            <w:r>
              <w:rPr>
                <w:noProof/>
                <w:webHidden/>
              </w:rPr>
              <w:fldChar w:fldCharType="begin"/>
            </w:r>
            <w:r>
              <w:rPr>
                <w:noProof/>
                <w:webHidden/>
              </w:rPr>
              <w:instrText xml:space="preserve"> PAGEREF _Toc510172016 \h </w:instrText>
            </w:r>
            <w:r>
              <w:rPr>
                <w:noProof/>
                <w:webHidden/>
              </w:rPr>
            </w:r>
            <w:r>
              <w:rPr>
                <w:noProof/>
                <w:webHidden/>
              </w:rPr>
              <w:fldChar w:fldCharType="separate"/>
            </w:r>
            <w:r>
              <w:rPr>
                <w:noProof/>
                <w:webHidden/>
              </w:rPr>
              <w:t>19</w:t>
            </w:r>
            <w:r>
              <w:rPr>
                <w:noProof/>
                <w:webHidden/>
              </w:rPr>
              <w:fldChar w:fldCharType="end"/>
            </w:r>
          </w:hyperlink>
        </w:p>
        <w:p w14:paraId="687C4BB6" w14:textId="77777777" w:rsidR="001C3B64" w:rsidRDefault="001C3B64">
          <w:pPr>
            <w:pStyle w:val="TOC2"/>
            <w:tabs>
              <w:tab w:val="right" w:leader="dot" w:pos="9062"/>
            </w:tabs>
            <w:rPr>
              <w:rFonts w:eastAsiaTheme="minorEastAsia"/>
              <w:b w:val="0"/>
              <w:bCs w:val="0"/>
              <w:noProof/>
              <w:lang w:eastAsia="hr-HR"/>
            </w:rPr>
          </w:pPr>
          <w:hyperlink w:anchor="_Toc510172017" w:history="1">
            <w:r w:rsidRPr="007D4A22">
              <w:rPr>
                <w:rStyle w:val="Hyperlink"/>
                <w:rFonts w:ascii="Calibri" w:hAnsi="Calibri" w:cs="Calibri"/>
                <w:noProof/>
              </w:rPr>
              <w:t>3.2. Rok za predaju projektnog prijedloga</w:t>
            </w:r>
            <w:r>
              <w:rPr>
                <w:noProof/>
                <w:webHidden/>
              </w:rPr>
              <w:tab/>
            </w:r>
            <w:r>
              <w:rPr>
                <w:noProof/>
                <w:webHidden/>
              </w:rPr>
              <w:fldChar w:fldCharType="begin"/>
            </w:r>
            <w:r>
              <w:rPr>
                <w:noProof/>
                <w:webHidden/>
              </w:rPr>
              <w:instrText xml:space="preserve"> PAGEREF _Toc510172017 \h </w:instrText>
            </w:r>
            <w:r>
              <w:rPr>
                <w:noProof/>
                <w:webHidden/>
              </w:rPr>
            </w:r>
            <w:r>
              <w:rPr>
                <w:noProof/>
                <w:webHidden/>
              </w:rPr>
              <w:fldChar w:fldCharType="separate"/>
            </w:r>
            <w:r>
              <w:rPr>
                <w:noProof/>
                <w:webHidden/>
              </w:rPr>
              <w:t>20</w:t>
            </w:r>
            <w:r>
              <w:rPr>
                <w:noProof/>
                <w:webHidden/>
              </w:rPr>
              <w:fldChar w:fldCharType="end"/>
            </w:r>
          </w:hyperlink>
        </w:p>
        <w:p w14:paraId="03716FAB" w14:textId="77777777" w:rsidR="001C3B64" w:rsidRDefault="001C3B64">
          <w:pPr>
            <w:pStyle w:val="TOC2"/>
            <w:tabs>
              <w:tab w:val="right" w:leader="dot" w:pos="9062"/>
            </w:tabs>
            <w:rPr>
              <w:rFonts w:eastAsiaTheme="minorEastAsia"/>
              <w:b w:val="0"/>
              <w:bCs w:val="0"/>
              <w:noProof/>
              <w:lang w:eastAsia="hr-HR"/>
            </w:rPr>
          </w:pPr>
          <w:hyperlink w:anchor="_Toc510172018" w:history="1">
            <w:r w:rsidRPr="007D4A22">
              <w:rPr>
                <w:rStyle w:val="Hyperlink"/>
                <w:rFonts w:ascii="Calibri" w:hAnsi="Calibri" w:cs="Calibri"/>
                <w:noProof/>
              </w:rPr>
              <w:t>3.3. Dodatne informacije uz projektni prijedlog</w:t>
            </w:r>
            <w:r>
              <w:rPr>
                <w:noProof/>
                <w:webHidden/>
              </w:rPr>
              <w:tab/>
            </w:r>
            <w:r>
              <w:rPr>
                <w:noProof/>
                <w:webHidden/>
              </w:rPr>
              <w:fldChar w:fldCharType="begin"/>
            </w:r>
            <w:r>
              <w:rPr>
                <w:noProof/>
                <w:webHidden/>
              </w:rPr>
              <w:instrText xml:space="preserve"> PAGEREF _Toc510172018 \h </w:instrText>
            </w:r>
            <w:r>
              <w:rPr>
                <w:noProof/>
                <w:webHidden/>
              </w:rPr>
            </w:r>
            <w:r>
              <w:rPr>
                <w:noProof/>
                <w:webHidden/>
              </w:rPr>
              <w:fldChar w:fldCharType="separate"/>
            </w:r>
            <w:r>
              <w:rPr>
                <w:noProof/>
                <w:webHidden/>
              </w:rPr>
              <w:t>21</w:t>
            </w:r>
            <w:r>
              <w:rPr>
                <w:noProof/>
                <w:webHidden/>
              </w:rPr>
              <w:fldChar w:fldCharType="end"/>
            </w:r>
          </w:hyperlink>
        </w:p>
        <w:p w14:paraId="31D5B1D6" w14:textId="77777777" w:rsidR="001C3B64" w:rsidRDefault="001C3B64">
          <w:pPr>
            <w:pStyle w:val="TOC2"/>
            <w:tabs>
              <w:tab w:val="right" w:leader="dot" w:pos="9062"/>
            </w:tabs>
            <w:rPr>
              <w:rFonts w:eastAsiaTheme="minorEastAsia"/>
              <w:b w:val="0"/>
              <w:bCs w:val="0"/>
              <w:noProof/>
              <w:lang w:eastAsia="hr-HR"/>
            </w:rPr>
          </w:pPr>
          <w:hyperlink w:anchor="_Toc510172019" w:history="1">
            <w:r w:rsidRPr="007D4A22">
              <w:rPr>
                <w:rStyle w:val="Hyperlink"/>
                <w:rFonts w:ascii="Calibri" w:hAnsi="Calibri" w:cs="Calibri"/>
                <w:noProof/>
              </w:rPr>
              <w:t>3.4. Objava rezultata Poziva</w:t>
            </w:r>
            <w:r>
              <w:rPr>
                <w:noProof/>
                <w:webHidden/>
              </w:rPr>
              <w:tab/>
            </w:r>
            <w:r>
              <w:rPr>
                <w:noProof/>
                <w:webHidden/>
              </w:rPr>
              <w:fldChar w:fldCharType="begin"/>
            </w:r>
            <w:r>
              <w:rPr>
                <w:noProof/>
                <w:webHidden/>
              </w:rPr>
              <w:instrText xml:space="preserve"> PAGEREF _Toc510172019 \h </w:instrText>
            </w:r>
            <w:r>
              <w:rPr>
                <w:noProof/>
                <w:webHidden/>
              </w:rPr>
            </w:r>
            <w:r>
              <w:rPr>
                <w:noProof/>
                <w:webHidden/>
              </w:rPr>
              <w:fldChar w:fldCharType="separate"/>
            </w:r>
            <w:r>
              <w:rPr>
                <w:noProof/>
                <w:webHidden/>
              </w:rPr>
              <w:t>21</w:t>
            </w:r>
            <w:r>
              <w:rPr>
                <w:noProof/>
                <w:webHidden/>
              </w:rPr>
              <w:fldChar w:fldCharType="end"/>
            </w:r>
          </w:hyperlink>
        </w:p>
        <w:p w14:paraId="6E1439DA" w14:textId="77777777" w:rsidR="001C3B64" w:rsidRDefault="001C3B64">
          <w:pPr>
            <w:pStyle w:val="TOC1"/>
            <w:rPr>
              <w:rFonts w:eastAsiaTheme="minorEastAsia"/>
              <w:b w:val="0"/>
              <w:bCs w:val="0"/>
              <w:noProof/>
              <w:sz w:val="22"/>
              <w:szCs w:val="22"/>
              <w:lang w:eastAsia="hr-HR"/>
            </w:rPr>
          </w:pPr>
          <w:hyperlink w:anchor="_Toc510172020" w:history="1">
            <w:r w:rsidRPr="007D4A22">
              <w:rPr>
                <w:rStyle w:val="Hyperlink"/>
                <w:noProof/>
              </w:rPr>
              <w:t>4. POSTUPAK DODJELE</w:t>
            </w:r>
            <w:r>
              <w:rPr>
                <w:noProof/>
                <w:webHidden/>
              </w:rPr>
              <w:tab/>
            </w:r>
            <w:r>
              <w:rPr>
                <w:noProof/>
                <w:webHidden/>
              </w:rPr>
              <w:fldChar w:fldCharType="begin"/>
            </w:r>
            <w:r>
              <w:rPr>
                <w:noProof/>
                <w:webHidden/>
              </w:rPr>
              <w:instrText xml:space="preserve"> PAGEREF _Toc510172020 \h </w:instrText>
            </w:r>
            <w:r>
              <w:rPr>
                <w:noProof/>
                <w:webHidden/>
              </w:rPr>
            </w:r>
            <w:r>
              <w:rPr>
                <w:noProof/>
                <w:webHidden/>
              </w:rPr>
              <w:fldChar w:fldCharType="separate"/>
            </w:r>
            <w:r>
              <w:rPr>
                <w:noProof/>
                <w:webHidden/>
              </w:rPr>
              <w:t>22</w:t>
            </w:r>
            <w:r>
              <w:rPr>
                <w:noProof/>
                <w:webHidden/>
              </w:rPr>
              <w:fldChar w:fldCharType="end"/>
            </w:r>
          </w:hyperlink>
        </w:p>
        <w:p w14:paraId="18FC5B9B" w14:textId="77777777" w:rsidR="001C3B64" w:rsidRDefault="001C3B64">
          <w:pPr>
            <w:pStyle w:val="TOC2"/>
            <w:tabs>
              <w:tab w:val="right" w:leader="dot" w:pos="9062"/>
            </w:tabs>
            <w:rPr>
              <w:rFonts w:eastAsiaTheme="minorEastAsia"/>
              <w:b w:val="0"/>
              <w:bCs w:val="0"/>
              <w:noProof/>
              <w:lang w:eastAsia="hr-HR"/>
            </w:rPr>
          </w:pPr>
          <w:hyperlink w:anchor="_Toc510172021" w:history="1">
            <w:r w:rsidRPr="007D4A22">
              <w:rPr>
                <w:rStyle w:val="Hyperlink"/>
                <w:rFonts w:ascii="Calibri" w:hAnsi="Calibri" w:cs="Calibri"/>
                <w:noProof/>
              </w:rPr>
              <w:t>4.1. Faze postupka dodjele bespovratnih sredstava</w:t>
            </w:r>
            <w:r>
              <w:rPr>
                <w:noProof/>
                <w:webHidden/>
              </w:rPr>
              <w:tab/>
            </w:r>
            <w:r>
              <w:rPr>
                <w:noProof/>
                <w:webHidden/>
              </w:rPr>
              <w:fldChar w:fldCharType="begin"/>
            </w:r>
            <w:r>
              <w:rPr>
                <w:noProof/>
                <w:webHidden/>
              </w:rPr>
              <w:instrText xml:space="preserve"> PAGEREF _Toc510172021 \h </w:instrText>
            </w:r>
            <w:r>
              <w:rPr>
                <w:noProof/>
                <w:webHidden/>
              </w:rPr>
            </w:r>
            <w:r>
              <w:rPr>
                <w:noProof/>
                <w:webHidden/>
              </w:rPr>
              <w:fldChar w:fldCharType="separate"/>
            </w:r>
            <w:r>
              <w:rPr>
                <w:noProof/>
                <w:webHidden/>
              </w:rPr>
              <w:t>22</w:t>
            </w:r>
            <w:r>
              <w:rPr>
                <w:noProof/>
                <w:webHidden/>
              </w:rPr>
              <w:fldChar w:fldCharType="end"/>
            </w:r>
          </w:hyperlink>
        </w:p>
        <w:p w14:paraId="24530315" w14:textId="77777777" w:rsidR="001C3B64" w:rsidRDefault="001C3B64">
          <w:pPr>
            <w:pStyle w:val="TOC2"/>
            <w:tabs>
              <w:tab w:val="right" w:leader="dot" w:pos="9062"/>
            </w:tabs>
            <w:rPr>
              <w:rFonts w:eastAsiaTheme="minorEastAsia"/>
              <w:b w:val="0"/>
              <w:bCs w:val="0"/>
              <w:noProof/>
              <w:lang w:eastAsia="hr-HR"/>
            </w:rPr>
          </w:pPr>
          <w:hyperlink w:anchor="_Toc510172022" w:history="1">
            <w:r w:rsidRPr="007D4A22">
              <w:rPr>
                <w:rStyle w:val="Hyperlink"/>
                <w:rFonts w:ascii="Calibri" w:hAnsi="Calibri" w:cs="Calibri"/>
                <w:noProof/>
              </w:rPr>
              <w:t xml:space="preserve">4.2. </w:t>
            </w:r>
            <w:r w:rsidRPr="007D4A22">
              <w:rPr>
                <w:rStyle w:val="Hyperlink"/>
                <w:rFonts w:ascii="Calibri" w:eastAsiaTheme="minorHAnsi" w:hAnsi="Calibri" w:cs="Calibri"/>
                <w:noProof/>
              </w:rPr>
              <w:t>Odredbe vezane uz dodatna pojašnjenja tijekom postupka dodjele</w:t>
            </w:r>
            <w:r>
              <w:rPr>
                <w:noProof/>
                <w:webHidden/>
              </w:rPr>
              <w:tab/>
            </w:r>
            <w:r>
              <w:rPr>
                <w:noProof/>
                <w:webHidden/>
              </w:rPr>
              <w:fldChar w:fldCharType="begin"/>
            </w:r>
            <w:r>
              <w:rPr>
                <w:noProof/>
                <w:webHidden/>
              </w:rPr>
              <w:instrText xml:space="preserve"> PAGEREF _Toc510172022 \h </w:instrText>
            </w:r>
            <w:r>
              <w:rPr>
                <w:noProof/>
                <w:webHidden/>
              </w:rPr>
            </w:r>
            <w:r>
              <w:rPr>
                <w:noProof/>
                <w:webHidden/>
              </w:rPr>
              <w:fldChar w:fldCharType="separate"/>
            </w:r>
            <w:r>
              <w:rPr>
                <w:noProof/>
                <w:webHidden/>
              </w:rPr>
              <w:t>32</w:t>
            </w:r>
            <w:r>
              <w:rPr>
                <w:noProof/>
                <w:webHidden/>
              </w:rPr>
              <w:fldChar w:fldCharType="end"/>
            </w:r>
          </w:hyperlink>
        </w:p>
        <w:p w14:paraId="1FA9F1D5" w14:textId="77777777" w:rsidR="001C3B64" w:rsidRDefault="001C3B64">
          <w:pPr>
            <w:pStyle w:val="TOC2"/>
            <w:tabs>
              <w:tab w:val="right" w:leader="dot" w:pos="9062"/>
            </w:tabs>
            <w:rPr>
              <w:rFonts w:eastAsiaTheme="minorEastAsia"/>
              <w:b w:val="0"/>
              <w:bCs w:val="0"/>
              <w:noProof/>
              <w:lang w:eastAsia="hr-HR"/>
            </w:rPr>
          </w:pPr>
          <w:hyperlink w:anchor="_Toc510172023" w:history="1">
            <w:r w:rsidRPr="007D4A22">
              <w:rPr>
                <w:rStyle w:val="Hyperlink"/>
                <w:rFonts w:ascii="Calibri" w:hAnsi="Calibri" w:cs="Calibri"/>
                <w:noProof/>
              </w:rPr>
              <w:t>4.3. Prigovori</w:t>
            </w:r>
            <w:r>
              <w:rPr>
                <w:noProof/>
                <w:webHidden/>
              </w:rPr>
              <w:tab/>
            </w:r>
            <w:r>
              <w:rPr>
                <w:noProof/>
                <w:webHidden/>
              </w:rPr>
              <w:fldChar w:fldCharType="begin"/>
            </w:r>
            <w:r>
              <w:rPr>
                <w:noProof/>
                <w:webHidden/>
              </w:rPr>
              <w:instrText xml:space="preserve"> PAGEREF _Toc510172023 \h </w:instrText>
            </w:r>
            <w:r>
              <w:rPr>
                <w:noProof/>
                <w:webHidden/>
              </w:rPr>
            </w:r>
            <w:r>
              <w:rPr>
                <w:noProof/>
                <w:webHidden/>
              </w:rPr>
              <w:fldChar w:fldCharType="separate"/>
            </w:r>
            <w:r>
              <w:rPr>
                <w:noProof/>
                <w:webHidden/>
              </w:rPr>
              <w:t>33</w:t>
            </w:r>
            <w:r>
              <w:rPr>
                <w:noProof/>
                <w:webHidden/>
              </w:rPr>
              <w:fldChar w:fldCharType="end"/>
            </w:r>
          </w:hyperlink>
        </w:p>
        <w:p w14:paraId="55AF2A81" w14:textId="77777777" w:rsidR="001C3B64" w:rsidRDefault="001C3B64">
          <w:pPr>
            <w:pStyle w:val="TOC2"/>
            <w:tabs>
              <w:tab w:val="right" w:leader="dot" w:pos="9062"/>
            </w:tabs>
            <w:rPr>
              <w:rFonts w:eastAsiaTheme="minorEastAsia"/>
              <w:b w:val="0"/>
              <w:bCs w:val="0"/>
              <w:noProof/>
              <w:lang w:eastAsia="hr-HR"/>
            </w:rPr>
          </w:pPr>
          <w:hyperlink w:anchor="_Toc510172024" w:history="1">
            <w:r w:rsidRPr="007D4A22">
              <w:rPr>
                <w:rStyle w:val="Hyperlink"/>
                <w:rFonts w:ascii="Calibri" w:hAnsi="Calibri" w:cs="Calibri"/>
                <w:noProof/>
              </w:rPr>
              <w:t>4.4. Ugovaranje</w:t>
            </w:r>
            <w:r>
              <w:rPr>
                <w:noProof/>
                <w:webHidden/>
              </w:rPr>
              <w:tab/>
            </w:r>
            <w:r>
              <w:rPr>
                <w:noProof/>
                <w:webHidden/>
              </w:rPr>
              <w:fldChar w:fldCharType="begin"/>
            </w:r>
            <w:r>
              <w:rPr>
                <w:noProof/>
                <w:webHidden/>
              </w:rPr>
              <w:instrText xml:space="preserve"> PAGEREF _Toc510172024 \h </w:instrText>
            </w:r>
            <w:r>
              <w:rPr>
                <w:noProof/>
                <w:webHidden/>
              </w:rPr>
            </w:r>
            <w:r>
              <w:rPr>
                <w:noProof/>
                <w:webHidden/>
              </w:rPr>
              <w:fldChar w:fldCharType="separate"/>
            </w:r>
            <w:r>
              <w:rPr>
                <w:noProof/>
                <w:webHidden/>
              </w:rPr>
              <w:t>35</w:t>
            </w:r>
            <w:r>
              <w:rPr>
                <w:noProof/>
                <w:webHidden/>
              </w:rPr>
              <w:fldChar w:fldCharType="end"/>
            </w:r>
          </w:hyperlink>
        </w:p>
        <w:p w14:paraId="3BFE848F" w14:textId="77777777" w:rsidR="001C3B64" w:rsidRDefault="001C3B64">
          <w:pPr>
            <w:pStyle w:val="TOC1"/>
            <w:rPr>
              <w:rFonts w:eastAsiaTheme="minorEastAsia"/>
              <w:b w:val="0"/>
              <w:bCs w:val="0"/>
              <w:noProof/>
              <w:sz w:val="22"/>
              <w:szCs w:val="22"/>
              <w:lang w:eastAsia="hr-HR"/>
            </w:rPr>
          </w:pPr>
          <w:hyperlink w:anchor="_Toc510172025" w:history="1">
            <w:r w:rsidRPr="007D4A22">
              <w:rPr>
                <w:rStyle w:val="Hyperlink"/>
                <w:noProof/>
              </w:rPr>
              <w:t>5. ODREDBE KOJE SE ODNOSE NA PROVEDBU PROJEKTA</w:t>
            </w:r>
            <w:r>
              <w:rPr>
                <w:noProof/>
                <w:webHidden/>
              </w:rPr>
              <w:tab/>
            </w:r>
            <w:r>
              <w:rPr>
                <w:noProof/>
                <w:webHidden/>
              </w:rPr>
              <w:fldChar w:fldCharType="begin"/>
            </w:r>
            <w:r>
              <w:rPr>
                <w:noProof/>
                <w:webHidden/>
              </w:rPr>
              <w:instrText xml:space="preserve"> PAGEREF _Toc510172025 \h </w:instrText>
            </w:r>
            <w:r>
              <w:rPr>
                <w:noProof/>
                <w:webHidden/>
              </w:rPr>
            </w:r>
            <w:r>
              <w:rPr>
                <w:noProof/>
                <w:webHidden/>
              </w:rPr>
              <w:fldChar w:fldCharType="separate"/>
            </w:r>
            <w:r>
              <w:rPr>
                <w:noProof/>
                <w:webHidden/>
              </w:rPr>
              <w:t>36</w:t>
            </w:r>
            <w:r>
              <w:rPr>
                <w:noProof/>
                <w:webHidden/>
              </w:rPr>
              <w:fldChar w:fldCharType="end"/>
            </w:r>
          </w:hyperlink>
        </w:p>
        <w:p w14:paraId="2E3038CB" w14:textId="77777777" w:rsidR="001C3B64" w:rsidRDefault="001C3B64">
          <w:pPr>
            <w:pStyle w:val="TOC2"/>
            <w:tabs>
              <w:tab w:val="right" w:leader="dot" w:pos="9062"/>
            </w:tabs>
            <w:rPr>
              <w:rFonts w:eastAsiaTheme="minorEastAsia"/>
              <w:b w:val="0"/>
              <w:bCs w:val="0"/>
              <w:noProof/>
              <w:lang w:eastAsia="hr-HR"/>
            </w:rPr>
          </w:pPr>
          <w:hyperlink w:anchor="_Toc510172026" w:history="1">
            <w:r w:rsidRPr="007D4A22">
              <w:rPr>
                <w:rStyle w:val="Hyperlink"/>
                <w:rFonts w:ascii="Calibri" w:eastAsia="Calibri" w:hAnsi="Calibri" w:cs="Calibri"/>
                <w:noProof/>
              </w:rPr>
              <w:t>5.1. Nabava</w:t>
            </w:r>
            <w:r>
              <w:rPr>
                <w:noProof/>
                <w:webHidden/>
              </w:rPr>
              <w:tab/>
            </w:r>
            <w:r>
              <w:rPr>
                <w:noProof/>
                <w:webHidden/>
              </w:rPr>
              <w:fldChar w:fldCharType="begin"/>
            </w:r>
            <w:r>
              <w:rPr>
                <w:noProof/>
                <w:webHidden/>
              </w:rPr>
              <w:instrText xml:space="preserve"> PAGEREF _Toc510172026 \h </w:instrText>
            </w:r>
            <w:r>
              <w:rPr>
                <w:noProof/>
                <w:webHidden/>
              </w:rPr>
            </w:r>
            <w:r>
              <w:rPr>
                <w:noProof/>
                <w:webHidden/>
              </w:rPr>
              <w:fldChar w:fldCharType="separate"/>
            </w:r>
            <w:r>
              <w:rPr>
                <w:noProof/>
                <w:webHidden/>
              </w:rPr>
              <w:t>36</w:t>
            </w:r>
            <w:r>
              <w:rPr>
                <w:noProof/>
                <w:webHidden/>
              </w:rPr>
              <w:fldChar w:fldCharType="end"/>
            </w:r>
          </w:hyperlink>
        </w:p>
        <w:p w14:paraId="0AFF8B3B" w14:textId="77777777" w:rsidR="001C3B64" w:rsidRDefault="001C3B64">
          <w:pPr>
            <w:pStyle w:val="TOC2"/>
            <w:tabs>
              <w:tab w:val="right" w:leader="dot" w:pos="9062"/>
            </w:tabs>
            <w:rPr>
              <w:rFonts w:eastAsiaTheme="minorEastAsia"/>
              <w:b w:val="0"/>
              <w:bCs w:val="0"/>
              <w:noProof/>
              <w:lang w:eastAsia="hr-HR"/>
            </w:rPr>
          </w:pPr>
          <w:hyperlink w:anchor="_Toc510172027" w:history="1">
            <w:r w:rsidRPr="007D4A22">
              <w:rPr>
                <w:rStyle w:val="Hyperlink"/>
                <w:rFonts w:ascii="Calibri" w:eastAsia="Calibri" w:hAnsi="Calibri" w:cs="Calibri"/>
                <w:noProof/>
              </w:rPr>
              <w:t>5.2. Provjere upravljanja projektom</w:t>
            </w:r>
            <w:r>
              <w:rPr>
                <w:noProof/>
                <w:webHidden/>
              </w:rPr>
              <w:tab/>
            </w:r>
            <w:r>
              <w:rPr>
                <w:noProof/>
                <w:webHidden/>
              </w:rPr>
              <w:fldChar w:fldCharType="begin"/>
            </w:r>
            <w:r>
              <w:rPr>
                <w:noProof/>
                <w:webHidden/>
              </w:rPr>
              <w:instrText xml:space="preserve"> PAGEREF _Toc510172027 \h </w:instrText>
            </w:r>
            <w:r>
              <w:rPr>
                <w:noProof/>
                <w:webHidden/>
              </w:rPr>
            </w:r>
            <w:r>
              <w:rPr>
                <w:noProof/>
                <w:webHidden/>
              </w:rPr>
              <w:fldChar w:fldCharType="separate"/>
            </w:r>
            <w:r>
              <w:rPr>
                <w:noProof/>
                <w:webHidden/>
              </w:rPr>
              <w:t>36</w:t>
            </w:r>
            <w:r>
              <w:rPr>
                <w:noProof/>
                <w:webHidden/>
              </w:rPr>
              <w:fldChar w:fldCharType="end"/>
            </w:r>
          </w:hyperlink>
        </w:p>
        <w:p w14:paraId="088D14DA" w14:textId="77777777" w:rsidR="001C3B64" w:rsidRDefault="001C3B64">
          <w:pPr>
            <w:pStyle w:val="TOC2"/>
            <w:tabs>
              <w:tab w:val="right" w:leader="dot" w:pos="9062"/>
            </w:tabs>
            <w:rPr>
              <w:rFonts w:eastAsiaTheme="minorEastAsia"/>
              <w:b w:val="0"/>
              <w:bCs w:val="0"/>
              <w:noProof/>
              <w:lang w:eastAsia="hr-HR"/>
            </w:rPr>
          </w:pPr>
          <w:hyperlink w:anchor="_Toc510172028" w:history="1">
            <w:r w:rsidRPr="007D4A22">
              <w:rPr>
                <w:rStyle w:val="Hyperlink"/>
                <w:rFonts w:ascii="Calibri" w:eastAsia="Calibri" w:hAnsi="Calibri" w:cs="Calibri"/>
                <w:noProof/>
              </w:rPr>
              <w:t>5.3. Podnošenje zahtjeva za predujmom/nadoknadom sredstava</w:t>
            </w:r>
            <w:r>
              <w:rPr>
                <w:noProof/>
                <w:webHidden/>
              </w:rPr>
              <w:tab/>
            </w:r>
            <w:r>
              <w:rPr>
                <w:noProof/>
                <w:webHidden/>
              </w:rPr>
              <w:fldChar w:fldCharType="begin"/>
            </w:r>
            <w:r>
              <w:rPr>
                <w:noProof/>
                <w:webHidden/>
              </w:rPr>
              <w:instrText xml:space="preserve"> PAGEREF _Toc510172028 \h </w:instrText>
            </w:r>
            <w:r>
              <w:rPr>
                <w:noProof/>
                <w:webHidden/>
              </w:rPr>
            </w:r>
            <w:r>
              <w:rPr>
                <w:noProof/>
                <w:webHidden/>
              </w:rPr>
              <w:fldChar w:fldCharType="separate"/>
            </w:r>
            <w:r>
              <w:rPr>
                <w:noProof/>
                <w:webHidden/>
              </w:rPr>
              <w:t>37</w:t>
            </w:r>
            <w:r>
              <w:rPr>
                <w:noProof/>
                <w:webHidden/>
              </w:rPr>
              <w:fldChar w:fldCharType="end"/>
            </w:r>
          </w:hyperlink>
        </w:p>
        <w:p w14:paraId="2765AE70" w14:textId="77777777" w:rsidR="001C3B64" w:rsidRDefault="001C3B64">
          <w:pPr>
            <w:pStyle w:val="TOC2"/>
            <w:tabs>
              <w:tab w:val="right" w:leader="dot" w:pos="9062"/>
            </w:tabs>
            <w:rPr>
              <w:rFonts w:eastAsiaTheme="minorEastAsia"/>
              <w:b w:val="0"/>
              <w:bCs w:val="0"/>
              <w:noProof/>
              <w:lang w:eastAsia="hr-HR"/>
            </w:rPr>
          </w:pPr>
          <w:hyperlink w:anchor="_Toc510172029" w:history="1">
            <w:r w:rsidRPr="007D4A22">
              <w:rPr>
                <w:rStyle w:val="Hyperlink"/>
                <w:rFonts w:ascii="Calibri" w:eastAsia="Calibri" w:hAnsi="Calibri" w:cs="Calibri"/>
                <w:noProof/>
              </w:rPr>
              <w:t>5.4. Povrat sredstava</w:t>
            </w:r>
            <w:r>
              <w:rPr>
                <w:noProof/>
                <w:webHidden/>
              </w:rPr>
              <w:tab/>
            </w:r>
            <w:r>
              <w:rPr>
                <w:noProof/>
                <w:webHidden/>
              </w:rPr>
              <w:fldChar w:fldCharType="begin"/>
            </w:r>
            <w:r>
              <w:rPr>
                <w:noProof/>
                <w:webHidden/>
              </w:rPr>
              <w:instrText xml:space="preserve"> PAGEREF _Toc510172029 \h </w:instrText>
            </w:r>
            <w:r>
              <w:rPr>
                <w:noProof/>
                <w:webHidden/>
              </w:rPr>
            </w:r>
            <w:r>
              <w:rPr>
                <w:noProof/>
                <w:webHidden/>
              </w:rPr>
              <w:fldChar w:fldCharType="separate"/>
            </w:r>
            <w:r>
              <w:rPr>
                <w:noProof/>
                <w:webHidden/>
              </w:rPr>
              <w:t>38</w:t>
            </w:r>
            <w:r>
              <w:rPr>
                <w:noProof/>
                <w:webHidden/>
              </w:rPr>
              <w:fldChar w:fldCharType="end"/>
            </w:r>
          </w:hyperlink>
        </w:p>
        <w:p w14:paraId="02E1BDDB" w14:textId="77777777" w:rsidR="001C3B64" w:rsidRDefault="001C3B64">
          <w:pPr>
            <w:pStyle w:val="TOC2"/>
            <w:tabs>
              <w:tab w:val="right" w:leader="dot" w:pos="9062"/>
            </w:tabs>
            <w:rPr>
              <w:rFonts w:eastAsiaTheme="minorEastAsia"/>
              <w:b w:val="0"/>
              <w:bCs w:val="0"/>
              <w:noProof/>
              <w:lang w:eastAsia="hr-HR"/>
            </w:rPr>
          </w:pPr>
          <w:hyperlink w:anchor="_Toc510172030" w:history="1">
            <w:r w:rsidRPr="007D4A22">
              <w:rPr>
                <w:rStyle w:val="Hyperlink"/>
                <w:rFonts w:ascii="Calibri" w:eastAsia="Calibri" w:hAnsi="Calibri" w:cs="Calibri"/>
                <w:noProof/>
              </w:rPr>
              <w:t>5.5. Revizije projekta</w:t>
            </w:r>
            <w:r>
              <w:rPr>
                <w:noProof/>
                <w:webHidden/>
              </w:rPr>
              <w:tab/>
            </w:r>
            <w:r>
              <w:rPr>
                <w:noProof/>
                <w:webHidden/>
              </w:rPr>
              <w:fldChar w:fldCharType="begin"/>
            </w:r>
            <w:r>
              <w:rPr>
                <w:noProof/>
                <w:webHidden/>
              </w:rPr>
              <w:instrText xml:space="preserve"> PAGEREF _Toc510172030 \h </w:instrText>
            </w:r>
            <w:r>
              <w:rPr>
                <w:noProof/>
                <w:webHidden/>
              </w:rPr>
            </w:r>
            <w:r>
              <w:rPr>
                <w:noProof/>
                <w:webHidden/>
              </w:rPr>
              <w:fldChar w:fldCharType="separate"/>
            </w:r>
            <w:r>
              <w:rPr>
                <w:noProof/>
                <w:webHidden/>
              </w:rPr>
              <w:t>38</w:t>
            </w:r>
            <w:r>
              <w:rPr>
                <w:noProof/>
                <w:webHidden/>
              </w:rPr>
              <w:fldChar w:fldCharType="end"/>
            </w:r>
          </w:hyperlink>
        </w:p>
        <w:p w14:paraId="293D32C2" w14:textId="77777777" w:rsidR="001C3B64" w:rsidRDefault="001C3B64">
          <w:pPr>
            <w:pStyle w:val="TOC2"/>
            <w:tabs>
              <w:tab w:val="right" w:leader="dot" w:pos="9062"/>
            </w:tabs>
            <w:rPr>
              <w:rFonts w:eastAsiaTheme="minorEastAsia"/>
              <w:b w:val="0"/>
              <w:bCs w:val="0"/>
              <w:noProof/>
              <w:lang w:eastAsia="hr-HR"/>
            </w:rPr>
          </w:pPr>
          <w:hyperlink w:anchor="_Toc510172031" w:history="1">
            <w:r w:rsidRPr="007D4A22">
              <w:rPr>
                <w:rStyle w:val="Hyperlink"/>
                <w:rFonts w:ascii="Calibri" w:eastAsia="Calibri" w:hAnsi="Calibri" w:cs="Calibri"/>
                <w:noProof/>
              </w:rPr>
              <w:t>5.6. Informiranje i vidljivost</w:t>
            </w:r>
            <w:r>
              <w:rPr>
                <w:noProof/>
                <w:webHidden/>
              </w:rPr>
              <w:tab/>
            </w:r>
            <w:r>
              <w:rPr>
                <w:noProof/>
                <w:webHidden/>
              </w:rPr>
              <w:fldChar w:fldCharType="begin"/>
            </w:r>
            <w:r>
              <w:rPr>
                <w:noProof/>
                <w:webHidden/>
              </w:rPr>
              <w:instrText xml:space="preserve"> PAGEREF _Toc510172031 \h </w:instrText>
            </w:r>
            <w:r>
              <w:rPr>
                <w:noProof/>
                <w:webHidden/>
              </w:rPr>
            </w:r>
            <w:r>
              <w:rPr>
                <w:noProof/>
                <w:webHidden/>
              </w:rPr>
              <w:fldChar w:fldCharType="separate"/>
            </w:r>
            <w:r>
              <w:rPr>
                <w:noProof/>
                <w:webHidden/>
              </w:rPr>
              <w:t>39</w:t>
            </w:r>
            <w:r>
              <w:rPr>
                <w:noProof/>
                <w:webHidden/>
              </w:rPr>
              <w:fldChar w:fldCharType="end"/>
            </w:r>
          </w:hyperlink>
        </w:p>
        <w:p w14:paraId="2BD0F8CC" w14:textId="77777777" w:rsidR="001C3B64" w:rsidRDefault="001C3B64">
          <w:pPr>
            <w:pStyle w:val="TOC1"/>
            <w:rPr>
              <w:rFonts w:eastAsiaTheme="minorEastAsia"/>
              <w:b w:val="0"/>
              <w:bCs w:val="0"/>
              <w:noProof/>
              <w:sz w:val="22"/>
              <w:szCs w:val="22"/>
              <w:lang w:eastAsia="hr-HR"/>
            </w:rPr>
          </w:pPr>
          <w:hyperlink w:anchor="_Toc510172032" w:history="1">
            <w:r w:rsidRPr="007D4A22">
              <w:rPr>
                <w:rStyle w:val="Hyperlink"/>
                <w:noProof/>
              </w:rPr>
              <w:t>6. OBRASCI I PRILOZI</w:t>
            </w:r>
            <w:r>
              <w:rPr>
                <w:noProof/>
                <w:webHidden/>
              </w:rPr>
              <w:tab/>
            </w:r>
            <w:r>
              <w:rPr>
                <w:noProof/>
                <w:webHidden/>
              </w:rPr>
              <w:fldChar w:fldCharType="begin"/>
            </w:r>
            <w:r>
              <w:rPr>
                <w:noProof/>
                <w:webHidden/>
              </w:rPr>
              <w:instrText xml:space="preserve"> PAGEREF _Toc510172032 \h </w:instrText>
            </w:r>
            <w:r>
              <w:rPr>
                <w:noProof/>
                <w:webHidden/>
              </w:rPr>
            </w:r>
            <w:r>
              <w:rPr>
                <w:noProof/>
                <w:webHidden/>
              </w:rPr>
              <w:fldChar w:fldCharType="separate"/>
            </w:r>
            <w:r>
              <w:rPr>
                <w:noProof/>
                <w:webHidden/>
              </w:rPr>
              <w:t>39</w:t>
            </w:r>
            <w:r>
              <w:rPr>
                <w:noProof/>
                <w:webHidden/>
              </w:rPr>
              <w:fldChar w:fldCharType="end"/>
            </w:r>
          </w:hyperlink>
        </w:p>
        <w:p w14:paraId="0AE57D0F" w14:textId="77777777" w:rsidR="001C3B64" w:rsidRDefault="001C3B64">
          <w:pPr>
            <w:pStyle w:val="TOC1"/>
            <w:rPr>
              <w:rFonts w:eastAsiaTheme="minorEastAsia"/>
              <w:b w:val="0"/>
              <w:bCs w:val="0"/>
              <w:noProof/>
              <w:sz w:val="22"/>
              <w:szCs w:val="22"/>
              <w:lang w:eastAsia="hr-HR"/>
            </w:rPr>
          </w:pPr>
          <w:hyperlink w:anchor="_Toc510172033" w:history="1">
            <w:r w:rsidRPr="007D4A22">
              <w:rPr>
                <w:rStyle w:val="Hyperlink"/>
                <w:noProof/>
              </w:rPr>
              <w:t>7. POJMOVNIK</w:t>
            </w:r>
            <w:r>
              <w:rPr>
                <w:noProof/>
                <w:webHidden/>
              </w:rPr>
              <w:tab/>
            </w:r>
            <w:r>
              <w:rPr>
                <w:noProof/>
                <w:webHidden/>
              </w:rPr>
              <w:fldChar w:fldCharType="begin"/>
            </w:r>
            <w:r>
              <w:rPr>
                <w:noProof/>
                <w:webHidden/>
              </w:rPr>
              <w:instrText xml:space="preserve"> PAGEREF _Toc510172033 \h </w:instrText>
            </w:r>
            <w:r>
              <w:rPr>
                <w:noProof/>
                <w:webHidden/>
              </w:rPr>
            </w:r>
            <w:r>
              <w:rPr>
                <w:noProof/>
                <w:webHidden/>
              </w:rPr>
              <w:fldChar w:fldCharType="separate"/>
            </w:r>
            <w:r>
              <w:rPr>
                <w:noProof/>
                <w:webHidden/>
              </w:rPr>
              <w:t>39</w:t>
            </w:r>
            <w:r>
              <w:rPr>
                <w:noProof/>
                <w:webHidden/>
              </w:rPr>
              <w:fldChar w:fldCharType="end"/>
            </w:r>
          </w:hyperlink>
        </w:p>
        <w:p w14:paraId="20FB5ED9" w14:textId="77777777" w:rsidR="001C3B64" w:rsidRDefault="001C3B64">
          <w:pPr>
            <w:pStyle w:val="TOC1"/>
            <w:rPr>
              <w:rFonts w:eastAsiaTheme="minorEastAsia"/>
              <w:b w:val="0"/>
              <w:bCs w:val="0"/>
              <w:noProof/>
              <w:sz w:val="22"/>
              <w:szCs w:val="22"/>
              <w:lang w:eastAsia="hr-HR"/>
            </w:rPr>
          </w:pPr>
          <w:hyperlink w:anchor="_Toc510172034" w:history="1">
            <w:r w:rsidRPr="007D4A22">
              <w:rPr>
                <w:rStyle w:val="Hyperlink"/>
                <w:noProof/>
              </w:rPr>
              <w:t>8. POPIS KRATICA</w:t>
            </w:r>
            <w:r>
              <w:rPr>
                <w:noProof/>
                <w:webHidden/>
              </w:rPr>
              <w:tab/>
            </w:r>
            <w:r>
              <w:rPr>
                <w:noProof/>
                <w:webHidden/>
              </w:rPr>
              <w:fldChar w:fldCharType="begin"/>
            </w:r>
            <w:r>
              <w:rPr>
                <w:noProof/>
                <w:webHidden/>
              </w:rPr>
              <w:instrText xml:space="preserve"> PAGEREF _Toc510172034 \h </w:instrText>
            </w:r>
            <w:r>
              <w:rPr>
                <w:noProof/>
                <w:webHidden/>
              </w:rPr>
            </w:r>
            <w:r>
              <w:rPr>
                <w:noProof/>
                <w:webHidden/>
              </w:rPr>
              <w:fldChar w:fldCharType="separate"/>
            </w:r>
            <w:r>
              <w:rPr>
                <w:noProof/>
                <w:webHidden/>
              </w:rPr>
              <w:t>42</w:t>
            </w:r>
            <w:r>
              <w:rPr>
                <w:noProof/>
                <w:webHidden/>
              </w:rPr>
              <w:fldChar w:fldCharType="end"/>
            </w:r>
          </w:hyperlink>
        </w:p>
        <w:p w14:paraId="483D7A25" w14:textId="120AB75A" w:rsidR="00B0629A" w:rsidRPr="001D5529" w:rsidRDefault="00B0629A" w:rsidP="007211C5">
          <w:pPr>
            <w:spacing w:after="0"/>
            <w:rPr>
              <w:rFonts w:ascii="Calibri" w:hAnsi="Calibri" w:cs="Calibri"/>
            </w:rPr>
          </w:pPr>
          <w:r w:rsidRPr="001D5529">
            <w:rPr>
              <w:rFonts w:ascii="Calibri" w:hAnsi="Calibri" w:cs="Calibri"/>
              <w:b/>
              <w:bCs/>
              <w:noProof/>
            </w:rPr>
            <w:fldChar w:fldCharType="end"/>
          </w:r>
        </w:p>
      </w:sdtContent>
    </w:sdt>
    <w:p w14:paraId="587A5220" w14:textId="77777777" w:rsidR="00B0629A" w:rsidRPr="001D5529" w:rsidRDefault="00B0629A" w:rsidP="007211C5">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67AD7D79" w14:textId="77777777" w:rsidR="00B0629A" w:rsidRPr="001D5529"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05B381B9" w14:textId="77777777" w:rsidR="00B0629A" w:rsidRPr="001D5529"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528445DC" w14:textId="77777777" w:rsidR="00B0629A" w:rsidRPr="00DC60A2"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3778F6D8" w14:textId="77777777" w:rsidR="00B0629A" w:rsidRPr="00DC60A2"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36A281DA" w14:textId="77777777" w:rsidR="00B0629A" w:rsidRPr="001D5529"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135C69AE"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5B4EF7C0"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7F835BC9"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6D652275"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5BE7C6D5"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65C3BB9C"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21012E89"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4562EF99"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40D73EC5" w14:textId="77777777" w:rsidR="00974405" w:rsidRDefault="00974405"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7F8E9266"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1B9360BF"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441CF9A9" w14:textId="77777777" w:rsidR="00602EDE" w:rsidRDefault="00602EDE"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0709B9DB" w14:textId="77777777" w:rsidR="005126BB" w:rsidRDefault="005126BB"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1CD4B7F2" w14:textId="77777777" w:rsidR="00787013" w:rsidRDefault="00787013"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27A1825A" w14:textId="77777777" w:rsidR="00787013" w:rsidRDefault="00787013"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7FF34571" w14:textId="77777777" w:rsidR="00B0629A" w:rsidRDefault="00B0629A" w:rsidP="003037A9">
      <w:pPr>
        <w:overflowPunct w:val="0"/>
        <w:autoSpaceDE w:val="0"/>
        <w:autoSpaceDN w:val="0"/>
        <w:adjustRightInd w:val="0"/>
        <w:spacing w:after="0" w:line="480" w:lineRule="auto"/>
        <w:textAlignment w:val="baseline"/>
        <w:rPr>
          <w:rFonts w:ascii="Calibri" w:eastAsia="Times New Roman" w:hAnsi="Calibri" w:cs="Calibri"/>
          <w:sz w:val="24"/>
          <w:szCs w:val="24"/>
        </w:rPr>
      </w:pPr>
    </w:p>
    <w:p w14:paraId="58D53382" w14:textId="77777777" w:rsidR="00DC60A2" w:rsidRDefault="00DC60A2" w:rsidP="00C316C6">
      <w:pPr>
        <w:pStyle w:val="Heading1"/>
      </w:pPr>
      <w:bookmarkStart w:id="5" w:name="_Toc453933147"/>
      <w:bookmarkStart w:id="6" w:name="_OPĆE_INFORMACIJE"/>
      <w:bookmarkStart w:id="7" w:name="_Toc452468681"/>
      <w:bookmarkEnd w:id="5"/>
      <w:bookmarkEnd w:id="6"/>
    </w:p>
    <w:p w14:paraId="6A2418E1" w14:textId="105932BE" w:rsidR="003037A9" w:rsidRPr="004454D0" w:rsidRDefault="007211C5" w:rsidP="00C316C6">
      <w:pPr>
        <w:pStyle w:val="Heading1"/>
      </w:pPr>
      <w:bookmarkStart w:id="8" w:name="_Toc510171994"/>
      <w:r w:rsidRPr="004454D0">
        <w:t xml:space="preserve">1. </w:t>
      </w:r>
      <w:r w:rsidR="003037A9" w:rsidRPr="004454D0">
        <w:t>OPĆE INFORMACIJE</w:t>
      </w:r>
      <w:bookmarkEnd w:id="7"/>
      <w:bookmarkEnd w:id="8"/>
    </w:p>
    <w:p w14:paraId="05DB6CB9" w14:textId="77777777" w:rsidR="003037A9" w:rsidRPr="003037A9" w:rsidRDefault="003037A9" w:rsidP="003037A9">
      <w:pPr>
        <w:spacing w:after="0" w:line="240" w:lineRule="auto"/>
        <w:jc w:val="both"/>
        <w:rPr>
          <w:rFonts w:ascii="Calibri" w:eastAsia="Times New Roman" w:hAnsi="Calibri" w:cs="Calibri"/>
          <w:sz w:val="24"/>
          <w:szCs w:val="24"/>
        </w:rPr>
      </w:pPr>
    </w:p>
    <w:p w14:paraId="4DE6A7C8" w14:textId="5EEDB43E"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Putem ovog Poziva na dostavu projektnih prijedloga </w:t>
      </w:r>
      <w:r w:rsidR="00DD4A00">
        <w:rPr>
          <w:rFonts w:ascii="Calibri" w:eastAsia="Times New Roman" w:hAnsi="Calibri" w:cs="Calibri"/>
          <w:sz w:val="24"/>
          <w:szCs w:val="24"/>
        </w:rPr>
        <w:t>„</w:t>
      </w:r>
      <w:r w:rsidR="00BB51F2" w:rsidRPr="00BB51F2">
        <w:rPr>
          <w:rFonts w:ascii="Calibri" w:eastAsia="Times New Roman" w:hAnsi="Calibri" w:cs="Calibri"/>
          <w:sz w:val="24"/>
          <w:szCs w:val="24"/>
        </w:rPr>
        <w:t xml:space="preserve">Sustav biciklističkih staza </w:t>
      </w:r>
      <w:r w:rsidR="00DD4A00">
        <w:rPr>
          <w:rFonts w:ascii="Calibri" w:eastAsia="Times New Roman" w:hAnsi="Calibri" w:cs="Calibri"/>
          <w:sz w:val="24"/>
          <w:szCs w:val="24"/>
        </w:rPr>
        <w:t>Urbane aglomeracije</w:t>
      </w:r>
      <w:r w:rsidR="00BB51F2" w:rsidRPr="00BB51F2">
        <w:rPr>
          <w:rFonts w:ascii="Calibri" w:eastAsia="Times New Roman" w:hAnsi="Calibri" w:cs="Calibri"/>
          <w:sz w:val="24"/>
          <w:szCs w:val="24"/>
        </w:rPr>
        <w:t xml:space="preserve"> Sp</w:t>
      </w:r>
      <w:r w:rsidR="00BB51F2">
        <w:rPr>
          <w:rFonts w:ascii="Calibri" w:eastAsia="Times New Roman" w:hAnsi="Calibri" w:cs="Calibri"/>
          <w:sz w:val="24"/>
          <w:szCs w:val="24"/>
        </w:rPr>
        <w:t>lit</w:t>
      </w:r>
      <w:r w:rsidR="00DD4A00">
        <w:rPr>
          <w:rFonts w:ascii="Calibri" w:eastAsia="Times New Roman" w:hAnsi="Calibri" w:cs="Calibri"/>
          <w:sz w:val="24"/>
          <w:szCs w:val="24"/>
        </w:rPr>
        <w:t>“</w:t>
      </w:r>
      <w:r w:rsidR="00BB51F2">
        <w:rPr>
          <w:rFonts w:ascii="Calibri" w:eastAsia="Times New Roman" w:hAnsi="Calibri" w:cs="Calibri"/>
          <w:sz w:val="24"/>
          <w:szCs w:val="24"/>
        </w:rPr>
        <w:t xml:space="preserve"> (u daljnjem tekstu: Poziv) </w:t>
      </w:r>
      <w:r w:rsidRPr="003037A9">
        <w:rPr>
          <w:rFonts w:ascii="Calibri" w:eastAsia="Times New Roman" w:hAnsi="Calibri" w:cs="Calibri"/>
          <w:sz w:val="24"/>
          <w:szCs w:val="24"/>
        </w:rPr>
        <w:t xml:space="preserve">definiraju se ciljevi, uvjeti i postupci za dodjelu bespovratnih sredstava namijenjenih pripremi i provedbi projekata. </w:t>
      </w:r>
    </w:p>
    <w:p w14:paraId="24BF94CD" w14:textId="77777777" w:rsidR="003037A9" w:rsidRPr="003037A9" w:rsidRDefault="003037A9" w:rsidP="003037A9">
      <w:pPr>
        <w:spacing w:after="0" w:line="240" w:lineRule="auto"/>
        <w:jc w:val="both"/>
        <w:rPr>
          <w:rFonts w:ascii="Calibri" w:eastAsia="Times New Roman" w:hAnsi="Calibri" w:cs="Calibri"/>
          <w:sz w:val="24"/>
          <w:szCs w:val="24"/>
        </w:rPr>
      </w:pPr>
    </w:p>
    <w:p w14:paraId="64BC3A96" w14:textId="0FB915CE"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Ove Upute za prijavitelje (u daljnjem tekstu: Upute) određuju pravila o načinu podnošenja projektnih prijedloga, navode kriterije prihvatljivosti i kriterije odabira projektnih prijedloga, kriterije prihvatljivosti prijavitelja, aktivnosti i izdataka te pravila provedbe projekata kojima se dodjeljuju bespovratna sredstva u okviru ovog Poziva.</w:t>
      </w:r>
    </w:p>
    <w:p w14:paraId="24207C96" w14:textId="77777777" w:rsidR="003037A9" w:rsidRPr="003037A9" w:rsidRDefault="003037A9" w:rsidP="003037A9">
      <w:pPr>
        <w:spacing w:after="0" w:line="240" w:lineRule="auto"/>
        <w:jc w:val="both"/>
        <w:rPr>
          <w:rFonts w:ascii="Calibri" w:eastAsia="Times New Roman" w:hAnsi="Calibri" w:cs="Calibri"/>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3037A9" w:rsidRPr="003037A9" w14:paraId="45ADE9AF" w14:textId="77777777" w:rsidTr="000431CF">
        <w:tc>
          <w:tcPr>
            <w:tcW w:w="9039" w:type="dxa"/>
            <w:shd w:val="clear" w:color="auto" w:fill="D6F8D7"/>
          </w:tcPr>
          <w:p w14:paraId="0D585625" w14:textId="77777777" w:rsidR="003037A9" w:rsidRPr="003037A9" w:rsidRDefault="003037A9" w:rsidP="003037A9">
            <w:pPr>
              <w:contextualSpacing/>
              <w:jc w:val="both"/>
              <w:rPr>
                <w:rFonts w:ascii="Calibri" w:hAnsi="Calibri" w:cs="Calibri"/>
              </w:rPr>
            </w:pPr>
            <w:r w:rsidRPr="003037A9">
              <w:rPr>
                <w:rFonts w:ascii="Calibri" w:eastAsia="Calibri" w:hAnsi="Calibri" w:cs="Calibri"/>
                <w:b/>
                <w:i/>
              </w:rPr>
              <w:t xml:space="preserve">Napomena: </w:t>
            </w:r>
            <w:r w:rsidRPr="003037A9">
              <w:rPr>
                <w:rFonts w:ascii="Calibri" w:eastAsia="Calibri" w:hAnsi="Calibri" w:cs="Calibri"/>
                <w:i/>
              </w:rPr>
              <w:t xml:space="preserve">Prije pripreme projektnog prijedloga, prijavitelji trebaju proučiti </w:t>
            </w:r>
            <w:r w:rsidRPr="003037A9">
              <w:rPr>
                <w:rFonts w:ascii="Calibri" w:hAnsi="Calibri" w:cs="Calibri"/>
                <w:i/>
              </w:rPr>
              <w:t>cjelokupnu dokumentaciju Poziva, te redovno pratiti ažuriranje (izmjene i/ili dopune) dokumentacije Poziva.</w:t>
            </w:r>
            <w:r w:rsidRPr="003037A9">
              <w:rPr>
                <w:rFonts w:ascii="Calibri" w:hAnsi="Calibri" w:cs="Calibri"/>
              </w:rPr>
              <w:t xml:space="preserve">  </w:t>
            </w:r>
          </w:p>
          <w:p w14:paraId="10ED8024" w14:textId="77777777" w:rsidR="003037A9" w:rsidRPr="003037A9" w:rsidRDefault="003037A9" w:rsidP="003037A9">
            <w:pPr>
              <w:contextualSpacing/>
              <w:jc w:val="both"/>
              <w:rPr>
                <w:rFonts w:ascii="Calibri" w:hAnsi="Calibri" w:cs="Calibri"/>
              </w:rPr>
            </w:pPr>
          </w:p>
          <w:p w14:paraId="0259AF7C" w14:textId="77777777" w:rsidR="003037A9" w:rsidRPr="003037A9" w:rsidRDefault="003037A9" w:rsidP="003037A9">
            <w:pPr>
              <w:contextualSpacing/>
              <w:jc w:val="both"/>
              <w:rPr>
                <w:rFonts w:ascii="Calibri" w:eastAsia="Calibri" w:hAnsi="Calibri" w:cs="Calibri"/>
                <w:i/>
              </w:rPr>
            </w:pPr>
            <w:r w:rsidRPr="003037A9">
              <w:rPr>
                <w:rFonts w:ascii="Calibri" w:hAnsi="Calibri" w:cs="Calibri"/>
                <w:color w:val="FF0000"/>
              </w:rPr>
              <w:t>*Prijavitelji se posebice trebaju upoznati s uvjetima ugovora o dodjeli bespovratnih sredstava (Opći i Posebni uvjeti) u kojima se razrađuju prava i obveze prijavitelja kao korisnika bespovratnih sredstava.</w:t>
            </w:r>
          </w:p>
        </w:tc>
      </w:tr>
    </w:tbl>
    <w:p w14:paraId="3BEABCE9" w14:textId="77777777" w:rsidR="003037A9" w:rsidRPr="003037A9" w:rsidRDefault="003037A9" w:rsidP="004441C6">
      <w:pPr>
        <w:spacing w:after="0" w:line="240" w:lineRule="auto"/>
        <w:rPr>
          <w:rFonts w:ascii="Calibri" w:eastAsia="Times New Roman" w:hAnsi="Calibri" w:cs="Calibri"/>
        </w:rPr>
      </w:pPr>
    </w:p>
    <w:p w14:paraId="304EE3D7" w14:textId="48FC67E2" w:rsidR="003037A9" w:rsidRPr="001D5529" w:rsidRDefault="007211C5" w:rsidP="004441C6">
      <w:pPr>
        <w:pStyle w:val="Heading2"/>
        <w:spacing w:before="0" w:line="240" w:lineRule="auto"/>
        <w:jc w:val="both"/>
        <w:rPr>
          <w:rFonts w:ascii="Calibri" w:hAnsi="Calibri" w:cs="Calibri"/>
          <w:sz w:val="26"/>
          <w:szCs w:val="26"/>
        </w:rPr>
      </w:pPr>
      <w:bookmarkStart w:id="9" w:name="_Toc452468682"/>
      <w:bookmarkStart w:id="10" w:name="_Toc510171995"/>
      <w:r w:rsidRPr="001D5529">
        <w:rPr>
          <w:rFonts w:ascii="Calibri" w:hAnsi="Calibri" w:cs="Calibri"/>
          <w:sz w:val="26"/>
          <w:szCs w:val="26"/>
        </w:rPr>
        <w:t xml:space="preserve">1.1. </w:t>
      </w:r>
      <w:r w:rsidR="003037A9" w:rsidRPr="001D5529">
        <w:rPr>
          <w:rFonts w:ascii="Calibri" w:hAnsi="Calibri" w:cs="Calibri"/>
          <w:sz w:val="26"/>
          <w:szCs w:val="26"/>
        </w:rPr>
        <w:t>Strateški i zakonodavni okvir</w:t>
      </w:r>
      <w:bookmarkEnd w:id="9"/>
      <w:bookmarkEnd w:id="10"/>
    </w:p>
    <w:p w14:paraId="0CD5AFD6" w14:textId="77777777" w:rsidR="00D41DB4" w:rsidRPr="003037A9" w:rsidRDefault="00D41DB4" w:rsidP="00D66D9A">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7CD6D250" w14:textId="4DA21B30" w:rsidR="00BE2D66" w:rsidRDefault="00C2349C" w:rsidP="003C3B3E">
      <w:pPr>
        <w:spacing w:after="0" w:line="240" w:lineRule="auto"/>
        <w:jc w:val="both"/>
        <w:rPr>
          <w:rFonts w:ascii="Calibri" w:eastAsia="Times New Roman" w:hAnsi="Calibri" w:cs="Times New Roman"/>
          <w:sz w:val="24"/>
          <w:szCs w:val="24"/>
        </w:rPr>
      </w:pPr>
      <w:r w:rsidRPr="00C2349C">
        <w:rPr>
          <w:rFonts w:ascii="Calibri" w:eastAsia="Times New Roman" w:hAnsi="Calibri" w:cs="Times New Roman"/>
          <w:sz w:val="24"/>
          <w:szCs w:val="24"/>
        </w:rPr>
        <w:t>Okvir za korištenje instrumenata kohezijske politike Europske unije (u daljnjem tekstu: EU) u Republici Hrvatskoj (u daljnjem tekstu: RH) u razdoblju 2014.</w:t>
      </w:r>
      <w:r w:rsidR="00BE372A">
        <w:rPr>
          <w:rFonts w:ascii="Calibri" w:eastAsia="Times New Roman" w:hAnsi="Calibri" w:cs="Times New Roman"/>
          <w:sz w:val="24"/>
          <w:szCs w:val="24"/>
        </w:rPr>
        <w:t xml:space="preserve"> </w:t>
      </w:r>
      <w:r w:rsidRPr="00C2349C">
        <w:rPr>
          <w:rFonts w:ascii="Calibri" w:eastAsia="Times New Roman" w:hAnsi="Calibri" w:cs="Times New Roman"/>
          <w:sz w:val="24"/>
          <w:szCs w:val="24"/>
        </w:rPr>
        <w:t>-</w:t>
      </w:r>
      <w:r w:rsidR="00BE372A">
        <w:rPr>
          <w:rFonts w:ascii="Calibri" w:eastAsia="Times New Roman" w:hAnsi="Calibri" w:cs="Times New Roman"/>
          <w:sz w:val="24"/>
          <w:szCs w:val="24"/>
        </w:rPr>
        <w:t xml:space="preserve"> </w:t>
      </w:r>
      <w:r w:rsidRPr="00C2349C">
        <w:rPr>
          <w:rFonts w:ascii="Calibri" w:eastAsia="Times New Roman" w:hAnsi="Calibri" w:cs="Times New Roman"/>
          <w:sz w:val="24"/>
          <w:szCs w:val="24"/>
        </w:rPr>
        <w:t xml:space="preserve">2020. definiran je </w:t>
      </w:r>
      <w:r w:rsidRPr="00C2349C">
        <w:rPr>
          <w:rFonts w:ascii="Calibri" w:eastAsia="Times New Roman" w:hAnsi="Calibri" w:cs="Times New Roman"/>
          <w:b/>
          <w:sz w:val="24"/>
          <w:szCs w:val="24"/>
        </w:rPr>
        <w:t>Sporazumom o partnerstvu</w:t>
      </w:r>
      <w:r w:rsidRPr="00C2349C">
        <w:rPr>
          <w:rFonts w:ascii="Calibri" w:eastAsia="Times New Roman" w:hAnsi="Calibri" w:cs="Times New Roman"/>
          <w:sz w:val="24"/>
          <w:szCs w:val="24"/>
        </w:rPr>
        <w:t xml:space="preserve"> između RH i Europske komisije za korištenje strukturnih i investicijskih fondova EU-a za ulaganje rast i radna mjesta u razdoblju 2014.</w:t>
      </w:r>
      <w:r w:rsidR="00BE372A">
        <w:rPr>
          <w:rFonts w:ascii="Calibri" w:eastAsia="Times New Roman" w:hAnsi="Calibri" w:cs="Times New Roman"/>
          <w:sz w:val="24"/>
          <w:szCs w:val="24"/>
        </w:rPr>
        <w:t xml:space="preserve"> </w:t>
      </w:r>
      <w:r w:rsidRPr="00C2349C">
        <w:rPr>
          <w:rFonts w:ascii="Calibri" w:eastAsia="Times New Roman" w:hAnsi="Calibri" w:cs="Times New Roman"/>
          <w:sz w:val="24"/>
          <w:szCs w:val="24"/>
        </w:rPr>
        <w:t>-</w:t>
      </w:r>
      <w:r w:rsidR="00BE372A">
        <w:rPr>
          <w:rFonts w:ascii="Calibri" w:eastAsia="Times New Roman" w:hAnsi="Calibri" w:cs="Times New Roman"/>
          <w:sz w:val="24"/>
          <w:szCs w:val="24"/>
        </w:rPr>
        <w:t xml:space="preserve"> </w:t>
      </w:r>
      <w:r w:rsidRPr="00C2349C">
        <w:rPr>
          <w:rFonts w:ascii="Calibri" w:eastAsia="Times New Roman" w:hAnsi="Calibri" w:cs="Times New Roman"/>
          <w:sz w:val="24"/>
          <w:szCs w:val="24"/>
        </w:rPr>
        <w:t>2020.</w:t>
      </w:r>
      <w:r w:rsidR="00BE2D66">
        <w:rPr>
          <w:rFonts w:ascii="Calibri" w:eastAsia="Times New Roman" w:hAnsi="Calibri" w:cs="Times New Roman"/>
          <w:sz w:val="24"/>
          <w:szCs w:val="24"/>
        </w:rPr>
        <w:t xml:space="preserve"> (</w:t>
      </w:r>
      <w:r w:rsidR="00BE2D66" w:rsidRPr="00BE2D66">
        <w:rPr>
          <w:rFonts w:ascii="Calibri" w:eastAsia="Times New Roman" w:hAnsi="Calibri" w:cs="Times New Roman"/>
          <w:sz w:val="24"/>
          <w:szCs w:val="24"/>
        </w:rPr>
        <w:t>u daljnjem tekstu: Sporazum o partnerstvu)</w:t>
      </w:r>
      <w:r w:rsidR="00BE372A">
        <w:rPr>
          <w:rFonts w:ascii="Calibri" w:eastAsia="Times New Roman" w:hAnsi="Calibri" w:cs="Times New Roman"/>
          <w:sz w:val="24"/>
          <w:szCs w:val="24"/>
        </w:rPr>
        <w:t>.</w:t>
      </w:r>
      <w:r w:rsidRPr="00C2349C">
        <w:rPr>
          <w:rFonts w:ascii="Calibri" w:eastAsia="Times New Roman" w:hAnsi="Calibri" w:cs="Times New Roman"/>
          <w:sz w:val="24"/>
          <w:szCs w:val="24"/>
        </w:rPr>
        <w:t xml:space="preserve"> </w:t>
      </w:r>
      <w:r w:rsidR="00BE2D66" w:rsidRPr="00BE2D66">
        <w:rPr>
          <w:rFonts w:ascii="Calibri" w:eastAsia="Times New Roman" w:hAnsi="Calibri" w:cs="Times New Roman"/>
          <w:sz w:val="24"/>
          <w:szCs w:val="24"/>
        </w:rPr>
        <w:t>Sporazum o partnerstvu opisuje način na koji će RH pristupiti ispunjavanju zajedničkih ciljeva strategije Europa 2020, kao i nacionalnih ciljeva, uz pomoć sredstava iz proračuna EU-a koja su joj dodijeljena kroz višegodišnji financijski okvir za razdoblje 2014.</w:t>
      </w:r>
      <w:r w:rsidR="00BE372A">
        <w:rPr>
          <w:rFonts w:ascii="Calibri" w:eastAsia="Times New Roman" w:hAnsi="Calibri" w:cs="Times New Roman"/>
          <w:sz w:val="24"/>
          <w:szCs w:val="24"/>
        </w:rPr>
        <w:t xml:space="preserve"> </w:t>
      </w:r>
      <w:r w:rsidR="00BE2D66" w:rsidRPr="00BE2D66">
        <w:rPr>
          <w:rFonts w:ascii="Calibri" w:eastAsia="Times New Roman" w:hAnsi="Calibri" w:cs="Times New Roman"/>
          <w:sz w:val="24"/>
          <w:szCs w:val="24"/>
        </w:rPr>
        <w:t>-</w:t>
      </w:r>
      <w:r w:rsidR="00BE372A">
        <w:rPr>
          <w:rFonts w:ascii="Calibri" w:eastAsia="Times New Roman" w:hAnsi="Calibri" w:cs="Times New Roman"/>
          <w:sz w:val="24"/>
          <w:szCs w:val="24"/>
        </w:rPr>
        <w:t xml:space="preserve"> </w:t>
      </w:r>
      <w:r w:rsidR="00BE2D66" w:rsidRPr="00BE2D66">
        <w:rPr>
          <w:rFonts w:ascii="Calibri" w:eastAsia="Times New Roman" w:hAnsi="Calibri" w:cs="Times New Roman"/>
          <w:sz w:val="24"/>
          <w:szCs w:val="24"/>
        </w:rPr>
        <w:t>2020.</w:t>
      </w:r>
    </w:p>
    <w:p w14:paraId="75ACDF2B" w14:textId="77777777" w:rsidR="00BE2D66" w:rsidRDefault="00BE2D66" w:rsidP="003C3B3E">
      <w:pPr>
        <w:spacing w:after="0" w:line="240" w:lineRule="auto"/>
        <w:jc w:val="both"/>
        <w:rPr>
          <w:rFonts w:ascii="Calibri" w:eastAsia="Times New Roman" w:hAnsi="Calibri" w:cs="Times New Roman"/>
          <w:sz w:val="24"/>
          <w:szCs w:val="24"/>
        </w:rPr>
      </w:pPr>
    </w:p>
    <w:p w14:paraId="22DF9649" w14:textId="3302912D" w:rsidR="001E0FB6" w:rsidRDefault="001E0FB6" w:rsidP="003C3B3E">
      <w:pPr>
        <w:autoSpaceDE w:val="0"/>
        <w:autoSpaceDN w:val="0"/>
        <w:adjustRightInd w:val="0"/>
        <w:spacing w:after="0" w:line="240" w:lineRule="auto"/>
        <w:jc w:val="both"/>
        <w:rPr>
          <w:rFonts w:ascii="Calibri" w:eastAsia="Times New Roman" w:hAnsi="Calibri" w:cs="Calibri"/>
          <w:color w:val="000000"/>
          <w:sz w:val="24"/>
          <w:szCs w:val="24"/>
        </w:rPr>
      </w:pPr>
      <w:r w:rsidRPr="001E0FB6">
        <w:rPr>
          <w:rFonts w:ascii="Calibri" w:eastAsia="Times New Roman" w:hAnsi="Calibri" w:cs="Calibri"/>
          <w:color w:val="000000"/>
          <w:sz w:val="24"/>
          <w:szCs w:val="24"/>
        </w:rPr>
        <w:t xml:space="preserve">Opći cilj Sporazuma o partnerstvu jest pružiti potporu u približavanju RH ostalim državama EU, odnosno regijama, ubrzavanjem gospodarskog rasta i poticanjem zapošljavanja. Sporazum o partnerstvu definira Tematski cilj 7: Promicanje održivog prometa i uklanjanje uskih grla u infrastrukturi ključnih mreža, kao jedan od izabranih ciljeva u koji se usmjeravaju sredstva unutar </w:t>
      </w:r>
      <w:r w:rsidRPr="002E42D7">
        <w:rPr>
          <w:rFonts w:ascii="Calibri" w:eastAsia="Times New Roman" w:hAnsi="Calibri" w:cs="Calibri"/>
          <w:b/>
          <w:color w:val="000000"/>
          <w:sz w:val="24"/>
          <w:szCs w:val="24"/>
        </w:rPr>
        <w:t>Operativnog programa „Konkurentnost i kohezija 2014.</w:t>
      </w:r>
      <w:r w:rsidR="00BE372A">
        <w:rPr>
          <w:rFonts w:ascii="Calibri" w:eastAsia="Times New Roman" w:hAnsi="Calibri" w:cs="Calibri"/>
          <w:b/>
          <w:color w:val="000000"/>
          <w:sz w:val="24"/>
          <w:szCs w:val="24"/>
        </w:rPr>
        <w:t xml:space="preserve"> </w:t>
      </w:r>
      <w:r w:rsidRPr="002E42D7">
        <w:rPr>
          <w:rFonts w:ascii="Calibri" w:eastAsia="Times New Roman" w:hAnsi="Calibri" w:cs="Calibri"/>
          <w:b/>
          <w:color w:val="000000"/>
          <w:sz w:val="24"/>
          <w:szCs w:val="24"/>
        </w:rPr>
        <w:t>-</w:t>
      </w:r>
      <w:r w:rsidR="00BE372A">
        <w:rPr>
          <w:rFonts w:ascii="Calibri" w:eastAsia="Times New Roman" w:hAnsi="Calibri" w:cs="Calibri"/>
          <w:b/>
          <w:color w:val="000000"/>
          <w:sz w:val="24"/>
          <w:szCs w:val="24"/>
        </w:rPr>
        <w:t xml:space="preserve"> </w:t>
      </w:r>
      <w:r w:rsidRPr="002E42D7">
        <w:rPr>
          <w:rFonts w:ascii="Calibri" w:eastAsia="Times New Roman" w:hAnsi="Calibri" w:cs="Calibri"/>
          <w:b/>
          <w:color w:val="000000"/>
          <w:sz w:val="24"/>
          <w:szCs w:val="24"/>
        </w:rPr>
        <w:t>2020.“</w:t>
      </w:r>
      <w:r w:rsidRPr="001E0FB6">
        <w:rPr>
          <w:rFonts w:ascii="Calibri" w:eastAsia="Times New Roman" w:hAnsi="Calibri" w:cs="Calibri"/>
          <w:color w:val="000000"/>
          <w:sz w:val="24"/>
          <w:szCs w:val="24"/>
        </w:rPr>
        <w:t xml:space="preserve"> (u daljnjem tekstu: OPKK) , koji je izravno obuhvaćen provedbom ovog Poziva.</w:t>
      </w:r>
    </w:p>
    <w:p w14:paraId="500D2BBB" w14:textId="77777777" w:rsidR="00EE10B0" w:rsidRPr="003037A9" w:rsidRDefault="00EE10B0" w:rsidP="003C3B3E">
      <w:pPr>
        <w:autoSpaceDE w:val="0"/>
        <w:autoSpaceDN w:val="0"/>
        <w:adjustRightInd w:val="0"/>
        <w:spacing w:after="0" w:line="240" w:lineRule="auto"/>
        <w:jc w:val="both"/>
        <w:rPr>
          <w:rFonts w:ascii="Calibri" w:eastAsia="Times New Roman" w:hAnsi="Calibri" w:cs="Calibri"/>
          <w:color w:val="000000"/>
          <w:sz w:val="24"/>
          <w:szCs w:val="24"/>
        </w:rPr>
      </w:pPr>
    </w:p>
    <w:p w14:paraId="4232D0E4" w14:textId="77777777" w:rsidR="003037A9" w:rsidRPr="003037A9" w:rsidRDefault="003037A9" w:rsidP="003C3B3E">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OPKK se sufinancira iz europskih strukturnih i investicijskih fondova (ESIF), a njegova strategija temelji se na koncentraciji ulaganja u devet Tematskih ciljeva zajedničkog Strateškog okvira i njihovim specifičnim prioritetima ulaganja, s daljnjim fokusom na specifične ciljeve (u daljnjem tekstu: SC), koje je potrebno ostvariti. OPKK je usmjeren ka poboljšanju konkurentnosti u RH, na nacionalnoj i na regionalnoj razini. </w:t>
      </w:r>
    </w:p>
    <w:p w14:paraId="087DDD1C" w14:textId="77777777" w:rsidR="00827B2E" w:rsidRDefault="00827B2E" w:rsidP="003037A9">
      <w:pPr>
        <w:spacing w:after="0" w:line="240" w:lineRule="auto"/>
        <w:jc w:val="both"/>
        <w:rPr>
          <w:rFonts w:ascii="Calibri" w:eastAsia="Times New Roman" w:hAnsi="Calibri" w:cs="Calibri"/>
          <w:sz w:val="24"/>
          <w:szCs w:val="24"/>
        </w:rPr>
      </w:pPr>
    </w:p>
    <w:p w14:paraId="239E48B9" w14:textId="77777777" w:rsidR="00191172" w:rsidRDefault="00802310" w:rsidP="003037A9">
      <w:pPr>
        <w:spacing w:after="0" w:line="240" w:lineRule="auto"/>
        <w:jc w:val="both"/>
        <w:rPr>
          <w:rFonts w:ascii="Calibri" w:eastAsia="Times New Roman" w:hAnsi="Calibri" w:cs="Calibri"/>
          <w:sz w:val="24"/>
          <w:szCs w:val="24"/>
        </w:rPr>
      </w:pPr>
      <w:r w:rsidRPr="00297083">
        <w:rPr>
          <w:rFonts w:ascii="Calibri" w:eastAsia="Times New Roman" w:hAnsi="Calibri" w:cs="Calibri"/>
          <w:sz w:val="24"/>
          <w:szCs w:val="24"/>
        </w:rPr>
        <w:t xml:space="preserve">Ovaj Poziv pokrenut je u okviru Prioritetne osi </w:t>
      </w:r>
      <w:r w:rsidRPr="00297083">
        <w:rPr>
          <w:rFonts w:ascii="Calibri" w:eastAsia="Calibri" w:hAnsi="Calibri" w:cs="Calibri"/>
          <w:sz w:val="24"/>
          <w:szCs w:val="24"/>
          <w:lang w:eastAsia="hr-HR"/>
        </w:rPr>
        <w:t>7 „Povezanost i mobilnost“</w:t>
      </w:r>
      <w:r w:rsidRPr="00297083">
        <w:rPr>
          <w:rFonts w:ascii="Calibri" w:eastAsia="Times New Roman" w:hAnsi="Calibri" w:cs="Calibri"/>
          <w:b/>
          <w:sz w:val="24"/>
          <w:szCs w:val="24"/>
        </w:rPr>
        <w:t>,</w:t>
      </w:r>
      <w:r w:rsidRPr="00297083">
        <w:rPr>
          <w:rFonts w:ascii="Calibri" w:eastAsia="Times New Roman" w:hAnsi="Calibri" w:cs="Calibri"/>
          <w:sz w:val="24"/>
          <w:szCs w:val="24"/>
        </w:rPr>
        <w:t xml:space="preserve"> Investicijskom prioritetu 7ii Razvoj i unapređenje prometnih sustava prihvatljivih za okoliš (uključujući one s niskom razinom buke), i prometni sustavi sa niskim emisijama CO2, uključujući unutarnje plovne putove i pomorski prijevoz, luke, multimodalne veze i aerodromsku infrastrukturu, radi </w:t>
      </w:r>
      <w:r w:rsidRPr="00297083">
        <w:rPr>
          <w:rFonts w:ascii="Calibri" w:eastAsia="Times New Roman" w:hAnsi="Calibri" w:cs="Calibri"/>
          <w:sz w:val="24"/>
          <w:szCs w:val="24"/>
        </w:rPr>
        <w:lastRenderedPageBreak/>
        <w:t>promicanja održive regionalne i lokalne mobilnosti, Specifič</w:t>
      </w:r>
      <w:r w:rsidR="00191172">
        <w:rPr>
          <w:rFonts w:ascii="Calibri" w:eastAsia="Times New Roman" w:hAnsi="Calibri" w:cs="Calibri"/>
          <w:sz w:val="24"/>
          <w:szCs w:val="24"/>
        </w:rPr>
        <w:t>nog</w:t>
      </w:r>
      <w:r w:rsidRPr="00297083">
        <w:rPr>
          <w:rFonts w:ascii="Calibri" w:eastAsia="Times New Roman" w:hAnsi="Calibri" w:cs="Calibri"/>
          <w:sz w:val="24"/>
          <w:szCs w:val="24"/>
        </w:rPr>
        <w:t xml:space="preserve"> cilj</w:t>
      </w:r>
      <w:r w:rsidR="00191172">
        <w:rPr>
          <w:rFonts w:ascii="Calibri" w:eastAsia="Times New Roman" w:hAnsi="Calibri" w:cs="Calibri"/>
          <w:sz w:val="24"/>
          <w:szCs w:val="24"/>
        </w:rPr>
        <w:t>a</w:t>
      </w:r>
      <w:r w:rsidRPr="00297083">
        <w:rPr>
          <w:rFonts w:ascii="Calibri" w:eastAsia="Times New Roman" w:hAnsi="Calibri" w:cs="Calibri"/>
          <w:sz w:val="24"/>
          <w:szCs w:val="24"/>
        </w:rPr>
        <w:t xml:space="preserve"> 7ii2 „Povećanje broja putnika u javnom prijevozu” </w:t>
      </w:r>
      <w:r w:rsidRPr="00297083">
        <w:rPr>
          <w:rFonts w:ascii="Calibri" w:eastAsia="AngsanaUPC" w:hAnsi="Calibri" w:cs="Calibri"/>
          <w:sz w:val="24"/>
          <w:szCs w:val="24"/>
          <w:shd w:val="clear" w:color="auto" w:fill="FFFFFF"/>
        </w:rPr>
        <w:t xml:space="preserve">OPKK-a, </w:t>
      </w:r>
      <w:r w:rsidRPr="00297083">
        <w:rPr>
          <w:rFonts w:ascii="Calibri" w:eastAsia="Times New Roman" w:hAnsi="Calibri" w:cs="Calibri"/>
          <w:sz w:val="24"/>
          <w:szCs w:val="24"/>
        </w:rPr>
        <w:t>financiranog sredstvima ESI fondova.</w:t>
      </w:r>
    </w:p>
    <w:p w14:paraId="13A4CDBE" w14:textId="77777777" w:rsidR="003037A9" w:rsidRDefault="003037A9" w:rsidP="003037A9">
      <w:pPr>
        <w:spacing w:after="0" w:line="240" w:lineRule="auto"/>
        <w:jc w:val="both"/>
        <w:rPr>
          <w:rFonts w:ascii="Calibri" w:eastAsia="Calibri" w:hAnsi="Calibri" w:cs="Calibri"/>
          <w:color w:val="000000"/>
          <w:sz w:val="24"/>
          <w:szCs w:val="24"/>
        </w:rPr>
      </w:pPr>
    </w:p>
    <w:p w14:paraId="7AD3783C" w14:textId="77777777" w:rsidR="00827B2E" w:rsidRPr="00F76944" w:rsidRDefault="00827B2E" w:rsidP="00827B2E">
      <w:pPr>
        <w:pStyle w:val="NoSpacing"/>
        <w:jc w:val="both"/>
        <w:rPr>
          <w:rStyle w:val="Bodytext20"/>
          <w:rFonts w:asciiTheme="minorHAnsi" w:eastAsiaTheme="minorHAnsi" w:hAnsiTheme="minorHAnsi" w:cstheme="minorHAnsi"/>
          <w:b w:val="0"/>
          <w:sz w:val="24"/>
          <w:szCs w:val="24"/>
          <w:u w:val="single"/>
          <w:lang w:val="hr-HR"/>
        </w:rPr>
      </w:pPr>
      <w:r w:rsidRPr="00F76944">
        <w:rPr>
          <w:rFonts w:cstheme="minorHAnsi"/>
          <w:sz w:val="24"/>
          <w:szCs w:val="24"/>
        </w:rPr>
        <w:t xml:space="preserve">Poziv je u skladu sa </w:t>
      </w:r>
      <w:r w:rsidRPr="00F76944">
        <w:rPr>
          <w:rStyle w:val="Bodytext20"/>
          <w:rFonts w:asciiTheme="minorHAnsi" w:eastAsiaTheme="minorHAnsi" w:hAnsiTheme="minorHAnsi" w:cstheme="minorHAnsi"/>
          <w:sz w:val="24"/>
          <w:szCs w:val="24"/>
          <w:u w:val="single"/>
          <w:lang w:val="hr-HR"/>
        </w:rPr>
        <w:t>Strategijom prometnog razvoja Republike Hrvatske (2017. - 2030.)</w:t>
      </w:r>
      <w:r w:rsidRPr="00F76944">
        <w:rPr>
          <w:rStyle w:val="Bodytext20"/>
          <w:rFonts w:asciiTheme="minorHAnsi" w:eastAsiaTheme="minorHAnsi" w:hAnsiTheme="minorHAnsi" w:cstheme="minorHAnsi"/>
          <w:sz w:val="24"/>
          <w:szCs w:val="24"/>
          <w:lang w:val="hr-HR"/>
        </w:rPr>
        <w:t>,</w:t>
      </w:r>
      <w:r w:rsidRPr="00F76944">
        <w:rPr>
          <w:rStyle w:val="Bodytext20"/>
          <w:rFonts w:asciiTheme="minorHAnsi" w:eastAsiaTheme="minorHAnsi" w:hAnsiTheme="minorHAnsi" w:cstheme="minorHAnsi"/>
          <w:b w:val="0"/>
          <w:sz w:val="24"/>
          <w:szCs w:val="24"/>
          <w:lang w:val="hr-HR"/>
        </w:rPr>
        <w:t xml:space="preserve"> mjerama </w:t>
      </w:r>
      <w:r w:rsidRPr="00F76944">
        <w:rPr>
          <w:sz w:val="24"/>
          <w:szCs w:val="24"/>
        </w:rPr>
        <w:t xml:space="preserve">G.4 Povećanje intermodalnosti u putničkom prometu i razvoj intermodalnih putničkih čvorišta i </w:t>
      </w:r>
      <w:r w:rsidRPr="00F76944">
        <w:rPr>
          <w:rStyle w:val="Bodytext20"/>
          <w:rFonts w:asciiTheme="minorHAnsi" w:eastAsiaTheme="minorHAnsi" w:hAnsiTheme="minorHAnsi" w:cstheme="minorHAnsi"/>
          <w:b w:val="0"/>
          <w:sz w:val="24"/>
          <w:szCs w:val="24"/>
          <w:lang w:val="hr-HR"/>
        </w:rPr>
        <w:t>G.12</w:t>
      </w:r>
      <w:r w:rsidRPr="00F76944">
        <w:rPr>
          <w:rStyle w:val="Bodytext20"/>
          <w:rFonts w:asciiTheme="minorHAnsi" w:eastAsiaTheme="minorEastAsia" w:hAnsiTheme="minorHAnsi" w:cstheme="minorBidi"/>
          <w:b w:val="0"/>
          <w:bCs w:val="0"/>
          <w:color w:val="auto"/>
          <w:sz w:val="24"/>
          <w:szCs w:val="24"/>
          <w:lang w:val="hr-HR"/>
        </w:rPr>
        <w:t xml:space="preserve"> </w:t>
      </w:r>
      <w:r w:rsidRPr="00F76944">
        <w:rPr>
          <w:rStyle w:val="Bodytext20"/>
          <w:rFonts w:asciiTheme="minorHAnsi" w:eastAsiaTheme="minorHAnsi" w:hAnsiTheme="minorHAnsi" w:cstheme="minorHAnsi"/>
          <w:b w:val="0"/>
          <w:sz w:val="24"/>
          <w:szCs w:val="24"/>
          <w:lang w:val="hr-HR"/>
        </w:rPr>
        <w:t>Smanjenje negativnih ekoloških utjecaja prometa.</w:t>
      </w:r>
    </w:p>
    <w:p w14:paraId="1DB887C4" w14:textId="77777777" w:rsidR="00827B2E" w:rsidRPr="00F76944" w:rsidRDefault="00827B2E" w:rsidP="00827B2E">
      <w:pPr>
        <w:pStyle w:val="NoSpacing"/>
        <w:jc w:val="both"/>
        <w:rPr>
          <w:rStyle w:val="Bodytext20"/>
          <w:rFonts w:asciiTheme="minorHAnsi" w:eastAsiaTheme="minorHAnsi" w:hAnsiTheme="minorHAnsi" w:cstheme="minorHAnsi"/>
          <w:b w:val="0"/>
          <w:sz w:val="24"/>
          <w:szCs w:val="24"/>
          <w:lang w:val="hr-HR"/>
        </w:rPr>
      </w:pPr>
      <w:r w:rsidRPr="00F76944">
        <w:rPr>
          <w:rStyle w:val="Bodytext20"/>
          <w:rFonts w:asciiTheme="minorHAnsi" w:eastAsiaTheme="minorHAnsi" w:hAnsiTheme="minorHAnsi" w:cstheme="minorHAnsi"/>
          <w:b w:val="0"/>
          <w:sz w:val="24"/>
          <w:szCs w:val="24"/>
          <w:lang w:val="hr-HR"/>
        </w:rPr>
        <w:t xml:space="preserve">Temeljna načela određena u Strategiji prometnog razvoja Republike Hrvatske za razdoblje od </w:t>
      </w:r>
    </w:p>
    <w:p w14:paraId="4B3D2851" w14:textId="77777777" w:rsidR="00827B2E" w:rsidRPr="00F76944" w:rsidRDefault="00827B2E" w:rsidP="00827B2E">
      <w:pPr>
        <w:pStyle w:val="NoSpacing"/>
        <w:jc w:val="both"/>
        <w:rPr>
          <w:rStyle w:val="Bodytext20"/>
          <w:rFonts w:asciiTheme="minorHAnsi" w:eastAsiaTheme="minorHAnsi" w:hAnsiTheme="minorHAnsi" w:cstheme="minorHAnsi"/>
          <w:b w:val="0"/>
          <w:sz w:val="24"/>
          <w:szCs w:val="24"/>
          <w:lang w:val="hr-HR"/>
        </w:rPr>
      </w:pPr>
      <w:r w:rsidRPr="00F76944">
        <w:rPr>
          <w:rStyle w:val="Bodytext20"/>
          <w:rFonts w:asciiTheme="minorHAnsi" w:eastAsiaTheme="minorHAnsi" w:hAnsiTheme="minorHAnsi" w:cstheme="minorHAnsi"/>
          <w:b w:val="0"/>
          <w:sz w:val="24"/>
          <w:szCs w:val="24"/>
          <w:lang w:val="hr-HR"/>
        </w:rPr>
        <w:t>2014. do 2030. godine, koja su relevantna u širem kontekstu prometne i kohezijske politike EU-a, uključuju ekološku održivost, dostupnost i socijalnu uključenost, promjenu oblika prijevoza i povećanu interoperabilnost.</w:t>
      </w:r>
    </w:p>
    <w:p w14:paraId="698B6FD0" w14:textId="77777777" w:rsidR="00F76944" w:rsidRDefault="00F76944" w:rsidP="00827B2E">
      <w:pPr>
        <w:pStyle w:val="NoSpacing"/>
        <w:jc w:val="both"/>
        <w:rPr>
          <w:rFonts w:eastAsiaTheme="minorHAnsi" w:cstheme="minorHAnsi"/>
          <w:color w:val="000000"/>
          <w:sz w:val="24"/>
          <w:szCs w:val="24"/>
        </w:rPr>
      </w:pPr>
    </w:p>
    <w:p w14:paraId="3D9B0CF7" w14:textId="43FA4B2E" w:rsidR="00827B2E" w:rsidRPr="00F76944" w:rsidRDefault="00827B2E" w:rsidP="00827B2E">
      <w:pPr>
        <w:pStyle w:val="NoSpacing"/>
        <w:jc w:val="both"/>
        <w:rPr>
          <w:rFonts w:eastAsiaTheme="minorHAnsi" w:cstheme="minorHAnsi"/>
          <w:color w:val="000000"/>
          <w:sz w:val="24"/>
          <w:szCs w:val="24"/>
        </w:rPr>
      </w:pPr>
      <w:r w:rsidRPr="00F76944">
        <w:rPr>
          <w:rFonts w:eastAsiaTheme="minorHAnsi" w:cstheme="minorHAnsi"/>
          <w:color w:val="000000"/>
          <w:sz w:val="24"/>
          <w:szCs w:val="24"/>
        </w:rPr>
        <w:t xml:space="preserve">Poziv je u skladu sa </w:t>
      </w:r>
      <w:r w:rsidRPr="00F76944">
        <w:rPr>
          <w:rFonts w:eastAsiaTheme="minorHAnsi" w:cstheme="minorHAnsi"/>
          <w:b/>
          <w:color w:val="000000"/>
          <w:sz w:val="24"/>
          <w:szCs w:val="24"/>
          <w:u w:val="single"/>
        </w:rPr>
        <w:t>Strategijom razvoja Urbane aglomeracije</w:t>
      </w:r>
      <w:r w:rsidR="00F76944" w:rsidRPr="00F76944">
        <w:rPr>
          <w:rFonts w:eastAsiaTheme="minorHAnsi" w:cstheme="minorHAnsi"/>
          <w:b/>
          <w:color w:val="000000"/>
          <w:sz w:val="24"/>
          <w:szCs w:val="24"/>
          <w:u w:val="single"/>
        </w:rPr>
        <w:t xml:space="preserve"> Split za razdoblje do kraja 20</w:t>
      </w:r>
      <w:r w:rsidR="00F76944" w:rsidRPr="00A43758">
        <w:rPr>
          <w:rFonts w:eastAsiaTheme="minorHAnsi" w:cstheme="minorHAnsi"/>
          <w:b/>
          <w:sz w:val="24"/>
          <w:szCs w:val="24"/>
          <w:u w:val="single"/>
        </w:rPr>
        <w:t>2</w:t>
      </w:r>
      <w:r w:rsidRPr="00A43758">
        <w:rPr>
          <w:rFonts w:eastAsiaTheme="minorHAnsi" w:cstheme="minorHAnsi"/>
          <w:b/>
          <w:sz w:val="24"/>
          <w:szCs w:val="24"/>
          <w:u w:val="single"/>
        </w:rPr>
        <w:t>0</w:t>
      </w:r>
      <w:r w:rsidRPr="00F76944">
        <w:rPr>
          <w:rFonts w:eastAsiaTheme="minorHAnsi" w:cstheme="minorHAnsi"/>
          <w:b/>
          <w:color w:val="000000"/>
          <w:sz w:val="24"/>
          <w:szCs w:val="24"/>
        </w:rPr>
        <w:t xml:space="preserve">. </w:t>
      </w:r>
      <w:r w:rsidRPr="00F76944">
        <w:rPr>
          <w:rFonts w:eastAsiaTheme="minorHAnsi" w:cstheme="minorHAnsi"/>
          <w:b/>
          <w:color w:val="000000"/>
          <w:sz w:val="24"/>
          <w:szCs w:val="24"/>
          <w:u w:val="single"/>
        </w:rPr>
        <w:t>godine</w:t>
      </w:r>
      <w:r w:rsidRPr="00F76944">
        <w:rPr>
          <w:rFonts w:eastAsiaTheme="minorHAnsi" w:cstheme="minorHAnsi"/>
          <w:b/>
          <w:color w:val="000000"/>
          <w:sz w:val="24"/>
          <w:szCs w:val="24"/>
        </w:rPr>
        <w:t xml:space="preserve"> </w:t>
      </w:r>
      <w:r w:rsidRPr="00F76944">
        <w:rPr>
          <w:rFonts w:eastAsiaTheme="minorHAnsi" w:cstheme="minorHAnsi"/>
          <w:color w:val="000000"/>
          <w:sz w:val="24"/>
          <w:szCs w:val="24"/>
        </w:rPr>
        <w:t>(</w:t>
      </w:r>
      <w:r w:rsidR="00BE372A" w:rsidRPr="00BE372A">
        <w:rPr>
          <w:rFonts w:eastAsiaTheme="minorHAnsi" w:cstheme="minorHAnsi"/>
          <w:color w:val="000000"/>
          <w:sz w:val="24"/>
          <w:szCs w:val="24"/>
        </w:rPr>
        <w:t>u daljnjem tekstu</w:t>
      </w:r>
      <w:r w:rsidRPr="00F76944">
        <w:rPr>
          <w:rFonts w:eastAsiaTheme="minorHAnsi" w:cstheme="minorHAnsi"/>
          <w:color w:val="000000"/>
          <w:sz w:val="24"/>
          <w:szCs w:val="24"/>
        </w:rPr>
        <w:t>: SRUAS) kojom je kao jedan od ciljeva Urbane aglomeracije Split (</w:t>
      </w:r>
      <w:r w:rsidR="00BE372A" w:rsidRPr="00BE372A">
        <w:rPr>
          <w:rFonts w:eastAsiaTheme="minorHAnsi" w:cstheme="minorHAnsi"/>
          <w:color w:val="000000"/>
          <w:sz w:val="24"/>
          <w:szCs w:val="24"/>
        </w:rPr>
        <w:t>u daljnjem tekstu</w:t>
      </w:r>
      <w:r w:rsidRPr="00F76944">
        <w:rPr>
          <w:rFonts w:eastAsiaTheme="minorHAnsi" w:cstheme="minorHAnsi"/>
          <w:color w:val="000000"/>
          <w:sz w:val="24"/>
          <w:szCs w:val="24"/>
        </w:rPr>
        <w:t>: UAS) predviđeno podizanje razine kvalitete prometnih usluga i usklađivanje prometnih potreba s kapacitetima.</w:t>
      </w:r>
    </w:p>
    <w:p w14:paraId="004D3CCC" w14:textId="77777777" w:rsidR="00827B2E" w:rsidRPr="00F76944" w:rsidRDefault="00827B2E" w:rsidP="00827B2E">
      <w:pPr>
        <w:pStyle w:val="NoSpacing"/>
        <w:jc w:val="both"/>
        <w:rPr>
          <w:rFonts w:eastAsiaTheme="minorHAnsi" w:cstheme="minorHAnsi"/>
          <w:color w:val="000000"/>
          <w:sz w:val="24"/>
          <w:szCs w:val="24"/>
        </w:rPr>
      </w:pPr>
      <w:r w:rsidRPr="00F76944">
        <w:rPr>
          <w:rFonts w:eastAsiaTheme="minorHAnsi" w:cstheme="minorHAnsi"/>
          <w:color w:val="000000"/>
          <w:sz w:val="24"/>
          <w:szCs w:val="24"/>
        </w:rPr>
        <w:t xml:space="preserve">Strategijom je prepoznata potreba za poboljšanjem prometnog sustava na području UAS kao Prioritet 3.6. te su predviđene mjere za unaprjeđenje prometnog sustava s ciljem osiguranja efikasnosti i održivosti istog, između ostalog, i pute mjere 7. Unaprjeđenjem pješačkog i biciklističkog prometa. </w:t>
      </w:r>
    </w:p>
    <w:p w14:paraId="2D7F77F9" w14:textId="77777777" w:rsidR="00827B2E" w:rsidRPr="003037A9" w:rsidRDefault="00827B2E" w:rsidP="003037A9">
      <w:pPr>
        <w:spacing w:after="0" w:line="240" w:lineRule="auto"/>
        <w:jc w:val="both"/>
        <w:rPr>
          <w:rFonts w:ascii="Calibri" w:eastAsia="Calibri" w:hAnsi="Calibri" w:cs="Calibri"/>
          <w:color w:val="000000"/>
          <w:sz w:val="24"/>
          <w:szCs w:val="24"/>
        </w:rPr>
      </w:pPr>
    </w:p>
    <w:p w14:paraId="3475BB61" w14:textId="4E3E3EEF" w:rsidR="003037A9" w:rsidRPr="003037A9" w:rsidRDefault="003037A9" w:rsidP="003037A9">
      <w:pPr>
        <w:spacing w:after="0" w:line="240" w:lineRule="auto"/>
        <w:jc w:val="both"/>
        <w:rPr>
          <w:rFonts w:ascii="Calibri" w:eastAsia="Times New Roman" w:hAnsi="Calibri" w:cs="Calibri"/>
        </w:rPr>
      </w:pPr>
      <w:r w:rsidRPr="003037A9">
        <w:rPr>
          <w:rFonts w:ascii="Calibri" w:eastAsia="Times New Roman" w:hAnsi="Calibri" w:cs="Calibri"/>
          <w:sz w:val="24"/>
          <w:szCs w:val="24"/>
        </w:rPr>
        <w:t>Provedba ovog Poziva utvrđena je zakonodavnim okvirom na razini R</w:t>
      </w:r>
      <w:r w:rsidR="00E724B5">
        <w:rPr>
          <w:rFonts w:ascii="Calibri" w:eastAsia="Times New Roman" w:hAnsi="Calibri" w:cs="Calibri"/>
          <w:sz w:val="24"/>
          <w:szCs w:val="24"/>
        </w:rPr>
        <w:t xml:space="preserve">epublike </w:t>
      </w:r>
      <w:r w:rsidRPr="003037A9">
        <w:rPr>
          <w:rFonts w:ascii="Calibri" w:eastAsia="Times New Roman" w:hAnsi="Calibri" w:cs="Calibri"/>
          <w:sz w:val="24"/>
          <w:szCs w:val="24"/>
        </w:rPr>
        <w:t>H</w:t>
      </w:r>
      <w:r w:rsidR="00E724B5">
        <w:rPr>
          <w:rFonts w:ascii="Calibri" w:eastAsia="Times New Roman" w:hAnsi="Calibri" w:cs="Calibri"/>
          <w:sz w:val="24"/>
          <w:szCs w:val="24"/>
        </w:rPr>
        <w:t>rvatske</w:t>
      </w:r>
      <w:r w:rsidRPr="003037A9">
        <w:rPr>
          <w:rFonts w:ascii="Calibri" w:eastAsia="Times New Roman" w:hAnsi="Calibri" w:cs="Calibri"/>
          <w:sz w:val="24"/>
          <w:szCs w:val="24"/>
        </w:rPr>
        <w:t xml:space="preserve"> i E</w:t>
      </w:r>
      <w:r w:rsidR="00E724B5">
        <w:rPr>
          <w:rFonts w:ascii="Calibri" w:eastAsia="Times New Roman" w:hAnsi="Calibri" w:cs="Calibri"/>
          <w:sz w:val="24"/>
          <w:szCs w:val="24"/>
        </w:rPr>
        <w:t>uropske unije</w:t>
      </w:r>
      <w:r w:rsidRPr="003037A9">
        <w:rPr>
          <w:rFonts w:ascii="Calibri" w:eastAsia="Times New Roman" w:hAnsi="Calibri" w:cs="Calibri"/>
          <w:sz w:val="24"/>
          <w:szCs w:val="24"/>
        </w:rPr>
        <w:t xml:space="preserve">. </w:t>
      </w:r>
    </w:p>
    <w:p w14:paraId="23A24B69" w14:textId="77777777" w:rsidR="003037A9" w:rsidRPr="003037A9" w:rsidRDefault="003037A9" w:rsidP="005961DA">
      <w:pPr>
        <w:kinsoku w:val="0"/>
        <w:overflowPunct w:val="0"/>
        <w:spacing w:after="0" w:line="240" w:lineRule="auto"/>
        <w:jc w:val="both"/>
        <w:rPr>
          <w:rFonts w:ascii="Calibri" w:eastAsia="Times New Roman" w:hAnsi="Calibri" w:cs="Calibri"/>
          <w:i/>
          <w:iCs/>
          <w:spacing w:val="-1"/>
        </w:rPr>
      </w:pPr>
    </w:p>
    <w:p w14:paraId="2433C673" w14:textId="37278795" w:rsidR="003037A9" w:rsidRPr="00E93F17" w:rsidRDefault="003037A9" w:rsidP="00A167AE">
      <w:pPr>
        <w:spacing w:after="0" w:line="240" w:lineRule="auto"/>
        <w:jc w:val="both"/>
        <w:rPr>
          <w:rFonts w:ascii="Calibri" w:eastAsia="Times New Roman" w:hAnsi="Calibri" w:cs="Calibri"/>
          <w:b/>
          <w:sz w:val="24"/>
          <w:szCs w:val="24"/>
        </w:rPr>
      </w:pPr>
      <w:r w:rsidRPr="00E93F17">
        <w:rPr>
          <w:rFonts w:ascii="Calibri" w:eastAsia="Times New Roman" w:hAnsi="Calibri" w:cs="Calibri"/>
          <w:b/>
          <w:sz w:val="24"/>
          <w:szCs w:val="24"/>
        </w:rPr>
        <w:t>Zakonodavstvo Europske unije</w:t>
      </w:r>
    </w:p>
    <w:p w14:paraId="10EFED66" w14:textId="77777777" w:rsidR="00511902" w:rsidRPr="003037A9" w:rsidRDefault="00511902" w:rsidP="005961DA">
      <w:pPr>
        <w:spacing w:after="0" w:line="240" w:lineRule="auto"/>
        <w:rPr>
          <w:rFonts w:ascii="Calibri" w:eastAsia="Times New Roman" w:hAnsi="Calibri" w:cs="Calibri"/>
          <w:b/>
          <w:i/>
          <w:sz w:val="24"/>
          <w:szCs w:val="24"/>
        </w:rPr>
      </w:pPr>
    </w:p>
    <w:p w14:paraId="7150F24E" w14:textId="2395AF66" w:rsidR="003F22A4" w:rsidRPr="00EE10B0" w:rsidRDefault="003F22A4" w:rsidP="00A43758">
      <w:pPr>
        <w:pStyle w:val="ListParagraph"/>
        <w:numPr>
          <w:ilvl w:val="0"/>
          <w:numId w:val="38"/>
        </w:numPr>
        <w:spacing w:after="0" w:line="240" w:lineRule="auto"/>
        <w:jc w:val="both"/>
        <w:rPr>
          <w:rFonts w:ascii="Calibri" w:eastAsia="Calibri" w:hAnsi="Calibri" w:cs="Calibri"/>
          <w:sz w:val="24"/>
          <w:szCs w:val="24"/>
          <w:lang w:eastAsia="hr-HR"/>
        </w:rPr>
      </w:pPr>
      <w:r w:rsidRPr="00EE10B0">
        <w:rPr>
          <w:rFonts w:ascii="Calibri" w:eastAsia="Calibri" w:hAnsi="Calibri" w:cs="Calibri"/>
          <w:sz w:val="24"/>
          <w:szCs w:val="24"/>
          <w:lang w:eastAsia="hr-HR"/>
        </w:rPr>
        <w:t>Ugovor o Europskoj uniji i Ugovor o funkcioniranju Europske unije (pročišćene verzije, 2016/C 202/01, od 7. lipnja 2016. godine)</w:t>
      </w:r>
      <w:r w:rsidR="00963CF4" w:rsidRPr="00EE10B0">
        <w:rPr>
          <w:rFonts w:ascii="Calibri" w:eastAsia="Calibri" w:hAnsi="Calibri" w:cs="Calibri"/>
          <w:sz w:val="24"/>
          <w:szCs w:val="24"/>
          <w:lang w:eastAsia="hr-HR"/>
        </w:rPr>
        <w:t>;</w:t>
      </w:r>
    </w:p>
    <w:p w14:paraId="2BDCB29C" w14:textId="77777777" w:rsidR="00963CF4" w:rsidRPr="002E42D7" w:rsidRDefault="00963CF4" w:rsidP="00A43758">
      <w:pPr>
        <w:pStyle w:val="ListParagraph"/>
        <w:numPr>
          <w:ilvl w:val="0"/>
          <w:numId w:val="38"/>
        </w:numPr>
        <w:spacing w:after="0" w:line="240" w:lineRule="auto"/>
        <w:jc w:val="both"/>
        <w:rPr>
          <w:rFonts w:ascii="Calibri" w:eastAsia="Calibri" w:hAnsi="Calibri" w:cs="Calibri"/>
          <w:sz w:val="24"/>
          <w:szCs w:val="24"/>
          <w:lang w:eastAsia="hr-HR"/>
        </w:rPr>
      </w:pPr>
      <w:r w:rsidRPr="002E42D7">
        <w:rPr>
          <w:rFonts w:ascii="Calibri" w:eastAsia="Calibri" w:hAnsi="Calibri" w:cs="Calibri"/>
          <w:sz w:val="24"/>
          <w:szCs w:val="24"/>
          <w:lang w:eastAsia="hr-HR"/>
        </w:rPr>
        <w:t>Uredba (EU) br. 1300/2013 Europskog parlamenta i Vijeća od 17. prosinca 2013. o Kohezijskom fondu i stavljanju izvan snage Uredbe Vijeća (EZ) br. 1084/2006 (Uredba o KF-u);</w:t>
      </w:r>
    </w:p>
    <w:p w14:paraId="11FA0EA4" w14:textId="77777777" w:rsidR="00D6740C" w:rsidRDefault="003F22A4" w:rsidP="00A43758">
      <w:pPr>
        <w:pStyle w:val="ListParagraph"/>
        <w:numPr>
          <w:ilvl w:val="0"/>
          <w:numId w:val="38"/>
        </w:numPr>
        <w:spacing w:after="0" w:line="240" w:lineRule="auto"/>
        <w:jc w:val="both"/>
        <w:rPr>
          <w:rFonts w:ascii="Calibri" w:eastAsia="Calibri" w:hAnsi="Calibri" w:cs="Calibri"/>
          <w:sz w:val="24"/>
          <w:szCs w:val="24"/>
          <w:lang w:eastAsia="hr-HR"/>
        </w:rPr>
      </w:pPr>
      <w:r w:rsidRPr="00963CF4">
        <w:rPr>
          <w:rFonts w:ascii="Calibri" w:eastAsia="Calibri" w:hAnsi="Calibri" w:cs="Calibri"/>
          <w:sz w:val="24"/>
          <w:szCs w:val="24"/>
          <w:lang w:eastAsia="hr-HR"/>
        </w:rPr>
        <w:t>Uredba (EU) br. 1301/2013 Europskog parlamenta i Vijeća od 17. prosinca 2013. o Europskom fondu za regionalni razvoj i o posebnim odredbama o cilju „Ulaganje za rast i radna mjesta” te stavljanju izvan snage Uredbe (EZ) br. 1080/2006 (Uredba o EFRR-u);</w:t>
      </w:r>
    </w:p>
    <w:p w14:paraId="2A73585A" w14:textId="67278050" w:rsidR="00D6740C" w:rsidRPr="005961DA" w:rsidRDefault="003F22A4" w:rsidP="00A43758">
      <w:pPr>
        <w:pStyle w:val="ListParagraph"/>
        <w:numPr>
          <w:ilvl w:val="0"/>
          <w:numId w:val="38"/>
        </w:numPr>
        <w:spacing w:after="0" w:line="240" w:lineRule="auto"/>
        <w:jc w:val="both"/>
        <w:rPr>
          <w:rFonts w:ascii="Calibri" w:eastAsia="Calibri" w:hAnsi="Calibri" w:cs="Calibri"/>
          <w:sz w:val="24"/>
          <w:szCs w:val="24"/>
          <w:lang w:eastAsia="hr-HR"/>
        </w:rPr>
      </w:pPr>
      <w:r w:rsidRPr="00FC649E">
        <w:rPr>
          <w:rFonts w:ascii="Calibri" w:eastAsia="Calibri" w:hAnsi="Calibri" w:cs="Calibri"/>
          <w:sz w:val="24"/>
          <w:szCs w:val="24"/>
          <w:lang w:eastAsia="hr-HR"/>
        </w:rPr>
        <w:t xml:space="preserve">Uredba (EU) br. 1303/2013 Europskog parlamenta i Vijeća od 17. prosinca 2013. godine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w:t>
      </w:r>
      <w:r w:rsidRPr="005961DA">
        <w:rPr>
          <w:rFonts w:ascii="Calibri" w:eastAsia="Calibri" w:hAnsi="Calibri" w:cs="Calibri"/>
          <w:sz w:val="24"/>
          <w:szCs w:val="24"/>
          <w:lang w:eastAsia="hr-HR"/>
        </w:rPr>
        <w:t>snage Uredbe Vijeća (EZ) br. 1083/2006 (u daljnjem tekstu: Uredba (EU) br. 1303/2013)</w:t>
      </w:r>
      <w:r w:rsidR="005961DA">
        <w:rPr>
          <w:rFonts w:ascii="Calibri" w:eastAsia="Calibri" w:hAnsi="Calibri" w:cs="Calibri"/>
          <w:sz w:val="24"/>
          <w:szCs w:val="24"/>
          <w:lang w:eastAsia="hr-HR"/>
        </w:rPr>
        <w:t>;</w:t>
      </w:r>
    </w:p>
    <w:p w14:paraId="64FB4BC8" w14:textId="77777777" w:rsidR="00D6740C" w:rsidRPr="005961DA" w:rsidRDefault="009C744B" w:rsidP="00A43758">
      <w:pPr>
        <w:pStyle w:val="ListParagraph"/>
        <w:numPr>
          <w:ilvl w:val="0"/>
          <w:numId w:val="38"/>
        </w:numPr>
        <w:spacing w:after="0" w:line="240" w:lineRule="auto"/>
        <w:jc w:val="both"/>
        <w:rPr>
          <w:rFonts w:ascii="Calibri" w:eastAsia="Calibri" w:hAnsi="Calibri" w:cs="Calibri"/>
          <w:sz w:val="24"/>
          <w:szCs w:val="24"/>
          <w:lang w:eastAsia="hr-HR"/>
        </w:rPr>
      </w:pPr>
      <w:r w:rsidRPr="005961DA">
        <w:rPr>
          <w:rFonts w:ascii="Calibri" w:eastAsia="Calibri" w:hAnsi="Calibri" w:cs="Calibri"/>
          <w:sz w:val="24"/>
          <w:szCs w:val="24"/>
        </w:rPr>
        <w:t>Uredba (EU, EURATOM) br. 966/2012 Europskog parlamenta i Vijeća od 25. listopada 2012. o financijskim pravilima primjenjivima na opći proračun Unije, stavljanju izvan snage Uredbe Vijeća (EC, Euratom) br. 1605/2002 (SL L 298/1, 26.10.2012.) (Financijska uredba);</w:t>
      </w:r>
    </w:p>
    <w:p w14:paraId="1811F49C" w14:textId="77777777" w:rsidR="00D6740C" w:rsidRPr="005961DA" w:rsidRDefault="009C744B" w:rsidP="00A43758">
      <w:pPr>
        <w:pStyle w:val="ListParagraph"/>
        <w:numPr>
          <w:ilvl w:val="0"/>
          <w:numId w:val="38"/>
        </w:numPr>
        <w:spacing w:after="0" w:line="240" w:lineRule="auto"/>
        <w:jc w:val="both"/>
        <w:rPr>
          <w:rFonts w:ascii="Calibri" w:eastAsia="Calibri" w:hAnsi="Calibri" w:cs="Calibri"/>
          <w:sz w:val="24"/>
          <w:szCs w:val="24"/>
          <w:lang w:eastAsia="hr-HR"/>
        </w:rPr>
      </w:pPr>
      <w:r w:rsidRPr="005961DA">
        <w:rPr>
          <w:rFonts w:ascii="Calibri" w:eastAsia="Calibri" w:hAnsi="Calibri" w:cs="Calibri"/>
          <w:sz w:val="24"/>
          <w:szCs w:val="24"/>
        </w:rPr>
        <w:t>Direktiva 2014/24/EU Europskog parlamenta i Vijeća u pogledu javne nabave i stavljanja izvan snage Direktive 2004/18/EZ (Direktiva 2014/24/EU);</w:t>
      </w:r>
    </w:p>
    <w:p w14:paraId="6F9F28F1" w14:textId="77777777" w:rsidR="00D6740C" w:rsidRPr="005961DA" w:rsidRDefault="009C744B" w:rsidP="00A43758">
      <w:pPr>
        <w:pStyle w:val="ListParagraph"/>
        <w:numPr>
          <w:ilvl w:val="0"/>
          <w:numId w:val="38"/>
        </w:numPr>
        <w:spacing w:after="0" w:line="240" w:lineRule="auto"/>
        <w:jc w:val="both"/>
        <w:rPr>
          <w:rFonts w:ascii="Calibri" w:eastAsia="Calibri" w:hAnsi="Calibri" w:cs="Calibri"/>
          <w:sz w:val="24"/>
          <w:szCs w:val="24"/>
          <w:lang w:eastAsia="hr-HR"/>
        </w:rPr>
      </w:pPr>
      <w:r w:rsidRPr="005961DA">
        <w:rPr>
          <w:rFonts w:ascii="Calibri" w:eastAsia="Calibri" w:hAnsi="Calibri" w:cs="Calibri"/>
          <w:sz w:val="24"/>
          <w:szCs w:val="24"/>
        </w:rPr>
        <w:lastRenderedPageBreak/>
        <w:t>Direktiva</w:t>
      </w:r>
      <w:r w:rsidR="00511902" w:rsidRPr="005961DA">
        <w:rPr>
          <w:rFonts w:ascii="Calibri" w:eastAsia="Calibri" w:hAnsi="Calibri" w:cs="Calibri"/>
          <w:sz w:val="24"/>
          <w:szCs w:val="24"/>
        </w:rPr>
        <w:t xml:space="preserve"> </w:t>
      </w:r>
      <w:r w:rsidRPr="005961DA">
        <w:rPr>
          <w:rFonts w:ascii="Calibri" w:eastAsia="Calibri" w:hAnsi="Calibri" w:cs="Calibri"/>
          <w:sz w:val="24"/>
          <w:szCs w:val="24"/>
        </w:rPr>
        <w:t>2014/25/EU o nabavi subjekata koji djeluju u sektoru vodnog gospodarstva, energetskom i prometnom sektoru te sektoru poštanskih usluga i o stavljanju izvan snage Direktive 2004/17/EZ (Direktiva 2014/25/EU);</w:t>
      </w:r>
    </w:p>
    <w:p w14:paraId="18D713EE" w14:textId="42057A09" w:rsidR="003F22A4" w:rsidRPr="005961DA" w:rsidRDefault="003F22A4" w:rsidP="00A43758">
      <w:pPr>
        <w:pStyle w:val="ListParagraph"/>
        <w:numPr>
          <w:ilvl w:val="0"/>
          <w:numId w:val="38"/>
        </w:numPr>
        <w:spacing w:after="0" w:line="240" w:lineRule="auto"/>
        <w:jc w:val="both"/>
        <w:rPr>
          <w:rFonts w:ascii="Calibri" w:eastAsia="Calibri" w:hAnsi="Calibri" w:cs="Calibri"/>
          <w:sz w:val="24"/>
          <w:szCs w:val="24"/>
          <w:lang w:eastAsia="hr-HR"/>
        </w:rPr>
      </w:pPr>
      <w:r w:rsidRPr="005961DA">
        <w:rPr>
          <w:rFonts w:ascii="Calibri" w:eastAsia="Calibri" w:hAnsi="Calibri" w:cs="Calibri"/>
          <w:sz w:val="24"/>
          <w:szCs w:val="24"/>
          <w:lang w:eastAsia="hr-HR"/>
        </w:rPr>
        <w:t>Smjernice za države članice o integriranom održivom urbanom razvoju (članak 7. Uredbe o EFRR-u)</w:t>
      </w:r>
      <w:r w:rsidR="005961DA">
        <w:rPr>
          <w:rFonts w:ascii="Calibri" w:eastAsia="Calibri" w:hAnsi="Calibri" w:cs="Calibri"/>
          <w:sz w:val="24"/>
          <w:szCs w:val="24"/>
          <w:lang w:eastAsia="hr-HR"/>
        </w:rPr>
        <w:t>.</w:t>
      </w:r>
    </w:p>
    <w:p w14:paraId="0E245606" w14:textId="77777777" w:rsidR="003037A9" w:rsidRPr="003037A9" w:rsidRDefault="003037A9" w:rsidP="005961DA">
      <w:pPr>
        <w:kinsoku w:val="0"/>
        <w:overflowPunct w:val="0"/>
        <w:spacing w:after="0" w:line="240" w:lineRule="auto"/>
        <w:jc w:val="both"/>
        <w:rPr>
          <w:rFonts w:ascii="Calibri" w:eastAsia="Times New Roman" w:hAnsi="Calibri" w:cs="Calibri"/>
          <w:b/>
          <w:i/>
          <w:iCs/>
        </w:rPr>
      </w:pPr>
    </w:p>
    <w:p w14:paraId="2A7D9979" w14:textId="164E2749" w:rsidR="003037A9" w:rsidRPr="00E93F17" w:rsidRDefault="003037A9" w:rsidP="003037A9">
      <w:pPr>
        <w:kinsoku w:val="0"/>
        <w:overflowPunct w:val="0"/>
        <w:spacing w:after="0" w:line="276" w:lineRule="auto"/>
        <w:jc w:val="both"/>
        <w:rPr>
          <w:rFonts w:ascii="Calibri" w:eastAsia="Times New Roman" w:hAnsi="Calibri" w:cs="Calibri"/>
          <w:b/>
          <w:iCs/>
          <w:spacing w:val="-1"/>
          <w:sz w:val="24"/>
          <w:szCs w:val="24"/>
        </w:rPr>
      </w:pPr>
      <w:r w:rsidRPr="00E93F17">
        <w:rPr>
          <w:rFonts w:ascii="Calibri" w:eastAsia="Times New Roman" w:hAnsi="Calibri" w:cs="Calibri"/>
          <w:b/>
          <w:iCs/>
          <w:spacing w:val="-1"/>
          <w:sz w:val="24"/>
          <w:szCs w:val="24"/>
        </w:rPr>
        <w:t>Nacionalno zakonodavstvo</w:t>
      </w:r>
    </w:p>
    <w:p w14:paraId="09C928E7" w14:textId="77777777" w:rsidR="00D41DB4" w:rsidRDefault="00D41DB4" w:rsidP="005961DA">
      <w:pPr>
        <w:kinsoku w:val="0"/>
        <w:overflowPunct w:val="0"/>
        <w:spacing w:after="0" w:line="240" w:lineRule="auto"/>
        <w:jc w:val="both"/>
        <w:rPr>
          <w:rFonts w:ascii="Calibri" w:eastAsia="Times New Roman" w:hAnsi="Calibri" w:cs="Calibri"/>
          <w:b/>
          <w:i/>
          <w:iCs/>
          <w:spacing w:val="-1"/>
          <w:sz w:val="24"/>
          <w:szCs w:val="24"/>
        </w:rPr>
      </w:pPr>
    </w:p>
    <w:p w14:paraId="2F7571A1" w14:textId="77777777" w:rsidR="003F22A4" w:rsidRPr="00D6740C" w:rsidRDefault="003F22A4" w:rsidP="00A43758">
      <w:pPr>
        <w:numPr>
          <w:ilvl w:val="0"/>
          <w:numId w:val="32"/>
        </w:numPr>
        <w:spacing w:after="0" w:line="240" w:lineRule="auto"/>
        <w:jc w:val="both"/>
        <w:rPr>
          <w:rFonts w:ascii="Calibri" w:eastAsia="Calibri" w:hAnsi="Calibri" w:cs="Times New Roman"/>
          <w:sz w:val="24"/>
          <w:szCs w:val="24"/>
          <w:lang w:eastAsia="hr-HR"/>
        </w:rPr>
      </w:pPr>
      <w:r w:rsidRPr="00D6740C">
        <w:rPr>
          <w:rFonts w:ascii="Calibri" w:eastAsia="Calibri" w:hAnsi="Calibri" w:cs="Times New Roman"/>
          <w:sz w:val="24"/>
          <w:szCs w:val="24"/>
          <w:lang w:eastAsia="hr-HR"/>
        </w:rPr>
        <w:t>Ugovor o pristupanju Republike Hrvatske Europskoj uniji (NN - Međunarodni ugovori br. 2/12);</w:t>
      </w:r>
    </w:p>
    <w:p w14:paraId="4794E995" w14:textId="3A016C46" w:rsidR="003F22A4" w:rsidRPr="00D6740C" w:rsidRDefault="003F22A4" w:rsidP="00A43758">
      <w:pPr>
        <w:numPr>
          <w:ilvl w:val="0"/>
          <w:numId w:val="32"/>
        </w:numPr>
        <w:spacing w:after="0" w:line="240" w:lineRule="auto"/>
        <w:jc w:val="both"/>
        <w:rPr>
          <w:rFonts w:ascii="Calibri" w:eastAsia="Calibri" w:hAnsi="Calibri" w:cs="Times New Roman"/>
          <w:sz w:val="24"/>
          <w:szCs w:val="24"/>
          <w:lang w:eastAsia="hr-HR"/>
        </w:rPr>
      </w:pPr>
      <w:r w:rsidRPr="00D6740C">
        <w:rPr>
          <w:rFonts w:ascii="Calibri" w:eastAsia="Calibri" w:hAnsi="Calibri" w:cs="Times New Roman"/>
          <w:sz w:val="24"/>
          <w:szCs w:val="24"/>
          <w:lang w:eastAsia="hr-HR"/>
        </w:rPr>
        <w:t>Zakon o uspostavi institucionalnog okvira za provedbu europskih strukturnih i investicijskih fondova u Republici Hrvatskoj u financijskom razdoblju od 2014.</w:t>
      </w:r>
      <w:r w:rsidR="00C316C6">
        <w:rPr>
          <w:rFonts w:ascii="Calibri" w:eastAsia="Calibri" w:hAnsi="Calibri" w:cs="Times New Roman"/>
          <w:sz w:val="24"/>
          <w:szCs w:val="24"/>
          <w:lang w:eastAsia="hr-HR"/>
        </w:rPr>
        <w:t xml:space="preserve"> </w:t>
      </w:r>
      <w:r w:rsidRPr="00D6740C">
        <w:rPr>
          <w:rFonts w:ascii="Calibri" w:eastAsia="Calibri" w:hAnsi="Calibri" w:cs="Times New Roman"/>
          <w:sz w:val="24"/>
          <w:szCs w:val="24"/>
          <w:lang w:eastAsia="hr-HR"/>
        </w:rPr>
        <w:t>-</w:t>
      </w:r>
      <w:r w:rsidR="00C316C6">
        <w:rPr>
          <w:rFonts w:ascii="Calibri" w:eastAsia="Calibri" w:hAnsi="Calibri" w:cs="Times New Roman"/>
          <w:sz w:val="24"/>
          <w:szCs w:val="24"/>
          <w:lang w:eastAsia="hr-HR"/>
        </w:rPr>
        <w:t xml:space="preserve"> </w:t>
      </w:r>
      <w:r w:rsidRPr="00D6740C">
        <w:rPr>
          <w:rFonts w:ascii="Calibri" w:eastAsia="Calibri" w:hAnsi="Calibri" w:cs="Times New Roman"/>
          <w:sz w:val="24"/>
          <w:szCs w:val="24"/>
          <w:lang w:eastAsia="hr-HR"/>
        </w:rPr>
        <w:t xml:space="preserve">2020. (NN 92/14); </w:t>
      </w:r>
    </w:p>
    <w:p w14:paraId="36D1C688" w14:textId="77777777" w:rsidR="009C744B" w:rsidRPr="00754A66" w:rsidRDefault="003F22A4" w:rsidP="00A43758">
      <w:pPr>
        <w:numPr>
          <w:ilvl w:val="0"/>
          <w:numId w:val="32"/>
        </w:numPr>
        <w:spacing w:after="0" w:line="240" w:lineRule="auto"/>
        <w:jc w:val="both"/>
        <w:rPr>
          <w:rFonts w:eastAsia="Calibri" w:cs="Times New Roman"/>
          <w:sz w:val="24"/>
          <w:szCs w:val="24"/>
          <w:lang w:eastAsia="hr-HR"/>
        </w:rPr>
      </w:pPr>
      <w:r w:rsidRPr="00C67C36">
        <w:rPr>
          <w:rFonts w:ascii="Calibri" w:eastAsia="Calibri" w:hAnsi="Calibri" w:cs="Times New Roman"/>
          <w:sz w:val="24"/>
          <w:szCs w:val="24"/>
          <w:lang w:eastAsia="hr-HR"/>
        </w:rPr>
        <w:t xml:space="preserve"> </w:t>
      </w:r>
      <w:r w:rsidR="009C744B" w:rsidRPr="00C67C36">
        <w:rPr>
          <w:rFonts w:eastAsia="Calibri" w:cs="Times New Roman"/>
          <w:sz w:val="24"/>
          <w:szCs w:val="24"/>
          <w:lang w:eastAsia="hr-HR"/>
        </w:rPr>
        <w:t xml:space="preserve">Uredba o tijelima u sustavima upravljanja i kontrole korištenja Europskog socijalnog fonda, Europskog fonda za regionalni </w:t>
      </w:r>
      <w:r w:rsidR="009C744B" w:rsidRPr="00754A66">
        <w:rPr>
          <w:rFonts w:eastAsia="Calibri" w:cs="Times New Roman"/>
          <w:sz w:val="24"/>
          <w:szCs w:val="24"/>
          <w:lang w:eastAsia="hr-HR"/>
        </w:rPr>
        <w:t>razvoj i Kohezijskog fonda, u vezi s ciljem "Ulaganje za rast i radna mjesta" (NN 107/14, 23/15, 129/15; 15/17 i 18/17-ispravak);</w:t>
      </w:r>
    </w:p>
    <w:p w14:paraId="47A8D890" w14:textId="2F7EEF98" w:rsidR="00880D57" w:rsidRDefault="00880D57" w:rsidP="00A43758">
      <w:pPr>
        <w:pStyle w:val="ListParagraph"/>
        <w:numPr>
          <w:ilvl w:val="0"/>
          <w:numId w:val="32"/>
        </w:numPr>
        <w:tabs>
          <w:tab w:val="left" w:pos="709"/>
        </w:tabs>
        <w:kinsoku w:val="0"/>
        <w:overflowPunct w:val="0"/>
        <w:spacing w:after="0" w:line="240" w:lineRule="auto"/>
        <w:jc w:val="both"/>
        <w:rPr>
          <w:rFonts w:cstheme="minorHAnsi"/>
          <w:sz w:val="24"/>
          <w:szCs w:val="24"/>
        </w:rPr>
      </w:pPr>
      <w:r w:rsidRPr="00754A66">
        <w:rPr>
          <w:rFonts w:cstheme="minorHAnsi"/>
          <w:sz w:val="24"/>
          <w:szCs w:val="24"/>
        </w:rPr>
        <w:t>Zakon o javnoj nabavi (NN 120/16)</w:t>
      </w:r>
      <w:r w:rsidR="000206AD" w:rsidRPr="00754A66">
        <w:rPr>
          <w:rFonts w:cstheme="minorHAnsi"/>
          <w:sz w:val="24"/>
          <w:szCs w:val="24"/>
        </w:rPr>
        <w:t>;</w:t>
      </w:r>
    </w:p>
    <w:p w14:paraId="33BA5ABC" w14:textId="0EBEAC2D" w:rsidR="00773AAB" w:rsidRPr="00754A66" w:rsidRDefault="00773AAB" w:rsidP="00773AAB">
      <w:pPr>
        <w:pStyle w:val="ListParagraph"/>
        <w:numPr>
          <w:ilvl w:val="0"/>
          <w:numId w:val="32"/>
        </w:numPr>
        <w:tabs>
          <w:tab w:val="left" w:pos="709"/>
        </w:tabs>
        <w:kinsoku w:val="0"/>
        <w:overflowPunct w:val="0"/>
        <w:spacing w:after="0" w:line="240" w:lineRule="auto"/>
        <w:jc w:val="both"/>
        <w:rPr>
          <w:rFonts w:cstheme="minorHAnsi"/>
          <w:sz w:val="24"/>
          <w:szCs w:val="24"/>
        </w:rPr>
      </w:pPr>
      <w:r w:rsidRPr="00773AAB">
        <w:rPr>
          <w:rFonts w:cstheme="minorHAnsi"/>
          <w:sz w:val="24"/>
          <w:szCs w:val="24"/>
        </w:rPr>
        <w:tab/>
        <w:t>Nacionalni akcijski plan za zelenu javnu nabavu za razdoblje 2015. – 2017</w:t>
      </w:r>
      <w:r>
        <w:rPr>
          <w:rFonts w:cstheme="minorHAnsi"/>
          <w:sz w:val="24"/>
          <w:szCs w:val="24"/>
        </w:rPr>
        <w:t>;</w:t>
      </w:r>
    </w:p>
    <w:p w14:paraId="3388EFD1" w14:textId="256F5CA5" w:rsidR="00880D57" w:rsidRPr="005961DA" w:rsidRDefault="00880D57" w:rsidP="00A43758">
      <w:pPr>
        <w:numPr>
          <w:ilvl w:val="0"/>
          <w:numId w:val="32"/>
        </w:numPr>
        <w:tabs>
          <w:tab w:val="left" w:pos="142"/>
          <w:tab w:val="left" w:pos="709"/>
        </w:tabs>
        <w:kinsoku w:val="0"/>
        <w:overflowPunct w:val="0"/>
        <w:spacing w:after="0" w:line="240" w:lineRule="auto"/>
        <w:jc w:val="both"/>
        <w:rPr>
          <w:rFonts w:cstheme="minorHAnsi"/>
          <w:sz w:val="24"/>
          <w:szCs w:val="24"/>
        </w:rPr>
      </w:pPr>
      <w:r w:rsidRPr="005961DA">
        <w:rPr>
          <w:rFonts w:cstheme="minorHAnsi"/>
          <w:sz w:val="24"/>
          <w:szCs w:val="24"/>
        </w:rPr>
        <w:t>Zakon o državnim potporama (NN 47/14)</w:t>
      </w:r>
      <w:r w:rsidR="000206AD" w:rsidRPr="005961DA">
        <w:rPr>
          <w:rFonts w:cstheme="minorHAnsi"/>
          <w:sz w:val="24"/>
          <w:szCs w:val="24"/>
        </w:rPr>
        <w:t>;</w:t>
      </w:r>
    </w:p>
    <w:p w14:paraId="27650729" w14:textId="6F0E1CC1" w:rsidR="00880D57" w:rsidRPr="005961DA" w:rsidRDefault="00880D57" w:rsidP="00A43758">
      <w:pPr>
        <w:numPr>
          <w:ilvl w:val="0"/>
          <w:numId w:val="32"/>
        </w:numPr>
        <w:tabs>
          <w:tab w:val="left" w:pos="142"/>
          <w:tab w:val="left" w:pos="709"/>
        </w:tabs>
        <w:kinsoku w:val="0"/>
        <w:overflowPunct w:val="0"/>
        <w:spacing w:after="0" w:line="240" w:lineRule="auto"/>
        <w:jc w:val="both"/>
        <w:rPr>
          <w:rFonts w:cstheme="minorHAnsi"/>
          <w:sz w:val="24"/>
          <w:szCs w:val="24"/>
        </w:rPr>
      </w:pPr>
      <w:r w:rsidRPr="005961DA">
        <w:rPr>
          <w:rFonts w:cstheme="minorHAnsi"/>
          <w:sz w:val="24"/>
          <w:szCs w:val="24"/>
          <w:lang w:eastAsia="en-GB"/>
        </w:rPr>
        <w:t>Zakon o profesionalnoj rehabilitaciji i zapošljavanju osoba s invaliditetom (NN 157/13, 152/14)</w:t>
      </w:r>
      <w:r w:rsidR="000206AD" w:rsidRPr="005961DA">
        <w:rPr>
          <w:rFonts w:cstheme="minorHAnsi"/>
          <w:sz w:val="24"/>
          <w:szCs w:val="24"/>
          <w:lang w:eastAsia="en-GB"/>
        </w:rPr>
        <w:t>;</w:t>
      </w:r>
    </w:p>
    <w:p w14:paraId="69D06863" w14:textId="3166C0D5" w:rsidR="00880D57" w:rsidRPr="005961DA" w:rsidRDefault="00880D57" w:rsidP="00A43758">
      <w:pPr>
        <w:numPr>
          <w:ilvl w:val="0"/>
          <w:numId w:val="32"/>
        </w:numPr>
        <w:tabs>
          <w:tab w:val="left" w:pos="142"/>
          <w:tab w:val="left" w:pos="709"/>
        </w:tabs>
        <w:kinsoku w:val="0"/>
        <w:overflowPunct w:val="0"/>
        <w:spacing w:after="0" w:line="240" w:lineRule="auto"/>
        <w:jc w:val="both"/>
        <w:rPr>
          <w:rFonts w:cstheme="minorHAnsi"/>
          <w:sz w:val="24"/>
          <w:szCs w:val="24"/>
        </w:rPr>
      </w:pPr>
      <w:r w:rsidRPr="005961DA">
        <w:rPr>
          <w:rFonts w:cstheme="minorHAnsi"/>
          <w:sz w:val="24"/>
          <w:szCs w:val="24"/>
          <w:lang w:eastAsia="en-GB"/>
        </w:rPr>
        <w:t>Zakon o ra</w:t>
      </w:r>
      <w:r w:rsidR="000206AD" w:rsidRPr="005961DA">
        <w:rPr>
          <w:rFonts w:cstheme="minorHAnsi"/>
          <w:sz w:val="24"/>
          <w:szCs w:val="24"/>
          <w:lang w:eastAsia="en-GB"/>
        </w:rPr>
        <w:t>vnopravnosti spolova (NN 82/08);</w:t>
      </w:r>
    </w:p>
    <w:p w14:paraId="7B419C84" w14:textId="0220C842" w:rsidR="00880D57" w:rsidRPr="005961DA" w:rsidRDefault="00880D57" w:rsidP="00A43758">
      <w:pPr>
        <w:numPr>
          <w:ilvl w:val="0"/>
          <w:numId w:val="32"/>
        </w:numPr>
        <w:tabs>
          <w:tab w:val="left" w:pos="142"/>
          <w:tab w:val="left" w:pos="709"/>
        </w:tabs>
        <w:kinsoku w:val="0"/>
        <w:overflowPunct w:val="0"/>
        <w:spacing w:after="0" w:line="240" w:lineRule="auto"/>
        <w:jc w:val="both"/>
        <w:rPr>
          <w:rFonts w:cstheme="minorHAnsi"/>
          <w:sz w:val="24"/>
          <w:szCs w:val="24"/>
        </w:rPr>
      </w:pPr>
      <w:r w:rsidRPr="005961DA">
        <w:rPr>
          <w:rFonts w:cstheme="minorHAnsi"/>
          <w:sz w:val="24"/>
          <w:szCs w:val="24"/>
          <w:lang w:eastAsia="en-GB"/>
        </w:rPr>
        <w:t>Zakon o suzbijanju di</w:t>
      </w:r>
      <w:r w:rsidR="000206AD" w:rsidRPr="005961DA">
        <w:rPr>
          <w:rFonts w:cstheme="minorHAnsi"/>
          <w:sz w:val="24"/>
          <w:szCs w:val="24"/>
          <w:lang w:eastAsia="en-GB"/>
        </w:rPr>
        <w:t>skriminacije (NN 85/08, 112/12);</w:t>
      </w:r>
    </w:p>
    <w:p w14:paraId="1F1E6C24" w14:textId="77777777" w:rsidR="00880D57" w:rsidRPr="00D6740C" w:rsidRDefault="00880D57" w:rsidP="00A43758">
      <w:pPr>
        <w:numPr>
          <w:ilvl w:val="0"/>
          <w:numId w:val="32"/>
        </w:numPr>
        <w:tabs>
          <w:tab w:val="left" w:pos="142"/>
          <w:tab w:val="left" w:pos="709"/>
        </w:tabs>
        <w:kinsoku w:val="0"/>
        <w:overflowPunct w:val="0"/>
        <w:spacing w:after="0" w:line="240" w:lineRule="auto"/>
        <w:jc w:val="both"/>
        <w:rPr>
          <w:rFonts w:cstheme="minorHAnsi"/>
          <w:sz w:val="24"/>
          <w:szCs w:val="24"/>
        </w:rPr>
      </w:pPr>
      <w:r w:rsidRPr="00D6740C">
        <w:rPr>
          <w:rFonts w:cstheme="minorHAnsi"/>
          <w:sz w:val="24"/>
          <w:szCs w:val="24"/>
        </w:rPr>
        <w:t>Zakon o zaštiti okoliša (NN 80/13, 153/13, 78/15);</w:t>
      </w:r>
    </w:p>
    <w:p w14:paraId="6D27620A" w14:textId="3EAF2FF1" w:rsidR="00880D57" w:rsidRPr="00C67C36" w:rsidRDefault="00880D57" w:rsidP="00A43758">
      <w:pPr>
        <w:numPr>
          <w:ilvl w:val="0"/>
          <w:numId w:val="32"/>
        </w:numPr>
        <w:tabs>
          <w:tab w:val="left" w:pos="142"/>
          <w:tab w:val="left" w:pos="709"/>
        </w:tabs>
        <w:kinsoku w:val="0"/>
        <w:overflowPunct w:val="0"/>
        <w:spacing w:after="0" w:line="240" w:lineRule="auto"/>
        <w:jc w:val="both"/>
        <w:rPr>
          <w:rFonts w:cstheme="minorHAnsi"/>
          <w:sz w:val="24"/>
          <w:szCs w:val="24"/>
        </w:rPr>
      </w:pPr>
      <w:r w:rsidRPr="00D6740C">
        <w:rPr>
          <w:rFonts w:cstheme="minorHAnsi"/>
          <w:sz w:val="24"/>
          <w:szCs w:val="24"/>
        </w:rPr>
        <w:t>Zakon o lokalnoj i područnoj (regionalnoj) samoupravi (NN, br. 33/01, 60/01, 129/05, 109/07, 125/08, 36/09, 150/11, 144/12, 19/13, 137/15)</w:t>
      </w:r>
      <w:r w:rsidR="000206AD" w:rsidRPr="00C67C36">
        <w:rPr>
          <w:rFonts w:cstheme="minorHAnsi"/>
          <w:sz w:val="24"/>
          <w:szCs w:val="24"/>
        </w:rPr>
        <w:t>;</w:t>
      </w:r>
    </w:p>
    <w:p w14:paraId="1AE905FB" w14:textId="61CF1195" w:rsidR="00880D57" w:rsidRPr="00754A66" w:rsidRDefault="00880D57" w:rsidP="00A43758">
      <w:pPr>
        <w:numPr>
          <w:ilvl w:val="0"/>
          <w:numId w:val="32"/>
        </w:numPr>
        <w:tabs>
          <w:tab w:val="left" w:pos="142"/>
          <w:tab w:val="left" w:pos="709"/>
        </w:tabs>
        <w:kinsoku w:val="0"/>
        <w:overflowPunct w:val="0"/>
        <w:spacing w:after="0" w:line="240" w:lineRule="auto"/>
        <w:jc w:val="both"/>
        <w:rPr>
          <w:rFonts w:cstheme="minorHAnsi"/>
          <w:sz w:val="24"/>
          <w:szCs w:val="24"/>
        </w:rPr>
      </w:pPr>
      <w:r w:rsidRPr="00754A66">
        <w:rPr>
          <w:rFonts w:cstheme="minorHAnsi"/>
          <w:sz w:val="24"/>
          <w:szCs w:val="24"/>
        </w:rPr>
        <w:t>Pravilnik o prihvatljivosti izdataka (NN 143/14)</w:t>
      </w:r>
      <w:r w:rsidR="000206AD" w:rsidRPr="00754A66">
        <w:rPr>
          <w:rFonts w:cstheme="minorHAnsi"/>
          <w:sz w:val="24"/>
          <w:szCs w:val="24"/>
        </w:rPr>
        <w:t>;</w:t>
      </w:r>
    </w:p>
    <w:p w14:paraId="78973AD5" w14:textId="5FE27A96" w:rsidR="00880D57" w:rsidRPr="00754A66" w:rsidRDefault="00880D57" w:rsidP="00A43758">
      <w:pPr>
        <w:pStyle w:val="Default"/>
        <w:widowControl w:val="0"/>
        <w:numPr>
          <w:ilvl w:val="0"/>
          <w:numId w:val="32"/>
        </w:numPr>
        <w:tabs>
          <w:tab w:val="left" w:pos="709"/>
        </w:tabs>
        <w:jc w:val="both"/>
        <w:rPr>
          <w:rFonts w:asciiTheme="minorHAnsi" w:hAnsiTheme="minorHAnsi" w:cstheme="minorHAnsi"/>
        </w:rPr>
      </w:pPr>
      <w:r w:rsidRPr="00754A66">
        <w:rPr>
          <w:rFonts w:asciiTheme="minorHAnsi" w:hAnsiTheme="minorHAnsi" w:cstheme="minorHAnsi"/>
          <w:lang w:eastAsia="en-GB"/>
        </w:rPr>
        <w:t>Pravilnik o osiguranju pristupačnosti građevina osobama s invaliditetom i smanjene pokretljivosti</w:t>
      </w:r>
      <w:r w:rsidRPr="00754A66">
        <w:rPr>
          <w:rFonts w:asciiTheme="minorHAnsi" w:hAnsiTheme="minorHAnsi" w:cstheme="minorHAnsi"/>
        </w:rPr>
        <w:t xml:space="preserve">  (NN 78/13)Zakon o prostornom uređenju (NN 153/13)</w:t>
      </w:r>
      <w:r w:rsidR="000206AD" w:rsidRPr="00754A66">
        <w:rPr>
          <w:rFonts w:asciiTheme="minorHAnsi" w:hAnsiTheme="minorHAnsi" w:cstheme="minorHAnsi"/>
        </w:rPr>
        <w:t>;</w:t>
      </w:r>
    </w:p>
    <w:p w14:paraId="5CB8F69D" w14:textId="0E85B732" w:rsidR="00880D57" w:rsidRPr="00E95EFE" w:rsidRDefault="00880D57" w:rsidP="00A43758">
      <w:pPr>
        <w:pStyle w:val="Default"/>
        <w:widowControl w:val="0"/>
        <w:numPr>
          <w:ilvl w:val="0"/>
          <w:numId w:val="32"/>
        </w:numPr>
        <w:tabs>
          <w:tab w:val="left" w:pos="709"/>
        </w:tabs>
        <w:jc w:val="both"/>
        <w:rPr>
          <w:rFonts w:asciiTheme="minorHAnsi" w:hAnsiTheme="minorHAnsi" w:cstheme="minorHAnsi"/>
        </w:rPr>
      </w:pPr>
      <w:r w:rsidRPr="00CE3604">
        <w:rPr>
          <w:rFonts w:asciiTheme="minorHAnsi" w:hAnsiTheme="minorHAnsi" w:cstheme="minorHAnsi"/>
        </w:rPr>
        <w:t>Zakon o gradnji (NN 153/13)</w:t>
      </w:r>
      <w:r w:rsidR="000206AD" w:rsidRPr="00CE3604">
        <w:rPr>
          <w:rFonts w:asciiTheme="minorHAnsi" w:hAnsiTheme="minorHAnsi" w:cstheme="minorHAnsi"/>
        </w:rPr>
        <w:t>;</w:t>
      </w:r>
    </w:p>
    <w:p w14:paraId="3ED9BAFA" w14:textId="733319A1" w:rsidR="00880D57" w:rsidRDefault="00880D57" w:rsidP="00A43758">
      <w:pPr>
        <w:pStyle w:val="Default"/>
        <w:widowControl w:val="0"/>
        <w:numPr>
          <w:ilvl w:val="0"/>
          <w:numId w:val="32"/>
        </w:numPr>
        <w:tabs>
          <w:tab w:val="left" w:pos="709"/>
        </w:tabs>
        <w:jc w:val="both"/>
        <w:rPr>
          <w:rFonts w:asciiTheme="minorHAnsi" w:hAnsiTheme="minorHAnsi" w:cstheme="minorHAnsi"/>
        </w:rPr>
      </w:pPr>
      <w:r w:rsidRPr="00C5679F">
        <w:rPr>
          <w:rFonts w:asciiTheme="minorHAnsi" w:hAnsiTheme="minorHAnsi" w:cstheme="minorHAnsi"/>
        </w:rPr>
        <w:t>Pravilnik o jednostavnim i drugim građevinama i radovima (NN 79/14, 41/15 i 75/15)</w:t>
      </w:r>
      <w:r w:rsidR="007F6973">
        <w:rPr>
          <w:rFonts w:asciiTheme="minorHAnsi" w:hAnsiTheme="minorHAnsi" w:cstheme="minorHAnsi"/>
        </w:rPr>
        <w:t>;</w:t>
      </w:r>
    </w:p>
    <w:p w14:paraId="0A6B23F0" w14:textId="3354D2EF" w:rsidR="00773AAB" w:rsidRDefault="00773AAB" w:rsidP="00773AAB">
      <w:pPr>
        <w:pStyle w:val="Default"/>
        <w:widowControl w:val="0"/>
        <w:numPr>
          <w:ilvl w:val="0"/>
          <w:numId w:val="32"/>
        </w:numPr>
        <w:tabs>
          <w:tab w:val="left" w:pos="709"/>
        </w:tabs>
        <w:jc w:val="both"/>
        <w:rPr>
          <w:rFonts w:asciiTheme="minorHAnsi" w:hAnsiTheme="minorHAnsi" w:cstheme="minorHAnsi"/>
        </w:rPr>
      </w:pPr>
      <w:r>
        <w:rPr>
          <w:rFonts w:asciiTheme="minorHAnsi" w:hAnsiTheme="minorHAnsi" w:cstheme="minorHAnsi"/>
        </w:rPr>
        <w:t>Str</w:t>
      </w:r>
      <w:r w:rsidRPr="00773AAB">
        <w:rPr>
          <w:rFonts w:asciiTheme="minorHAnsi" w:hAnsiTheme="minorHAnsi" w:cstheme="minorHAnsi"/>
        </w:rPr>
        <w:t>ategija prostornog razvoja Republike Hrvatske (usvojio Sabor RH 13.10.2017.)</w:t>
      </w:r>
      <w:r w:rsidR="00A85C72">
        <w:rPr>
          <w:rFonts w:asciiTheme="minorHAnsi" w:hAnsiTheme="minorHAnsi" w:cstheme="minorHAnsi"/>
        </w:rPr>
        <w:t>;</w:t>
      </w:r>
    </w:p>
    <w:p w14:paraId="582CF0B1" w14:textId="070A3A99" w:rsidR="00A85C72" w:rsidRDefault="00A85C72" w:rsidP="00A85C72">
      <w:pPr>
        <w:pStyle w:val="Default"/>
        <w:widowControl w:val="0"/>
        <w:numPr>
          <w:ilvl w:val="0"/>
          <w:numId w:val="32"/>
        </w:numPr>
        <w:tabs>
          <w:tab w:val="left" w:pos="709"/>
        </w:tabs>
        <w:jc w:val="both"/>
        <w:rPr>
          <w:rFonts w:asciiTheme="minorHAnsi" w:hAnsiTheme="minorHAnsi" w:cstheme="minorHAnsi"/>
        </w:rPr>
      </w:pPr>
      <w:r w:rsidRPr="00A85C72">
        <w:rPr>
          <w:rFonts w:asciiTheme="minorHAnsi" w:hAnsiTheme="minorHAnsi" w:cstheme="minorHAnsi"/>
        </w:rPr>
        <w:t>Zakon o prostornom uređenju (NN, br. 153/13</w:t>
      </w:r>
      <w:r>
        <w:rPr>
          <w:rFonts w:asciiTheme="minorHAnsi" w:hAnsiTheme="minorHAnsi" w:cstheme="minorHAnsi"/>
        </w:rPr>
        <w:t>);</w:t>
      </w:r>
    </w:p>
    <w:p w14:paraId="5EA7019B" w14:textId="0B72A02B" w:rsidR="00587017" w:rsidRDefault="00587017" w:rsidP="00587017">
      <w:pPr>
        <w:pStyle w:val="Default"/>
        <w:widowControl w:val="0"/>
        <w:numPr>
          <w:ilvl w:val="0"/>
          <w:numId w:val="32"/>
        </w:numPr>
        <w:tabs>
          <w:tab w:val="left" w:pos="709"/>
        </w:tabs>
        <w:jc w:val="both"/>
        <w:rPr>
          <w:rFonts w:asciiTheme="minorHAnsi" w:hAnsiTheme="minorHAnsi" w:cstheme="minorHAnsi"/>
        </w:rPr>
      </w:pPr>
      <w:r>
        <w:rPr>
          <w:rFonts w:asciiTheme="minorHAnsi" w:hAnsiTheme="minorHAnsi" w:cstheme="minorHAnsi"/>
        </w:rPr>
        <w:t xml:space="preserve">Zakon o cestama (NN </w:t>
      </w:r>
      <w:r w:rsidRPr="00587017">
        <w:rPr>
          <w:rFonts w:asciiTheme="minorHAnsi" w:hAnsiTheme="minorHAnsi" w:cstheme="minorHAnsi"/>
        </w:rPr>
        <w:t>84/11, 22/13, 54/13, 148/13, 92/14</w:t>
      </w:r>
      <w:r>
        <w:rPr>
          <w:rFonts w:asciiTheme="minorHAnsi" w:hAnsiTheme="minorHAnsi" w:cstheme="minorHAnsi"/>
        </w:rPr>
        <w:t>)</w:t>
      </w:r>
      <w:r w:rsidR="006B3609">
        <w:rPr>
          <w:rFonts w:asciiTheme="minorHAnsi" w:hAnsiTheme="minorHAnsi" w:cstheme="minorHAnsi"/>
        </w:rPr>
        <w:t>;</w:t>
      </w:r>
    </w:p>
    <w:p w14:paraId="47774E17" w14:textId="696D879D" w:rsidR="00773AAB" w:rsidRDefault="00773AAB" w:rsidP="00773AAB">
      <w:pPr>
        <w:pStyle w:val="Default"/>
        <w:widowControl w:val="0"/>
        <w:numPr>
          <w:ilvl w:val="0"/>
          <w:numId w:val="32"/>
        </w:numPr>
        <w:tabs>
          <w:tab w:val="left" w:pos="709"/>
        </w:tabs>
        <w:jc w:val="both"/>
        <w:rPr>
          <w:rFonts w:asciiTheme="minorHAnsi" w:hAnsiTheme="minorHAnsi" w:cstheme="minorHAnsi"/>
        </w:rPr>
      </w:pPr>
      <w:r>
        <w:rPr>
          <w:rFonts w:asciiTheme="minorHAnsi" w:hAnsiTheme="minorHAnsi" w:cstheme="minorHAnsi"/>
        </w:rPr>
        <w:t>Za</w:t>
      </w:r>
      <w:r w:rsidRPr="00773AAB">
        <w:rPr>
          <w:rFonts w:asciiTheme="minorHAnsi" w:hAnsiTheme="minorHAnsi" w:cstheme="minorHAnsi"/>
        </w:rPr>
        <w:t>kon o sigurnosti prometa na cestama (NN 67/08, 48/10, 74/11, 80/13, 158/13, 92/14, 64/15, 108/17</w:t>
      </w:r>
      <w:r>
        <w:rPr>
          <w:rFonts w:asciiTheme="minorHAnsi" w:hAnsiTheme="minorHAnsi" w:cstheme="minorHAnsi"/>
        </w:rPr>
        <w:t>);</w:t>
      </w:r>
    </w:p>
    <w:p w14:paraId="2B11AF1E" w14:textId="626A2255" w:rsidR="00587017" w:rsidRDefault="00587017" w:rsidP="00A43758">
      <w:pPr>
        <w:pStyle w:val="Default"/>
        <w:widowControl w:val="0"/>
        <w:numPr>
          <w:ilvl w:val="0"/>
          <w:numId w:val="32"/>
        </w:numPr>
        <w:tabs>
          <w:tab w:val="left" w:pos="709"/>
        </w:tabs>
        <w:jc w:val="both"/>
        <w:rPr>
          <w:rFonts w:asciiTheme="minorHAnsi" w:hAnsiTheme="minorHAnsi" w:cstheme="minorHAnsi"/>
        </w:rPr>
      </w:pPr>
      <w:r>
        <w:rPr>
          <w:rFonts w:asciiTheme="minorHAnsi" w:hAnsiTheme="minorHAnsi" w:cstheme="minorHAnsi"/>
        </w:rPr>
        <w:t>Pravilnik o funkcionalnim kategorijama za određivanje mreže biciklističkih ruta (NN 91/13, 114/17)</w:t>
      </w:r>
      <w:r w:rsidR="006B3609">
        <w:rPr>
          <w:rFonts w:asciiTheme="minorHAnsi" w:hAnsiTheme="minorHAnsi" w:cstheme="minorHAnsi"/>
        </w:rPr>
        <w:t>;</w:t>
      </w:r>
    </w:p>
    <w:p w14:paraId="464D742B" w14:textId="040DE8B4" w:rsidR="008D25C6" w:rsidRDefault="008D25C6" w:rsidP="00A43758">
      <w:pPr>
        <w:pStyle w:val="Default"/>
        <w:widowControl w:val="0"/>
        <w:numPr>
          <w:ilvl w:val="0"/>
          <w:numId w:val="32"/>
        </w:numPr>
        <w:tabs>
          <w:tab w:val="left" w:pos="709"/>
        </w:tabs>
        <w:jc w:val="both"/>
        <w:rPr>
          <w:rFonts w:asciiTheme="minorHAnsi" w:hAnsiTheme="minorHAnsi" w:cstheme="minorHAnsi"/>
        </w:rPr>
      </w:pPr>
      <w:r>
        <w:rPr>
          <w:rFonts w:asciiTheme="minorHAnsi" w:hAnsiTheme="minorHAnsi" w:cstheme="minorHAnsi"/>
        </w:rPr>
        <w:t>Pravilnik o biciklističkoj infrastrukturi (NN 28/16)</w:t>
      </w:r>
      <w:r w:rsidR="00773AAB">
        <w:rPr>
          <w:rFonts w:asciiTheme="minorHAnsi" w:hAnsiTheme="minorHAnsi" w:cstheme="minorHAnsi"/>
        </w:rPr>
        <w:t>.</w:t>
      </w:r>
    </w:p>
    <w:p w14:paraId="6B5933EC" w14:textId="77777777" w:rsidR="00421B35" w:rsidRPr="00C5679F" w:rsidRDefault="00421B35" w:rsidP="00421B35">
      <w:pPr>
        <w:pStyle w:val="Default"/>
        <w:widowControl w:val="0"/>
        <w:tabs>
          <w:tab w:val="left" w:pos="709"/>
        </w:tabs>
        <w:ind w:left="720"/>
        <w:jc w:val="both"/>
        <w:rPr>
          <w:rFonts w:asciiTheme="minorHAnsi" w:hAnsiTheme="minorHAnsi" w:cstheme="minorHAnsi"/>
        </w:rPr>
      </w:pPr>
    </w:p>
    <w:p w14:paraId="10150EDF" w14:textId="77777777" w:rsidR="003037A9" w:rsidRPr="003037A9" w:rsidRDefault="003037A9" w:rsidP="00421B35">
      <w:pPr>
        <w:kinsoku w:val="0"/>
        <w:overflowPunct w:val="0"/>
        <w:spacing w:after="0" w:line="240" w:lineRule="auto"/>
        <w:jc w:val="both"/>
        <w:rPr>
          <w:rFonts w:ascii="Calibri" w:eastAsia="Times New Roman" w:hAnsi="Calibri" w:cs="Calibri"/>
          <w:b/>
          <w:i/>
          <w:iCs/>
          <w:spacing w:val="-1"/>
        </w:rPr>
      </w:pPr>
    </w:p>
    <w:tbl>
      <w:tblPr>
        <w:tblStyle w:val="TableGrid1"/>
        <w:tblpPr w:leftFromText="180" w:rightFromText="180" w:vertAnchor="text" w:horzAnchor="margin" w:tblpX="137" w:tblpY="-15"/>
        <w:tblW w:w="8902" w:type="dxa"/>
        <w:tblLook w:val="04A0" w:firstRow="1" w:lastRow="0" w:firstColumn="1" w:lastColumn="0" w:noHBand="0" w:noVBand="1"/>
      </w:tblPr>
      <w:tblGrid>
        <w:gridCol w:w="8902"/>
      </w:tblGrid>
      <w:tr w:rsidR="00880D57" w:rsidRPr="003037A9" w14:paraId="148EE24E" w14:textId="77777777" w:rsidTr="00880D57">
        <w:trPr>
          <w:trHeight w:val="1833"/>
        </w:trPr>
        <w:tc>
          <w:tcPr>
            <w:tcW w:w="8902" w:type="dxa"/>
            <w:shd w:val="clear" w:color="auto" w:fill="D6F8D7"/>
          </w:tcPr>
          <w:p w14:paraId="2041BA25" w14:textId="77777777" w:rsidR="00880D57" w:rsidRPr="003037A9" w:rsidRDefault="00880D57" w:rsidP="00880D57">
            <w:pPr>
              <w:jc w:val="both"/>
              <w:rPr>
                <w:rFonts w:ascii="Calibri" w:hAnsi="Calibri" w:cs="Calibri"/>
              </w:rPr>
            </w:pPr>
            <w:bookmarkStart w:id="11" w:name="_Toc452468683"/>
            <w:bookmarkStart w:id="12" w:name="_Toc423702365"/>
            <w:bookmarkStart w:id="13" w:name="_Toc425930836"/>
            <w:r w:rsidRPr="003037A9">
              <w:rPr>
                <w:rFonts w:ascii="Calibri" w:eastAsia="Calibri" w:hAnsi="Calibri" w:cs="Calibri"/>
                <w:b/>
                <w:i/>
              </w:rPr>
              <w:t xml:space="preserve">Napomena: </w:t>
            </w:r>
            <w:r w:rsidRPr="003037A9">
              <w:rPr>
                <w:rFonts w:ascii="Calibri" w:hAnsi="Calibri" w:cs="Calibri"/>
                <w:i/>
              </w:rPr>
              <w:t>Propisi navedeni u ovom Pozivu su propisi koji su na snazi (važeći)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1BE378B2" w14:textId="77777777" w:rsidR="00AD484E" w:rsidRPr="003037A9" w:rsidRDefault="00AD484E" w:rsidP="003037A9">
      <w:pPr>
        <w:tabs>
          <w:tab w:val="left" w:pos="567"/>
        </w:tabs>
        <w:spacing w:after="0" w:line="240" w:lineRule="auto"/>
        <w:ind w:left="720"/>
        <w:contextualSpacing/>
        <w:jc w:val="both"/>
        <w:outlineLvl w:val="1"/>
        <w:rPr>
          <w:rFonts w:ascii="Calibri" w:eastAsia="Times New Roman" w:hAnsi="Calibri" w:cs="Calibri"/>
          <w:b/>
          <w:bCs/>
          <w:sz w:val="24"/>
          <w:szCs w:val="24"/>
        </w:rPr>
      </w:pPr>
    </w:p>
    <w:p w14:paraId="0099FA51" w14:textId="6552C706" w:rsidR="003037A9" w:rsidRPr="001D5529" w:rsidRDefault="004F0E5A" w:rsidP="004441C6">
      <w:pPr>
        <w:pStyle w:val="Heading2"/>
        <w:spacing w:before="0" w:line="240" w:lineRule="auto"/>
        <w:rPr>
          <w:rFonts w:ascii="Calibri" w:hAnsi="Calibri" w:cs="Calibri"/>
          <w:sz w:val="26"/>
          <w:szCs w:val="26"/>
        </w:rPr>
      </w:pPr>
      <w:bookmarkStart w:id="14" w:name="_Toc510171996"/>
      <w:r w:rsidRPr="001D5529">
        <w:rPr>
          <w:rFonts w:ascii="Calibri" w:hAnsi="Calibri" w:cs="Calibri"/>
          <w:sz w:val="26"/>
          <w:szCs w:val="26"/>
        </w:rPr>
        <w:t xml:space="preserve">1.2. </w:t>
      </w:r>
      <w:r w:rsidR="003037A9" w:rsidRPr="001D5529">
        <w:rPr>
          <w:rFonts w:ascii="Calibri" w:hAnsi="Calibri" w:cs="Calibri"/>
          <w:sz w:val="26"/>
          <w:szCs w:val="26"/>
        </w:rPr>
        <w:t>Odgovornosti za upravljanje</w:t>
      </w:r>
      <w:bookmarkEnd w:id="11"/>
      <w:bookmarkEnd w:id="12"/>
      <w:bookmarkEnd w:id="13"/>
      <w:bookmarkEnd w:id="14"/>
    </w:p>
    <w:p w14:paraId="48A9A9B3" w14:textId="77777777" w:rsidR="00292E1A" w:rsidRDefault="00292E1A" w:rsidP="00E31D99">
      <w:pPr>
        <w:spacing w:after="0" w:line="240" w:lineRule="auto"/>
        <w:jc w:val="both"/>
        <w:rPr>
          <w:rFonts w:ascii="Calibri" w:eastAsia="Times New Roman" w:hAnsi="Calibri" w:cs="Calibri"/>
          <w:b/>
          <w:sz w:val="24"/>
          <w:szCs w:val="24"/>
        </w:rPr>
      </w:pPr>
    </w:p>
    <w:p w14:paraId="4FC0F3F8" w14:textId="77777777"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b/>
          <w:sz w:val="24"/>
          <w:szCs w:val="24"/>
        </w:rPr>
        <w:t>Upravljačko tijelo</w:t>
      </w:r>
      <w:r w:rsidRPr="003037A9">
        <w:rPr>
          <w:rFonts w:ascii="Calibri" w:eastAsia="Times New Roman" w:hAnsi="Calibri" w:cs="Calibri"/>
          <w:sz w:val="24"/>
          <w:szCs w:val="24"/>
        </w:rPr>
        <w:t xml:space="preserve"> (u daljnjem tekstu: UT) za OPKK je Ministarstvo regionalnoga razvoja i fondova Europske unije (MRRFEU).</w:t>
      </w:r>
    </w:p>
    <w:p w14:paraId="385C55B0" w14:textId="77777777" w:rsidR="003037A9" w:rsidRPr="003037A9" w:rsidRDefault="003037A9" w:rsidP="003037A9">
      <w:pPr>
        <w:spacing w:after="0" w:line="240" w:lineRule="auto"/>
        <w:jc w:val="both"/>
        <w:rPr>
          <w:rFonts w:ascii="Calibri" w:eastAsia="Times New Roman" w:hAnsi="Calibri" w:cs="Calibri"/>
          <w:sz w:val="24"/>
          <w:szCs w:val="24"/>
        </w:rPr>
      </w:pPr>
    </w:p>
    <w:p w14:paraId="495001FA" w14:textId="6F95D27B"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b/>
          <w:sz w:val="24"/>
          <w:szCs w:val="24"/>
        </w:rPr>
        <w:t>Posredničko tijelo integriranih teritorijalnih ulaganja</w:t>
      </w:r>
      <w:r w:rsidRPr="003037A9">
        <w:rPr>
          <w:rFonts w:ascii="Calibri" w:eastAsia="Times New Roman" w:hAnsi="Calibri" w:cs="Calibri"/>
          <w:sz w:val="24"/>
          <w:szCs w:val="24"/>
        </w:rPr>
        <w:t xml:space="preserve"> (u daljnjem tekstu: ITU PT) za ovaj Poziv je grad </w:t>
      </w:r>
      <w:r w:rsidR="00F305AF">
        <w:rPr>
          <w:rFonts w:ascii="Calibri" w:eastAsia="Times New Roman" w:hAnsi="Calibri" w:cs="Calibri"/>
          <w:sz w:val="24"/>
          <w:szCs w:val="24"/>
        </w:rPr>
        <w:t>središte U</w:t>
      </w:r>
      <w:r w:rsidR="00703471">
        <w:rPr>
          <w:rFonts w:ascii="Calibri" w:eastAsia="Times New Roman" w:hAnsi="Calibri" w:cs="Calibri"/>
          <w:sz w:val="24"/>
          <w:szCs w:val="24"/>
        </w:rPr>
        <w:t xml:space="preserve">rbane aglomeracije </w:t>
      </w:r>
      <w:r w:rsidR="005B6E96">
        <w:rPr>
          <w:rFonts w:ascii="Calibri" w:eastAsia="Times New Roman" w:hAnsi="Calibri" w:cs="Calibri"/>
          <w:sz w:val="24"/>
          <w:szCs w:val="24"/>
        </w:rPr>
        <w:t>Split</w:t>
      </w:r>
      <w:r w:rsidRPr="003037A9">
        <w:rPr>
          <w:rFonts w:ascii="Calibri" w:eastAsia="Times New Roman" w:hAnsi="Calibri" w:cs="Calibri"/>
          <w:sz w:val="24"/>
          <w:szCs w:val="24"/>
        </w:rPr>
        <w:t>.</w:t>
      </w:r>
    </w:p>
    <w:p w14:paraId="1D68A0C6" w14:textId="77777777" w:rsidR="003037A9" w:rsidRPr="003037A9" w:rsidRDefault="003037A9" w:rsidP="003037A9">
      <w:pPr>
        <w:spacing w:after="0" w:line="240" w:lineRule="auto"/>
        <w:jc w:val="both"/>
        <w:rPr>
          <w:rFonts w:ascii="Calibri" w:eastAsia="Times New Roman" w:hAnsi="Calibri" w:cs="Calibri"/>
          <w:sz w:val="24"/>
          <w:szCs w:val="24"/>
        </w:rPr>
      </w:pPr>
    </w:p>
    <w:p w14:paraId="51EC944F" w14:textId="78827C13"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b/>
          <w:sz w:val="24"/>
          <w:szCs w:val="24"/>
        </w:rPr>
        <w:t>Posredničko tijelo razine 2</w:t>
      </w:r>
      <w:r w:rsidRPr="003037A9">
        <w:rPr>
          <w:rFonts w:ascii="Calibri" w:eastAsia="Times New Roman" w:hAnsi="Calibri" w:cs="Calibri"/>
          <w:sz w:val="24"/>
          <w:szCs w:val="24"/>
        </w:rPr>
        <w:t xml:space="preserve"> (u daljnjem tekstu: PT2) za ovaj Poziv je Središnja agencija za financiranje i ugovaranje programa i projekata Europske unije (u daljnjem tekstu: SAFU).  </w:t>
      </w:r>
    </w:p>
    <w:p w14:paraId="7C02865E" w14:textId="77777777" w:rsidR="003037A9" w:rsidRPr="00DA1D07" w:rsidRDefault="003037A9" w:rsidP="00DA1D07">
      <w:pPr>
        <w:spacing w:after="0" w:line="240" w:lineRule="auto"/>
        <w:jc w:val="both"/>
      </w:pPr>
    </w:p>
    <w:p w14:paraId="43F5E28E" w14:textId="63ADC921" w:rsidR="003037A9" w:rsidRPr="003D0AF7" w:rsidRDefault="003037A9" w:rsidP="00DA1D07">
      <w:pPr>
        <w:spacing w:after="0" w:line="240" w:lineRule="auto"/>
        <w:jc w:val="both"/>
        <w:rPr>
          <w:rFonts w:ascii="Calibri" w:eastAsia="Times New Roman" w:hAnsi="Calibri" w:cs="Calibri"/>
          <w:sz w:val="24"/>
          <w:szCs w:val="24"/>
        </w:rPr>
      </w:pPr>
      <w:r w:rsidRPr="003D0AF7">
        <w:rPr>
          <w:rFonts w:ascii="Calibri" w:eastAsia="Times New Roman" w:hAnsi="Calibri" w:cs="Calibri"/>
          <w:sz w:val="24"/>
          <w:szCs w:val="24"/>
        </w:rPr>
        <w:t xml:space="preserve">Sva tijela u sustavu obavljaju svoje djelatnosti i odgovorne su za procedure kako je definirano ranije navedenim zakonodavnim okvirom te odredbama ovog Poziva. </w:t>
      </w:r>
    </w:p>
    <w:p w14:paraId="1D09D5ED" w14:textId="77777777" w:rsidR="00EE10B0" w:rsidRPr="00EE10B0" w:rsidRDefault="00EE10B0" w:rsidP="00DA1D07">
      <w:pPr>
        <w:spacing w:after="0" w:line="240" w:lineRule="auto"/>
      </w:pPr>
    </w:p>
    <w:p w14:paraId="4B01332F" w14:textId="100DB274" w:rsidR="003037A9" w:rsidRPr="001D5529" w:rsidRDefault="004F0E5A" w:rsidP="004441C6">
      <w:pPr>
        <w:pStyle w:val="Heading2"/>
        <w:spacing w:before="0" w:line="240" w:lineRule="auto"/>
        <w:jc w:val="both"/>
        <w:rPr>
          <w:rFonts w:ascii="Calibri" w:hAnsi="Calibri" w:cs="Calibri"/>
          <w:sz w:val="26"/>
          <w:szCs w:val="26"/>
        </w:rPr>
      </w:pPr>
      <w:bookmarkStart w:id="15" w:name="_Toc510171997"/>
      <w:r w:rsidRPr="001D5529">
        <w:rPr>
          <w:rFonts w:ascii="Calibri" w:hAnsi="Calibri" w:cs="Calibri"/>
          <w:sz w:val="26"/>
          <w:szCs w:val="26"/>
        </w:rPr>
        <w:t xml:space="preserve">1.3. </w:t>
      </w:r>
      <w:r w:rsidR="003037A9" w:rsidRPr="001D5529">
        <w:rPr>
          <w:rFonts w:ascii="Calibri" w:hAnsi="Calibri" w:cs="Calibri"/>
          <w:sz w:val="26"/>
          <w:szCs w:val="26"/>
        </w:rPr>
        <w:t>Predmet, svrha i pokazatelji Poziva</w:t>
      </w:r>
      <w:bookmarkEnd w:id="15"/>
    </w:p>
    <w:p w14:paraId="37BD2E7C" w14:textId="77777777" w:rsidR="003037A9" w:rsidRPr="003037A9" w:rsidRDefault="003037A9" w:rsidP="003037A9">
      <w:pPr>
        <w:spacing w:after="0" w:line="240" w:lineRule="auto"/>
        <w:jc w:val="both"/>
        <w:rPr>
          <w:rFonts w:ascii="Calibri" w:eastAsia="Calibri" w:hAnsi="Calibri" w:cs="Calibri"/>
          <w:bCs/>
          <w:color w:val="000000"/>
          <w:sz w:val="24"/>
          <w:szCs w:val="24"/>
        </w:rPr>
      </w:pPr>
    </w:p>
    <w:p w14:paraId="6FAD166C" w14:textId="15C34412" w:rsidR="003037A9" w:rsidRPr="008D5751" w:rsidRDefault="003037A9" w:rsidP="003037A9">
      <w:pPr>
        <w:spacing w:after="0" w:line="240" w:lineRule="auto"/>
        <w:jc w:val="both"/>
        <w:rPr>
          <w:rFonts w:ascii="Calibri" w:eastAsia="Calibri" w:hAnsi="Calibri" w:cs="Calibri"/>
          <w:b/>
          <w:bCs/>
          <w:color w:val="000000"/>
          <w:sz w:val="24"/>
          <w:szCs w:val="24"/>
        </w:rPr>
      </w:pPr>
      <w:r w:rsidRPr="008D5751">
        <w:rPr>
          <w:rFonts w:ascii="Calibri" w:eastAsia="Calibri" w:hAnsi="Calibri" w:cs="Calibri"/>
          <w:b/>
          <w:bCs/>
          <w:color w:val="000000"/>
          <w:sz w:val="24"/>
          <w:szCs w:val="24"/>
        </w:rPr>
        <w:t xml:space="preserve">Predmet Poziva: </w:t>
      </w:r>
    </w:p>
    <w:p w14:paraId="4B4C33E6" w14:textId="642EADD7" w:rsidR="00D6740C" w:rsidRPr="001C5432" w:rsidRDefault="00D6740C" w:rsidP="008D5751">
      <w:pPr>
        <w:pStyle w:val="NoSpacing"/>
        <w:jc w:val="both"/>
        <w:rPr>
          <w:rStyle w:val="Bodytext20"/>
          <w:rFonts w:ascii="Calibri" w:eastAsiaTheme="minorHAnsi" w:hAnsi="Calibri" w:cs="Calibri"/>
          <w:b w:val="0"/>
          <w:sz w:val="24"/>
          <w:szCs w:val="24"/>
          <w:lang w:val="hr-HR"/>
        </w:rPr>
      </w:pPr>
      <w:r w:rsidRPr="008D5751">
        <w:rPr>
          <w:rStyle w:val="Bodytext20"/>
          <w:rFonts w:ascii="Calibri" w:eastAsiaTheme="minorHAnsi" w:hAnsi="Calibri" w:cs="Calibri"/>
          <w:b w:val="0"/>
          <w:sz w:val="24"/>
          <w:szCs w:val="24"/>
          <w:lang w:val="hr-HR"/>
        </w:rPr>
        <w:t>Ovim Pozivom na dostavu projektnih prijedloga definiraju se ciljevi, uvjeti i postupak dodjele bespovratnih sredstava namijenjenih za izgradnju i p</w:t>
      </w:r>
      <w:r w:rsidR="008D5751" w:rsidRPr="00E31D99">
        <w:rPr>
          <w:rStyle w:val="Bodytext20"/>
          <w:rFonts w:ascii="Calibri" w:eastAsiaTheme="minorHAnsi" w:hAnsi="Calibri" w:cs="Calibri"/>
          <w:b w:val="0"/>
          <w:sz w:val="24"/>
          <w:szCs w:val="24"/>
          <w:lang w:val="hr-HR"/>
        </w:rPr>
        <w:t xml:space="preserve">oboljšanje biciklističkih </w:t>
      </w:r>
      <w:r w:rsidR="000A4F6C">
        <w:rPr>
          <w:rStyle w:val="Bodytext20"/>
          <w:rFonts w:ascii="Calibri" w:eastAsiaTheme="minorHAnsi" w:hAnsi="Calibri" w:cs="Calibri"/>
          <w:b w:val="0"/>
          <w:sz w:val="24"/>
          <w:szCs w:val="24"/>
          <w:lang w:val="hr-HR"/>
        </w:rPr>
        <w:t>prometnica</w:t>
      </w:r>
      <w:r w:rsidR="000A4F6C" w:rsidRPr="00E31D99">
        <w:rPr>
          <w:rStyle w:val="Bodytext20"/>
          <w:rFonts w:ascii="Calibri" w:eastAsiaTheme="minorHAnsi" w:hAnsi="Calibri" w:cs="Calibri"/>
          <w:b w:val="0"/>
          <w:sz w:val="24"/>
          <w:szCs w:val="24"/>
          <w:lang w:val="hr-HR"/>
        </w:rPr>
        <w:t xml:space="preserve"> </w:t>
      </w:r>
      <w:r w:rsidRPr="00E31D99">
        <w:rPr>
          <w:rStyle w:val="Bodytext20"/>
          <w:rFonts w:ascii="Calibri" w:eastAsiaTheme="minorHAnsi" w:hAnsi="Calibri" w:cs="Calibri"/>
          <w:b w:val="0"/>
          <w:sz w:val="24"/>
          <w:szCs w:val="24"/>
          <w:lang w:val="hr-HR"/>
        </w:rPr>
        <w:t xml:space="preserve">u svrhu povećanja upotrebe načina prijevoza nulte razine emisije u gradskim </w:t>
      </w:r>
      <w:r w:rsidRPr="00F7090F">
        <w:rPr>
          <w:rStyle w:val="Bodytext20"/>
          <w:rFonts w:ascii="Calibri" w:eastAsiaTheme="minorHAnsi" w:hAnsi="Calibri" w:cs="Calibri"/>
          <w:b w:val="0"/>
          <w:sz w:val="24"/>
          <w:szCs w:val="24"/>
          <w:lang w:val="hr-HR"/>
        </w:rPr>
        <w:t>i prigradskim područjima i poboljšanja gradskog javnog prijevoza na području Urbane aglomeracije Split.</w:t>
      </w:r>
    </w:p>
    <w:p w14:paraId="5E422318" w14:textId="77777777" w:rsidR="003037A9" w:rsidRPr="003037A9" w:rsidRDefault="003037A9" w:rsidP="003037A9">
      <w:pPr>
        <w:spacing w:after="0" w:line="240" w:lineRule="auto"/>
        <w:jc w:val="both"/>
        <w:rPr>
          <w:rFonts w:ascii="Calibri" w:eastAsia="Calibri" w:hAnsi="Calibri" w:cs="Calibri"/>
          <w:b/>
          <w:bCs/>
          <w:color w:val="000000"/>
          <w:sz w:val="24"/>
          <w:szCs w:val="24"/>
        </w:rPr>
      </w:pPr>
    </w:p>
    <w:p w14:paraId="57F3B4C5" w14:textId="687ACD7D" w:rsidR="003037A9" w:rsidRPr="008D5751" w:rsidRDefault="003037A9" w:rsidP="003037A9">
      <w:pPr>
        <w:spacing w:after="0" w:line="240" w:lineRule="auto"/>
        <w:jc w:val="both"/>
        <w:rPr>
          <w:rFonts w:ascii="Calibri" w:eastAsia="Calibri" w:hAnsi="Calibri" w:cs="Calibri"/>
          <w:bCs/>
          <w:color w:val="000000"/>
          <w:sz w:val="24"/>
          <w:szCs w:val="24"/>
        </w:rPr>
      </w:pPr>
      <w:r w:rsidRPr="008D5751">
        <w:rPr>
          <w:rFonts w:ascii="Calibri" w:eastAsia="Calibri" w:hAnsi="Calibri" w:cs="Calibri"/>
          <w:b/>
          <w:bCs/>
          <w:color w:val="000000"/>
          <w:sz w:val="24"/>
          <w:szCs w:val="24"/>
        </w:rPr>
        <w:t xml:space="preserve">Svrha (cilj) Poziva: </w:t>
      </w:r>
    </w:p>
    <w:p w14:paraId="16ECBE33" w14:textId="618BCA15" w:rsidR="00441472" w:rsidRPr="00F7090F" w:rsidRDefault="00441472" w:rsidP="008D5751">
      <w:pPr>
        <w:spacing w:after="0" w:line="240" w:lineRule="auto"/>
        <w:jc w:val="both"/>
        <w:rPr>
          <w:rFonts w:ascii="Calibri" w:eastAsia="Calibri" w:hAnsi="Calibri" w:cs="Calibri"/>
          <w:bCs/>
          <w:color w:val="000000"/>
          <w:sz w:val="24"/>
          <w:szCs w:val="24"/>
        </w:rPr>
      </w:pPr>
      <w:r w:rsidRPr="008D5751">
        <w:rPr>
          <w:rFonts w:ascii="Calibri" w:eastAsia="Calibri" w:hAnsi="Calibri" w:cs="Calibri"/>
          <w:bCs/>
          <w:color w:val="000000"/>
          <w:sz w:val="24"/>
          <w:szCs w:val="24"/>
        </w:rPr>
        <w:t xml:space="preserve">Krajnji cilj ovog poziva je poboljšanje i razvitak infrastrukture za bicikliste Urbane aglomeracije </w:t>
      </w:r>
      <w:r w:rsidRPr="00E31D99">
        <w:rPr>
          <w:rFonts w:ascii="Calibri" w:eastAsia="Calibri" w:hAnsi="Calibri" w:cs="Calibri"/>
          <w:bCs/>
          <w:color w:val="000000"/>
          <w:sz w:val="24"/>
          <w:szCs w:val="24"/>
        </w:rPr>
        <w:t>Split kao alternativne vrste prometa s nultom stopom emisije, čime bi se povećala dužobalna mobilnost na području Urbane aglomeracije Split.</w:t>
      </w:r>
    </w:p>
    <w:p w14:paraId="13496F3D" w14:textId="77777777" w:rsidR="00441472" w:rsidRPr="00441472" w:rsidRDefault="00441472" w:rsidP="00E31D99">
      <w:pPr>
        <w:spacing w:after="0" w:line="240" w:lineRule="auto"/>
        <w:jc w:val="both"/>
        <w:rPr>
          <w:rFonts w:ascii="Calibri" w:eastAsia="Calibri" w:hAnsi="Calibri" w:cs="Calibri"/>
          <w:bCs/>
          <w:color w:val="000000"/>
          <w:sz w:val="24"/>
          <w:szCs w:val="24"/>
        </w:rPr>
      </w:pPr>
    </w:p>
    <w:p w14:paraId="7C329598" w14:textId="5B0D3642" w:rsidR="00441472" w:rsidRDefault="00441472" w:rsidP="00F7090F">
      <w:pPr>
        <w:spacing w:after="0" w:line="240" w:lineRule="auto"/>
        <w:jc w:val="both"/>
        <w:rPr>
          <w:rFonts w:ascii="Calibri" w:eastAsia="Calibri" w:hAnsi="Calibri" w:cs="Calibri"/>
          <w:bCs/>
          <w:color w:val="000000"/>
          <w:sz w:val="24"/>
          <w:szCs w:val="24"/>
        </w:rPr>
      </w:pPr>
      <w:r w:rsidRPr="00441472">
        <w:rPr>
          <w:rFonts w:ascii="Calibri" w:eastAsia="Calibri" w:hAnsi="Calibri" w:cs="Calibri"/>
          <w:bCs/>
          <w:color w:val="000000"/>
          <w:sz w:val="24"/>
          <w:szCs w:val="24"/>
        </w:rPr>
        <w:t>Svrha Poziva je unaprijediti javni gradski prijevoz i dovesti do povećanja modalne podjele u korist biciklista čime bi se umanjila važnost tradicionalno dominantnog cestovnog prometa. Novim i obn</w:t>
      </w:r>
      <w:r w:rsidR="008D5751">
        <w:rPr>
          <w:rFonts w:ascii="Calibri" w:eastAsia="Calibri" w:hAnsi="Calibri" w:cs="Calibri"/>
          <w:bCs/>
          <w:color w:val="000000"/>
          <w:sz w:val="24"/>
          <w:szCs w:val="24"/>
        </w:rPr>
        <w:t xml:space="preserve">ovljenim biciklističkim </w:t>
      </w:r>
      <w:r w:rsidR="00F7427C">
        <w:rPr>
          <w:rFonts w:ascii="Calibri" w:eastAsia="Calibri" w:hAnsi="Calibri" w:cs="Calibri"/>
          <w:bCs/>
          <w:color w:val="000000"/>
          <w:sz w:val="24"/>
          <w:szCs w:val="24"/>
        </w:rPr>
        <w:t>prometnicama</w:t>
      </w:r>
      <w:r w:rsidR="00F7427C" w:rsidRPr="00441472">
        <w:rPr>
          <w:rFonts w:ascii="Calibri" w:eastAsia="Calibri" w:hAnsi="Calibri" w:cs="Calibri"/>
          <w:bCs/>
          <w:color w:val="000000"/>
          <w:sz w:val="24"/>
          <w:szCs w:val="24"/>
        </w:rPr>
        <w:t xml:space="preserve"> </w:t>
      </w:r>
      <w:r w:rsidRPr="00441472">
        <w:rPr>
          <w:rFonts w:ascii="Calibri" w:eastAsia="Calibri" w:hAnsi="Calibri" w:cs="Calibri"/>
          <w:bCs/>
          <w:color w:val="000000"/>
          <w:sz w:val="24"/>
          <w:szCs w:val="24"/>
        </w:rPr>
        <w:t>doprinosi se ostvarenju mobilnosti građana unutar gradova te poboljšanju dostupnosti grada kao gravitacijskog centra građanima koji putuju iz prigradskih područja i okolnih manjih mjesta, odnosno doprinosi se prostorno-funkcionalnoj integraciji biciklističko-pješačkog prometa na području cijele UAS. U konačnici, na ovaj način doprinosi se smanjenju emisije CO2 i negativnog utjecaja na okoliš.</w:t>
      </w:r>
    </w:p>
    <w:p w14:paraId="4E55C1EC" w14:textId="77777777" w:rsidR="00441472" w:rsidRPr="003037A9" w:rsidRDefault="00441472" w:rsidP="003037A9">
      <w:pPr>
        <w:spacing w:after="0" w:line="240" w:lineRule="auto"/>
        <w:jc w:val="both"/>
        <w:rPr>
          <w:rFonts w:ascii="Calibri" w:eastAsia="Calibri" w:hAnsi="Calibri" w:cs="Calibri"/>
          <w:bCs/>
          <w:color w:val="000000"/>
          <w:sz w:val="24"/>
          <w:szCs w:val="24"/>
        </w:rPr>
      </w:pPr>
    </w:p>
    <w:p w14:paraId="60C78F87" w14:textId="09765609" w:rsidR="00C03338" w:rsidRPr="008D5751" w:rsidRDefault="003037A9" w:rsidP="00C03338">
      <w:pPr>
        <w:spacing w:after="0" w:line="240" w:lineRule="auto"/>
        <w:jc w:val="both"/>
        <w:rPr>
          <w:rFonts w:ascii="Calibri" w:eastAsia="Calibri" w:hAnsi="Calibri" w:cs="Calibri"/>
          <w:b/>
          <w:bCs/>
          <w:color w:val="000000"/>
          <w:sz w:val="24"/>
          <w:szCs w:val="24"/>
        </w:rPr>
      </w:pPr>
      <w:r w:rsidRPr="008D5751">
        <w:rPr>
          <w:rFonts w:ascii="Calibri" w:eastAsia="Calibri" w:hAnsi="Calibri" w:cs="Calibri"/>
          <w:b/>
          <w:bCs/>
          <w:color w:val="000000"/>
          <w:sz w:val="24"/>
          <w:szCs w:val="24"/>
        </w:rPr>
        <w:t>U okviru ovog Poziva potpora će se dodijeliti projektima</w:t>
      </w:r>
      <w:r w:rsidR="00C03338" w:rsidRPr="008D5751">
        <w:rPr>
          <w:rFonts w:ascii="Calibri" w:eastAsia="Calibri" w:hAnsi="Calibri" w:cs="Calibri"/>
          <w:b/>
          <w:bCs/>
          <w:color w:val="000000"/>
          <w:sz w:val="24"/>
          <w:szCs w:val="24"/>
        </w:rPr>
        <w:t xml:space="preserve"> </w:t>
      </w:r>
      <w:r w:rsidR="00FC649E" w:rsidRPr="008D5751">
        <w:rPr>
          <w:rFonts w:ascii="Calibri" w:eastAsia="Calibri" w:hAnsi="Calibri" w:cs="Calibri"/>
          <w:bCs/>
          <w:color w:val="000000"/>
          <w:sz w:val="24"/>
          <w:szCs w:val="24"/>
        </w:rPr>
        <w:t>za</w:t>
      </w:r>
      <w:r w:rsidR="00C03338" w:rsidRPr="008D5751">
        <w:rPr>
          <w:rFonts w:ascii="Calibri" w:eastAsia="Calibri" w:hAnsi="Calibri" w:cs="Calibri"/>
          <w:b/>
          <w:bCs/>
          <w:color w:val="000000"/>
          <w:sz w:val="24"/>
          <w:szCs w:val="24"/>
        </w:rPr>
        <w:t xml:space="preserve"> </w:t>
      </w:r>
      <w:r w:rsidR="00FC649E" w:rsidRPr="008D5751">
        <w:rPr>
          <w:rFonts w:ascii="Calibri" w:eastAsia="Calibri" w:hAnsi="Calibri" w:cs="Calibri"/>
          <w:bCs/>
          <w:color w:val="000000"/>
          <w:sz w:val="24"/>
          <w:szCs w:val="24"/>
        </w:rPr>
        <w:t>izgradnju</w:t>
      </w:r>
      <w:r w:rsidR="00C03338" w:rsidRPr="008D5751">
        <w:rPr>
          <w:rFonts w:ascii="Calibri" w:eastAsia="Calibri" w:hAnsi="Calibri" w:cs="Calibri"/>
          <w:bCs/>
          <w:color w:val="000000"/>
          <w:sz w:val="24"/>
          <w:szCs w:val="24"/>
        </w:rPr>
        <w:t xml:space="preserve"> </w:t>
      </w:r>
      <w:r w:rsidR="00FC649E" w:rsidRPr="008D5751">
        <w:rPr>
          <w:rFonts w:ascii="Calibri" w:eastAsia="Calibri" w:hAnsi="Calibri" w:cs="Calibri"/>
          <w:bCs/>
          <w:color w:val="000000"/>
          <w:sz w:val="24"/>
          <w:szCs w:val="24"/>
        </w:rPr>
        <w:t>i poboljšanje</w:t>
      </w:r>
      <w:r w:rsidR="007D3735" w:rsidRPr="008D5751">
        <w:rPr>
          <w:rFonts w:ascii="Calibri" w:eastAsia="Calibri" w:hAnsi="Calibri" w:cs="Calibri"/>
          <w:bCs/>
          <w:color w:val="000000"/>
          <w:sz w:val="24"/>
          <w:szCs w:val="24"/>
        </w:rPr>
        <w:t xml:space="preserve"> </w:t>
      </w:r>
      <w:r w:rsidR="008D5751" w:rsidRPr="008D5751">
        <w:rPr>
          <w:rFonts w:ascii="Calibri" w:eastAsia="Calibri" w:hAnsi="Calibri" w:cs="Calibri"/>
          <w:bCs/>
          <w:color w:val="000000"/>
          <w:sz w:val="24"/>
          <w:szCs w:val="24"/>
        </w:rPr>
        <w:t xml:space="preserve">biciklističkih </w:t>
      </w:r>
      <w:r w:rsidR="00F7427C">
        <w:rPr>
          <w:rFonts w:ascii="Calibri" w:eastAsia="Calibri" w:hAnsi="Calibri" w:cs="Calibri"/>
          <w:bCs/>
          <w:color w:val="000000"/>
          <w:sz w:val="24"/>
          <w:szCs w:val="24"/>
        </w:rPr>
        <w:t>prometnica</w:t>
      </w:r>
      <w:r w:rsidR="00F7427C" w:rsidRPr="008D5751">
        <w:rPr>
          <w:rFonts w:ascii="Calibri" w:eastAsia="Calibri" w:hAnsi="Calibri" w:cs="Calibri"/>
          <w:bCs/>
          <w:color w:val="000000"/>
          <w:sz w:val="24"/>
          <w:szCs w:val="24"/>
        </w:rPr>
        <w:t xml:space="preserve"> </w:t>
      </w:r>
      <w:r w:rsidR="00C03338" w:rsidRPr="008D5751">
        <w:rPr>
          <w:rFonts w:ascii="Calibri" w:eastAsia="Calibri" w:hAnsi="Calibri" w:cs="Calibri"/>
          <w:bCs/>
          <w:color w:val="000000"/>
          <w:sz w:val="24"/>
          <w:szCs w:val="24"/>
        </w:rPr>
        <w:t>u svrhu povećanja upotrebe načina prijevoza nulte razine emisije u gradskim i prigradskim područjima.</w:t>
      </w:r>
    </w:p>
    <w:p w14:paraId="6660E1BD" w14:textId="77777777" w:rsidR="00C03338" w:rsidRPr="00C03338" w:rsidRDefault="00C03338" w:rsidP="00C03338">
      <w:pPr>
        <w:spacing w:after="0" w:line="240" w:lineRule="auto"/>
        <w:jc w:val="both"/>
        <w:rPr>
          <w:rFonts w:ascii="Calibri" w:eastAsia="Calibri" w:hAnsi="Calibri" w:cs="Calibri"/>
          <w:bCs/>
          <w:i/>
          <w:color w:val="000000"/>
          <w:sz w:val="24"/>
          <w:szCs w:val="24"/>
        </w:rPr>
      </w:pPr>
    </w:p>
    <w:p w14:paraId="7560AE8E" w14:textId="51226AD6" w:rsidR="00C03338" w:rsidRPr="008D5751" w:rsidRDefault="00C03338" w:rsidP="00C03338">
      <w:pPr>
        <w:spacing w:after="0" w:line="240" w:lineRule="auto"/>
        <w:jc w:val="both"/>
        <w:rPr>
          <w:rFonts w:ascii="Calibri" w:eastAsia="Calibri" w:hAnsi="Calibri" w:cs="Calibri"/>
          <w:bCs/>
          <w:color w:val="000000"/>
          <w:sz w:val="24"/>
          <w:szCs w:val="24"/>
          <w:highlight w:val="cyan"/>
        </w:rPr>
      </w:pPr>
      <w:r w:rsidRPr="008D5751">
        <w:rPr>
          <w:rFonts w:ascii="Calibri" w:eastAsia="Calibri" w:hAnsi="Calibri" w:cs="Calibri"/>
          <w:bCs/>
          <w:color w:val="000000"/>
          <w:sz w:val="24"/>
          <w:szCs w:val="24"/>
        </w:rPr>
        <w:t xml:space="preserve">Projekti će se u cijelosti provoditi na </w:t>
      </w:r>
      <w:r w:rsidR="005C3AA7">
        <w:rPr>
          <w:rFonts w:ascii="Calibri" w:eastAsia="Calibri" w:hAnsi="Calibri" w:cs="Calibri"/>
          <w:bCs/>
          <w:color w:val="000000"/>
          <w:sz w:val="24"/>
          <w:szCs w:val="24"/>
        </w:rPr>
        <w:t>području</w:t>
      </w:r>
      <w:r w:rsidRPr="008D5751">
        <w:rPr>
          <w:rFonts w:ascii="Calibri" w:eastAsia="Calibri" w:hAnsi="Calibri" w:cs="Calibri"/>
          <w:bCs/>
          <w:color w:val="000000"/>
          <w:sz w:val="24"/>
          <w:szCs w:val="24"/>
        </w:rPr>
        <w:t xml:space="preserve"> Urbane aglomeracije Split.</w:t>
      </w:r>
    </w:p>
    <w:p w14:paraId="286A83BB" w14:textId="77777777" w:rsidR="00FC649E" w:rsidRDefault="00FC649E" w:rsidP="000C5EC9">
      <w:pPr>
        <w:spacing w:after="0" w:line="240" w:lineRule="auto"/>
        <w:jc w:val="both"/>
        <w:rPr>
          <w:rFonts w:ascii="Calibri" w:eastAsia="Times New Roman" w:hAnsi="Calibri" w:cs="Calibri"/>
          <w:sz w:val="24"/>
          <w:szCs w:val="24"/>
        </w:rPr>
      </w:pPr>
    </w:p>
    <w:p w14:paraId="0B9F0BFA" w14:textId="6484D078" w:rsidR="003037A9" w:rsidRPr="003037A9" w:rsidRDefault="003037A9" w:rsidP="000C5EC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Za uspješnu primjenu i praćenje postignuća, prijavitelj na razini projektnog prijedloga treba opisati </w:t>
      </w:r>
      <w:r w:rsidRPr="003037A9">
        <w:rPr>
          <w:rFonts w:ascii="Calibri" w:eastAsia="Times New Roman" w:hAnsi="Calibri" w:cs="Calibri"/>
          <w:b/>
          <w:i/>
          <w:sz w:val="24"/>
          <w:szCs w:val="24"/>
        </w:rPr>
        <w:t>pokazatelje neposrednih rezultata</w:t>
      </w:r>
      <w:r w:rsidRPr="003037A9">
        <w:rPr>
          <w:rFonts w:ascii="Calibri" w:eastAsia="Times New Roman" w:hAnsi="Calibri" w:cs="Calibri"/>
          <w:sz w:val="24"/>
          <w:szCs w:val="24"/>
        </w:rPr>
        <w:t xml:space="preserve"> specifičnih za </w:t>
      </w:r>
      <w:r w:rsidR="00ED27C1">
        <w:rPr>
          <w:rFonts w:ascii="Calibri" w:eastAsia="Times New Roman" w:hAnsi="Calibri" w:cs="Calibri"/>
          <w:sz w:val="24"/>
          <w:szCs w:val="24"/>
        </w:rPr>
        <w:t>Poziv</w:t>
      </w:r>
      <w:r w:rsidRPr="003037A9">
        <w:rPr>
          <w:rFonts w:ascii="Calibri" w:eastAsia="Times New Roman" w:hAnsi="Calibri" w:cs="Calibri"/>
          <w:sz w:val="24"/>
          <w:szCs w:val="24"/>
        </w:rPr>
        <w:t xml:space="preserve"> te njihove konkretne vrijednosti navesti u Prijavnom obrascu gdje je primjenjivo te u ostaloj, za to predviđenoj dokumentaciji Poziva. </w:t>
      </w:r>
    </w:p>
    <w:p w14:paraId="6F9B25C6" w14:textId="77777777" w:rsidR="003037A9" w:rsidRDefault="003037A9" w:rsidP="000C5EC9">
      <w:pPr>
        <w:spacing w:after="0" w:line="240" w:lineRule="auto"/>
        <w:jc w:val="both"/>
        <w:rPr>
          <w:rFonts w:ascii="Calibri" w:eastAsia="Times New Roman" w:hAnsi="Calibri" w:cs="Calibri"/>
          <w:sz w:val="24"/>
          <w:szCs w:val="24"/>
        </w:rPr>
      </w:pPr>
    </w:p>
    <w:p w14:paraId="2C51B16B" w14:textId="074871F5" w:rsidR="00535893" w:rsidRDefault="00ED27C1" w:rsidP="00E7685D">
      <w:pPr>
        <w:spacing w:after="0" w:line="240" w:lineRule="auto"/>
        <w:jc w:val="both"/>
        <w:rPr>
          <w:rFonts w:ascii="Calibri" w:eastAsia="Times New Roman" w:hAnsi="Calibri" w:cs="Calibri"/>
          <w:sz w:val="24"/>
          <w:szCs w:val="24"/>
        </w:rPr>
      </w:pPr>
      <w:r w:rsidRPr="00ED27C1">
        <w:rPr>
          <w:rFonts w:ascii="Calibri" w:eastAsia="Times New Roman" w:hAnsi="Calibri" w:cs="Calibri"/>
          <w:sz w:val="24"/>
          <w:szCs w:val="24"/>
        </w:rPr>
        <w:lastRenderedPageBreak/>
        <w:t xml:space="preserve">Pokazatelje je potrebno realno </w:t>
      </w:r>
      <w:r w:rsidR="00861875">
        <w:rPr>
          <w:rFonts w:ascii="Calibri" w:eastAsia="Times New Roman" w:hAnsi="Calibri" w:cs="Calibri"/>
          <w:sz w:val="24"/>
          <w:szCs w:val="24"/>
        </w:rPr>
        <w:t>kvantificirati, odnosno nužno</w:t>
      </w:r>
      <w:r w:rsidRPr="00ED27C1">
        <w:rPr>
          <w:rFonts w:ascii="Calibri" w:eastAsia="Times New Roman" w:hAnsi="Calibri" w:cs="Calibri"/>
          <w:sz w:val="24"/>
          <w:szCs w:val="24"/>
        </w:rPr>
        <w:t xml:space="preserve"> je utvrditi polazišnu i ciljnu vrijednost koja će se postići projektom. Prijavitelj u svom projektnom prijedlogu mora prikazati doprinos ostvarenju pokazatelja </w:t>
      </w:r>
      <w:r w:rsidR="00377ABF">
        <w:rPr>
          <w:rFonts w:ascii="Calibri" w:eastAsia="Times New Roman" w:hAnsi="Calibri" w:cs="Calibri"/>
          <w:sz w:val="24"/>
          <w:szCs w:val="24"/>
        </w:rPr>
        <w:t>OPKK i to kroz doprinos sljedećem pokazatelju</w:t>
      </w:r>
      <w:r w:rsidRPr="00ED27C1">
        <w:rPr>
          <w:rFonts w:ascii="Calibri" w:eastAsia="Times New Roman" w:hAnsi="Calibri" w:cs="Calibri"/>
          <w:sz w:val="24"/>
          <w:szCs w:val="24"/>
        </w:rPr>
        <w:t xml:space="preserve"> koje</w:t>
      </w:r>
      <w:r w:rsidR="00377ABF">
        <w:rPr>
          <w:rFonts w:ascii="Calibri" w:eastAsia="Times New Roman" w:hAnsi="Calibri" w:cs="Calibri"/>
          <w:sz w:val="24"/>
          <w:szCs w:val="24"/>
        </w:rPr>
        <w:t>g</w:t>
      </w:r>
      <w:r w:rsidRPr="00ED27C1">
        <w:rPr>
          <w:rFonts w:ascii="Calibri" w:eastAsia="Times New Roman" w:hAnsi="Calibri" w:cs="Calibri"/>
          <w:sz w:val="24"/>
          <w:szCs w:val="24"/>
        </w:rPr>
        <w:t xml:space="preserve"> projekt treba ostvariti najkasnije do isteka razdoblja provedbe projekta</w:t>
      </w:r>
      <w:r w:rsidR="000C5EC9">
        <w:rPr>
          <w:rFonts w:ascii="Calibri" w:eastAsia="Times New Roman" w:hAnsi="Calibri" w:cs="Calibri"/>
          <w:sz w:val="24"/>
          <w:szCs w:val="24"/>
        </w:rPr>
        <w:t>, odnosno do kraja 2020. godine</w:t>
      </w:r>
      <w:bookmarkStart w:id="16" w:name="_Toc452468685"/>
    </w:p>
    <w:p w14:paraId="01488605" w14:textId="77777777" w:rsidR="000C5EC9" w:rsidRDefault="000C5EC9" w:rsidP="008D5751">
      <w:pPr>
        <w:spacing w:after="0" w:line="240" w:lineRule="auto"/>
      </w:pPr>
    </w:p>
    <w:tbl>
      <w:tblPr>
        <w:tblStyle w:val="TableGrid15"/>
        <w:tblW w:w="9071" w:type="dxa"/>
        <w:tblLook w:val="04A0" w:firstRow="1" w:lastRow="0" w:firstColumn="1" w:lastColumn="0" w:noHBand="0" w:noVBand="1"/>
      </w:tblPr>
      <w:tblGrid>
        <w:gridCol w:w="3005"/>
        <w:gridCol w:w="3086"/>
        <w:gridCol w:w="2980"/>
      </w:tblGrid>
      <w:tr w:rsidR="00535893" w:rsidRPr="00535893" w14:paraId="5900C129" w14:textId="77777777" w:rsidTr="00324DB8">
        <w:trPr>
          <w:trHeight w:val="243"/>
        </w:trPr>
        <w:tc>
          <w:tcPr>
            <w:tcW w:w="9071" w:type="dxa"/>
            <w:gridSpan w:val="3"/>
            <w:shd w:val="clear" w:color="auto" w:fill="E2EFD9" w:themeFill="accent6" w:themeFillTint="33"/>
            <w:vAlign w:val="center"/>
          </w:tcPr>
          <w:p w14:paraId="68387581" w14:textId="16BAB918" w:rsidR="00535893" w:rsidRPr="00324DB8" w:rsidRDefault="00B064F3" w:rsidP="00535893">
            <w:pPr>
              <w:ind w:right="20"/>
              <w:jc w:val="center"/>
              <w:rPr>
                <w:rFonts w:ascii="Calibri" w:hAnsi="Calibri" w:cs="Calibri"/>
                <w:b/>
                <w:sz w:val="24"/>
                <w:szCs w:val="24"/>
              </w:rPr>
            </w:pPr>
            <w:r w:rsidRPr="00324DB8">
              <w:rPr>
                <w:rFonts w:ascii="Calibri" w:hAnsi="Calibri" w:cs="Calibri"/>
                <w:b/>
                <w:sz w:val="24"/>
                <w:szCs w:val="24"/>
              </w:rPr>
              <w:t>OP</w:t>
            </w:r>
            <w:r w:rsidR="00535893" w:rsidRPr="00324DB8">
              <w:rPr>
                <w:rFonts w:ascii="Calibri" w:hAnsi="Calibri" w:cs="Calibri"/>
                <w:b/>
                <w:sz w:val="24"/>
                <w:szCs w:val="24"/>
              </w:rPr>
              <w:t>KK pokazatelj neposrednih rezultata</w:t>
            </w:r>
          </w:p>
        </w:tc>
      </w:tr>
      <w:tr w:rsidR="00535893" w:rsidRPr="00535893" w14:paraId="497931A0" w14:textId="77777777" w:rsidTr="00481738">
        <w:trPr>
          <w:trHeight w:val="282"/>
        </w:trPr>
        <w:tc>
          <w:tcPr>
            <w:tcW w:w="3005" w:type="dxa"/>
            <w:vAlign w:val="center"/>
          </w:tcPr>
          <w:p w14:paraId="0CFF1FEF" w14:textId="77777777" w:rsidR="00535893" w:rsidRPr="00E7685D" w:rsidRDefault="00535893" w:rsidP="00535893">
            <w:pPr>
              <w:ind w:right="20"/>
              <w:jc w:val="center"/>
              <w:rPr>
                <w:rFonts w:ascii="Calibri" w:hAnsi="Calibri" w:cs="Calibri"/>
                <w:sz w:val="24"/>
                <w:szCs w:val="24"/>
              </w:rPr>
            </w:pPr>
            <w:r w:rsidRPr="00E7685D">
              <w:rPr>
                <w:rFonts w:ascii="Calibri" w:hAnsi="Calibri" w:cs="Calibri"/>
                <w:sz w:val="24"/>
                <w:szCs w:val="24"/>
              </w:rPr>
              <w:t>Oznaka</w:t>
            </w:r>
          </w:p>
        </w:tc>
        <w:tc>
          <w:tcPr>
            <w:tcW w:w="3086" w:type="dxa"/>
            <w:vAlign w:val="center"/>
          </w:tcPr>
          <w:p w14:paraId="3278C5BA" w14:textId="77777777" w:rsidR="00535893" w:rsidRPr="00E7685D" w:rsidRDefault="00535893" w:rsidP="00535893">
            <w:pPr>
              <w:ind w:right="20"/>
              <w:jc w:val="center"/>
              <w:rPr>
                <w:rFonts w:ascii="Calibri" w:hAnsi="Calibri" w:cs="Calibri"/>
                <w:sz w:val="24"/>
                <w:szCs w:val="24"/>
              </w:rPr>
            </w:pPr>
            <w:r w:rsidRPr="00E7685D">
              <w:rPr>
                <w:rFonts w:ascii="Calibri" w:hAnsi="Calibri" w:cs="Calibri"/>
                <w:sz w:val="24"/>
                <w:szCs w:val="24"/>
              </w:rPr>
              <w:t>Pokazatelj</w:t>
            </w:r>
          </w:p>
        </w:tc>
        <w:tc>
          <w:tcPr>
            <w:tcW w:w="2980" w:type="dxa"/>
            <w:vAlign w:val="center"/>
          </w:tcPr>
          <w:p w14:paraId="5E46495C" w14:textId="77777777" w:rsidR="00535893" w:rsidRPr="00E7685D" w:rsidRDefault="00535893" w:rsidP="00535893">
            <w:pPr>
              <w:ind w:right="20"/>
              <w:jc w:val="center"/>
              <w:rPr>
                <w:rFonts w:ascii="Calibri" w:hAnsi="Calibri" w:cs="Calibri"/>
                <w:sz w:val="24"/>
                <w:szCs w:val="24"/>
              </w:rPr>
            </w:pPr>
            <w:r w:rsidRPr="00E7685D">
              <w:rPr>
                <w:rFonts w:ascii="Calibri" w:hAnsi="Calibri" w:cs="Calibri"/>
                <w:sz w:val="24"/>
                <w:szCs w:val="24"/>
              </w:rPr>
              <w:t>Jedinica mjere</w:t>
            </w:r>
          </w:p>
        </w:tc>
      </w:tr>
      <w:tr w:rsidR="00535893" w:rsidRPr="00535893" w14:paraId="09DA4B86" w14:textId="77777777" w:rsidTr="00481738">
        <w:trPr>
          <w:trHeight w:val="850"/>
        </w:trPr>
        <w:tc>
          <w:tcPr>
            <w:tcW w:w="3005" w:type="dxa"/>
            <w:vAlign w:val="center"/>
          </w:tcPr>
          <w:p w14:paraId="4971B3D8" w14:textId="5679B0B2" w:rsidR="00535893" w:rsidRPr="00E7685D" w:rsidRDefault="00535893" w:rsidP="00535893">
            <w:pPr>
              <w:ind w:right="20"/>
              <w:jc w:val="center"/>
              <w:rPr>
                <w:rFonts w:ascii="Calibri" w:hAnsi="Calibri" w:cs="Calibri"/>
                <w:sz w:val="24"/>
                <w:szCs w:val="24"/>
                <w:lang w:eastAsia="hr-HR"/>
              </w:rPr>
            </w:pPr>
            <w:r w:rsidRPr="00E7685D">
              <w:rPr>
                <w:rFonts w:ascii="Calibri" w:hAnsi="Calibri" w:cs="Calibri"/>
                <w:sz w:val="24"/>
                <w:szCs w:val="24"/>
                <w:lang w:eastAsia="hr-HR"/>
              </w:rPr>
              <w:t>7cb20-N</w:t>
            </w:r>
          </w:p>
        </w:tc>
        <w:tc>
          <w:tcPr>
            <w:tcW w:w="3086" w:type="dxa"/>
            <w:vAlign w:val="center"/>
          </w:tcPr>
          <w:p w14:paraId="2A0D54D0" w14:textId="70CD8E05" w:rsidR="00535893" w:rsidRPr="00E7685D" w:rsidRDefault="00535893" w:rsidP="00535893">
            <w:pPr>
              <w:ind w:right="20"/>
              <w:jc w:val="center"/>
              <w:rPr>
                <w:rFonts w:ascii="Calibri" w:hAnsi="Calibri" w:cs="Calibri"/>
                <w:sz w:val="24"/>
                <w:szCs w:val="24"/>
                <w:lang w:eastAsia="hr-HR"/>
              </w:rPr>
            </w:pPr>
            <w:r w:rsidRPr="00E7685D">
              <w:rPr>
                <w:rFonts w:ascii="Calibri" w:hAnsi="Calibri" w:cs="Calibri"/>
                <w:sz w:val="24"/>
                <w:szCs w:val="24"/>
                <w:lang w:eastAsia="hr-HR"/>
              </w:rPr>
              <w:t>Nove i nadograđene biciklističke trake</w:t>
            </w:r>
          </w:p>
        </w:tc>
        <w:tc>
          <w:tcPr>
            <w:tcW w:w="2980" w:type="dxa"/>
            <w:vAlign w:val="center"/>
          </w:tcPr>
          <w:p w14:paraId="5C7B8641" w14:textId="1B6EA0B4" w:rsidR="00535893" w:rsidRPr="00E7685D" w:rsidRDefault="00535893" w:rsidP="00535893">
            <w:pPr>
              <w:ind w:right="20"/>
              <w:jc w:val="center"/>
              <w:rPr>
                <w:rFonts w:ascii="Calibri" w:hAnsi="Calibri" w:cs="Calibri"/>
                <w:sz w:val="24"/>
                <w:szCs w:val="24"/>
                <w:lang w:eastAsia="hr-HR"/>
              </w:rPr>
            </w:pPr>
            <w:r w:rsidRPr="00E7685D">
              <w:rPr>
                <w:rFonts w:ascii="Calibri" w:hAnsi="Calibri" w:cs="Calibri"/>
                <w:sz w:val="24"/>
                <w:szCs w:val="24"/>
                <w:lang w:eastAsia="hr-HR"/>
              </w:rPr>
              <w:t>Km</w:t>
            </w:r>
          </w:p>
        </w:tc>
      </w:tr>
    </w:tbl>
    <w:p w14:paraId="380C95C0" w14:textId="77777777" w:rsidR="00377ABF" w:rsidRDefault="00377ABF" w:rsidP="00E31D99">
      <w:pPr>
        <w:spacing w:after="0" w:line="240" w:lineRule="auto"/>
      </w:pPr>
    </w:p>
    <w:p w14:paraId="38406C8A" w14:textId="1FB3C7B2" w:rsidR="003037A9" w:rsidRPr="001D5529" w:rsidRDefault="004F0E5A" w:rsidP="004441C6">
      <w:pPr>
        <w:pStyle w:val="Heading2"/>
        <w:spacing w:before="0" w:line="240" w:lineRule="auto"/>
        <w:rPr>
          <w:rFonts w:ascii="Calibri" w:hAnsi="Calibri" w:cs="Calibri"/>
          <w:sz w:val="26"/>
          <w:szCs w:val="26"/>
        </w:rPr>
      </w:pPr>
      <w:bookmarkStart w:id="17" w:name="_Toc510171998"/>
      <w:r w:rsidRPr="001D5529">
        <w:rPr>
          <w:rFonts w:ascii="Calibri" w:hAnsi="Calibri" w:cs="Calibri"/>
          <w:sz w:val="26"/>
          <w:szCs w:val="26"/>
        </w:rPr>
        <w:t xml:space="preserve">1.4. </w:t>
      </w:r>
      <w:r w:rsidR="003037A9" w:rsidRPr="001D5529">
        <w:rPr>
          <w:rFonts w:ascii="Calibri" w:hAnsi="Calibri" w:cs="Calibri"/>
          <w:sz w:val="26"/>
          <w:szCs w:val="26"/>
        </w:rPr>
        <w:t>Financijska alokacija, iznosi i intenziteti bespovratnih sredstava</w:t>
      </w:r>
      <w:bookmarkEnd w:id="16"/>
      <w:bookmarkEnd w:id="17"/>
    </w:p>
    <w:p w14:paraId="5C964171" w14:textId="77777777" w:rsidR="00D41DB4" w:rsidRPr="003037A9" w:rsidRDefault="00D41DB4" w:rsidP="00E31D99">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1A90BF07" w14:textId="20BC130C" w:rsidR="003037A9" w:rsidRPr="003037A9" w:rsidRDefault="003037A9" w:rsidP="003037A9">
      <w:pPr>
        <w:spacing w:after="0" w:line="240" w:lineRule="auto"/>
        <w:jc w:val="both"/>
        <w:rPr>
          <w:rFonts w:ascii="Calibri" w:eastAsia="Times New Roman" w:hAnsi="Calibri" w:cs="Calibri"/>
          <w:sz w:val="24"/>
          <w:szCs w:val="24"/>
          <w:highlight w:val="lightGray"/>
        </w:rPr>
      </w:pPr>
      <w:r w:rsidRPr="003037A9">
        <w:rPr>
          <w:rFonts w:ascii="Calibri" w:eastAsia="Times New Roman" w:hAnsi="Calibri" w:cs="Calibri"/>
          <w:sz w:val="24"/>
          <w:szCs w:val="24"/>
        </w:rPr>
        <w:t xml:space="preserve">Bespovratna sredstva dodjeljivat će se putem otvorenog postupka </w:t>
      </w:r>
      <w:r w:rsidR="00A72803" w:rsidRPr="00A72803">
        <w:rPr>
          <w:rFonts w:ascii="Calibri" w:eastAsia="Times New Roman" w:hAnsi="Calibri" w:cs="Calibri"/>
          <w:sz w:val="24"/>
          <w:szCs w:val="24"/>
        </w:rPr>
        <w:t>u modalitetu</w:t>
      </w:r>
      <w:r w:rsidR="009E60BC">
        <w:rPr>
          <w:rFonts w:ascii="Calibri" w:eastAsia="Times New Roman" w:hAnsi="Calibri" w:cs="Calibri"/>
          <w:sz w:val="24"/>
          <w:szCs w:val="24"/>
        </w:rPr>
        <w:t xml:space="preserve"> privremenog Poziva.</w:t>
      </w:r>
      <w:r w:rsidR="00A72803" w:rsidRPr="00A72803">
        <w:rPr>
          <w:rFonts w:ascii="Calibri" w:eastAsia="Times New Roman" w:hAnsi="Calibri" w:cs="Calibri"/>
          <w:sz w:val="24"/>
          <w:szCs w:val="24"/>
        </w:rPr>
        <w:t xml:space="preserve"> </w:t>
      </w:r>
    </w:p>
    <w:p w14:paraId="3DFD41AA" w14:textId="77777777" w:rsidR="003037A9" w:rsidRPr="003037A9" w:rsidRDefault="003037A9" w:rsidP="00CD63C9">
      <w:pPr>
        <w:spacing w:after="0" w:line="240" w:lineRule="auto"/>
        <w:jc w:val="both"/>
        <w:rPr>
          <w:rFonts w:ascii="Calibri" w:eastAsia="Calibri" w:hAnsi="Calibri" w:cs="Calibri"/>
          <w:sz w:val="24"/>
          <w:szCs w:val="24"/>
          <w:lang w:eastAsia="lt-LT"/>
        </w:rPr>
      </w:pPr>
    </w:p>
    <w:p w14:paraId="458786D7" w14:textId="363645A7" w:rsidR="00D22AE3" w:rsidRPr="003037A9" w:rsidRDefault="003037A9" w:rsidP="00CD63C9">
      <w:pPr>
        <w:tabs>
          <w:tab w:val="left" w:pos="426"/>
          <w:tab w:val="left" w:pos="851"/>
        </w:tabs>
        <w:spacing w:after="0" w:line="240" w:lineRule="auto"/>
        <w:jc w:val="both"/>
        <w:rPr>
          <w:rFonts w:ascii="Calibri" w:eastAsia="Calibri" w:hAnsi="Calibri" w:cs="Calibri"/>
          <w:lang w:eastAsia="lt-LT"/>
        </w:rPr>
      </w:pPr>
      <w:r w:rsidRPr="003037A9">
        <w:rPr>
          <w:rFonts w:ascii="Calibri" w:eastAsia="Calibri" w:hAnsi="Calibri" w:cs="Calibri"/>
          <w:sz w:val="24"/>
          <w:szCs w:val="24"/>
          <w:lang w:eastAsia="lt-LT"/>
        </w:rPr>
        <w:t>Ukupan raspoloživ iznos bespovratnih sredstava za dodjelu u okviru ovog Poziva je</w:t>
      </w:r>
      <w:r w:rsidR="00615078">
        <w:rPr>
          <w:rFonts w:ascii="Calibri" w:eastAsia="Times New Roman" w:hAnsi="Calibri" w:cs="Calibri"/>
          <w:sz w:val="24"/>
          <w:szCs w:val="24"/>
        </w:rPr>
        <w:t xml:space="preserve"> </w:t>
      </w:r>
      <w:r w:rsidR="00615078" w:rsidRPr="00E7685D">
        <w:rPr>
          <w:rFonts w:ascii="Calibri" w:eastAsia="Times New Roman" w:hAnsi="Calibri" w:cs="Calibri"/>
          <w:b/>
          <w:sz w:val="24"/>
          <w:szCs w:val="24"/>
        </w:rPr>
        <w:t xml:space="preserve">16.150.000,00 </w:t>
      </w:r>
      <w:r w:rsidRPr="00E7685D">
        <w:rPr>
          <w:rFonts w:ascii="Calibri" w:eastAsia="Times New Roman" w:hAnsi="Calibri" w:cs="Calibri"/>
          <w:b/>
          <w:sz w:val="24"/>
          <w:szCs w:val="24"/>
        </w:rPr>
        <w:t>HRK</w:t>
      </w:r>
    </w:p>
    <w:p w14:paraId="3297414A" w14:textId="77777777" w:rsidR="00D763BC" w:rsidRDefault="00D763BC" w:rsidP="00CD63C9">
      <w:pPr>
        <w:spacing w:after="0" w:line="240" w:lineRule="auto"/>
        <w:jc w:val="both"/>
        <w:rPr>
          <w:rFonts w:ascii="Calibri" w:eastAsia="Times New Roman" w:hAnsi="Calibri" w:cs="Calibri"/>
          <w:sz w:val="24"/>
          <w:szCs w:val="24"/>
          <w:highlight w:val="yellow"/>
        </w:rPr>
      </w:pPr>
    </w:p>
    <w:p w14:paraId="5F394C07" w14:textId="1793017F" w:rsidR="00907172" w:rsidRDefault="00907172" w:rsidP="00CD63C9">
      <w:pPr>
        <w:spacing w:after="0" w:line="240" w:lineRule="auto"/>
        <w:jc w:val="both"/>
        <w:rPr>
          <w:rFonts w:ascii="Calibri" w:eastAsia="Times New Roman" w:hAnsi="Calibri" w:cs="Calibri"/>
          <w:sz w:val="24"/>
          <w:szCs w:val="24"/>
          <w:highlight w:val="yellow"/>
        </w:rPr>
      </w:pPr>
      <w:r w:rsidRPr="00907172">
        <w:rPr>
          <w:rFonts w:ascii="Calibri" w:eastAsia="Times New Roman" w:hAnsi="Calibri" w:cs="Calibri"/>
          <w:sz w:val="24"/>
          <w:szCs w:val="24"/>
        </w:rPr>
        <w:t>Najviši mogući udio besp</w:t>
      </w:r>
      <w:r>
        <w:rPr>
          <w:rFonts w:ascii="Calibri" w:eastAsia="Times New Roman" w:hAnsi="Calibri" w:cs="Calibri"/>
          <w:sz w:val="24"/>
          <w:szCs w:val="24"/>
        </w:rPr>
        <w:t xml:space="preserve">ovratnih sredstava je </w:t>
      </w:r>
      <w:r w:rsidR="00D763BC" w:rsidRPr="00D763BC">
        <w:rPr>
          <w:rFonts w:ascii="Calibri" w:eastAsia="Times New Roman" w:hAnsi="Calibri" w:cs="Calibri"/>
          <w:sz w:val="24"/>
          <w:szCs w:val="24"/>
        </w:rPr>
        <w:t>85</w:t>
      </w:r>
      <w:r w:rsidRPr="00D763BC">
        <w:rPr>
          <w:rFonts w:ascii="Calibri" w:eastAsia="Times New Roman" w:hAnsi="Calibri" w:cs="Calibri"/>
          <w:sz w:val="24"/>
          <w:szCs w:val="24"/>
        </w:rPr>
        <w:t>%</w:t>
      </w:r>
      <w:r w:rsidRPr="00907172">
        <w:rPr>
          <w:rFonts w:ascii="Calibri" w:eastAsia="Times New Roman" w:hAnsi="Calibri" w:cs="Calibri"/>
          <w:sz w:val="24"/>
          <w:szCs w:val="24"/>
        </w:rPr>
        <w:t xml:space="preserve"> od ukupnog iznosa prihvatljivih troškova Projekta.</w:t>
      </w:r>
    </w:p>
    <w:p w14:paraId="475019A6" w14:textId="77777777" w:rsidR="00907172" w:rsidRDefault="00907172" w:rsidP="00CD63C9">
      <w:pPr>
        <w:spacing w:after="0" w:line="240" w:lineRule="auto"/>
        <w:jc w:val="both"/>
        <w:rPr>
          <w:rFonts w:ascii="Calibri" w:eastAsia="Times New Roman" w:hAnsi="Calibri" w:cs="Calibri"/>
          <w:sz w:val="24"/>
          <w:szCs w:val="24"/>
          <w:highlight w:val="cyan"/>
        </w:rPr>
      </w:pPr>
    </w:p>
    <w:p w14:paraId="5FF3F350" w14:textId="49852657" w:rsidR="00D763BC" w:rsidRPr="00D763BC" w:rsidRDefault="00D763BC" w:rsidP="00CD63C9">
      <w:pPr>
        <w:spacing w:after="0" w:line="240" w:lineRule="auto"/>
        <w:jc w:val="both"/>
        <w:rPr>
          <w:rFonts w:ascii="Calibri" w:eastAsia="Times New Roman" w:hAnsi="Calibri" w:cs="Calibri"/>
          <w:sz w:val="24"/>
          <w:szCs w:val="24"/>
        </w:rPr>
      </w:pPr>
      <w:r w:rsidRPr="00D763BC">
        <w:rPr>
          <w:rFonts w:ascii="Calibri" w:eastAsia="Times New Roman" w:hAnsi="Calibri" w:cs="Calibri"/>
          <w:sz w:val="24"/>
          <w:szCs w:val="24"/>
        </w:rPr>
        <w:t>Najniž</w:t>
      </w:r>
      <w:r w:rsidR="006E7597">
        <w:rPr>
          <w:rFonts w:ascii="Calibri" w:eastAsia="Times New Roman" w:hAnsi="Calibri" w:cs="Calibri"/>
          <w:sz w:val="24"/>
          <w:szCs w:val="24"/>
        </w:rPr>
        <w:t>i</w:t>
      </w:r>
      <w:r w:rsidRPr="00D763BC">
        <w:rPr>
          <w:rFonts w:ascii="Calibri" w:eastAsia="Times New Roman" w:hAnsi="Calibri" w:cs="Calibri"/>
          <w:sz w:val="24"/>
          <w:szCs w:val="24"/>
        </w:rPr>
        <w:t xml:space="preserve"> odnosno najviš</w:t>
      </w:r>
      <w:r w:rsidR="006E7597">
        <w:rPr>
          <w:rFonts w:ascii="Calibri" w:eastAsia="Times New Roman" w:hAnsi="Calibri" w:cs="Calibri"/>
          <w:sz w:val="24"/>
          <w:szCs w:val="24"/>
        </w:rPr>
        <w:t>i iznos</w:t>
      </w:r>
      <w:r w:rsidRPr="00D763BC">
        <w:rPr>
          <w:rFonts w:ascii="Calibri" w:eastAsia="Times New Roman" w:hAnsi="Calibri" w:cs="Calibri"/>
          <w:sz w:val="24"/>
          <w:szCs w:val="24"/>
        </w:rPr>
        <w:t xml:space="preserve"> </w:t>
      </w:r>
      <w:r w:rsidR="006E7597">
        <w:rPr>
          <w:rFonts w:ascii="Calibri" w:eastAsia="Times New Roman" w:hAnsi="Calibri" w:cs="Calibri"/>
          <w:sz w:val="24"/>
          <w:szCs w:val="24"/>
        </w:rPr>
        <w:t xml:space="preserve">bespovratnih sredstava </w:t>
      </w:r>
      <w:r w:rsidRPr="00D763BC">
        <w:rPr>
          <w:rFonts w:ascii="Calibri" w:eastAsia="Times New Roman" w:hAnsi="Calibri" w:cs="Calibri"/>
          <w:sz w:val="24"/>
          <w:szCs w:val="24"/>
        </w:rPr>
        <w:t>pojedinačnog projektnog prijedloga koji može biti dostavljen u sklopu ov</w:t>
      </w:r>
      <w:r w:rsidR="008840C5">
        <w:rPr>
          <w:rFonts w:ascii="Calibri" w:eastAsia="Times New Roman" w:hAnsi="Calibri" w:cs="Calibri"/>
          <w:sz w:val="24"/>
          <w:szCs w:val="24"/>
        </w:rPr>
        <w:t>og Poziva je kako slijedi:</w:t>
      </w:r>
    </w:p>
    <w:p w14:paraId="2CCA1CDB" w14:textId="77777777" w:rsidR="00D763BC" w:rsidRPr="00D763BC" w:rsidRDefault="00D763BC" w:rsidP="00CD63C9">
      <w:pPr>
        <w:spacing w:after="0" w:line="240" w:lineRule="auto"/>
        <w:jc w:val="both"/>
        <w:rPr>
          <w:rFonts w:ascii="Calibri" w:eastAsia="Times New Roman" w:hAnsi="Calibri" w:cs="Calibri"/>
          <w:sz w:val="24"/>
          <w:szCs w:val="24"/>
        </w:rPr>
      </w:pPr>
    </w:p>
    <w:p w14:paraId="60C1BA66" w14:textId="5A58FDB2" w:rsidR="00D763BC" w:rsidRPr="00FC649E" w:rsidRDefault="00D763BC" w:rsidP="00CD63C9">
      <w:pPr>
        <w:pStyle w:val="ListParagraph"/>
        <w:numPr>
          <w:ilvl w:val="0"/>
          <w:numId w:val="25"/>
        </w:numPr>
        <w:spacing w:after="0" w:line="240" w:lineRule="auto"/>
        <w:jc w:val="both"/>
        <w:rPr>
          <w:rFonts w:ascii="Calibri" w:hAnsi="Calibri" w:cs="Calibri"/>
          <w:sz w:val="24"/>
          <w:szCs w:val="24"/>
        </w:rPr>
      </w:pPr>
      <w:r w:rsidRPr="00FC649E">
        <w:rPr>
          <w:rFonts w:ascii="Calibri" w:hAnsi="Calibri" w:cs="Calibri"/>
          <w:sz w:val="24"/>
          <w:szCs w:val="24"/>
        </w:rPr>
        <w:t>najniži iznos 500.000,00 HRK</w:t>
      </w:r>
      <w:r w:rsidR="00FC649E">
        <w:rPr>
          <w:rFonts w:ascii="Calibri" w:hAnsi="Calibri" w:cs="Calibri"/>
          <w:sz w:val="24"/>
          <w:szCs w:val="24"/>
        </w:rPr>
        <w:t>.</w:t>
      </w:r>
    </w:p>
    <w:p w14:paraId="0318C7C8" w14:textId="115BF334" w:rsidR="00D763BC" w:rsidRPr="00FC649E" w:rsidRDefault="00D763BC" w:rsidP="00CD63C9">
      <w:pPr>
        <w:pStyle w:val="ListParagraph"/>
        <w:numPr>
          <w:ilvl w:val="0"/>
          <w:numId w:val="25"/>
        </w:numPr>
        <w:spacing w:after="0" w:line="240" w:lineRule="auto"/>
        <w:jc w:val="both"/>
        <w:rPr>
          <w:rFonts w:ascii="Calibri" w:hAnsi="Calibri" w:cs="Calibri"/>
          <w:sz w:val="24"/>
          <w:szCs w:val="24"/>
        </w:rPr>
      </w:pPr>
      <w:r w:rsidRPr="00FC649E">
        <w:rPr>
          <w:rFonts w:ascii="Calibri" w:hAnsi="Calibri" w:cs="Calibri"/>
          <w:sz w:val="24"/>
          <w:szCs w:val="24"/>
        </w:rPr>
        <w:t>najviši iznos 10.000.000,00 HRK.</w:t>
      </w:r>
    </w:p>
    <w:p w14:paraId="68B4E645" w14:textId="77777777" w:rsidR="00D763BC" w:rsidRPr="00D763BC" w:rsidRDefault="00D763BC" w:rsidP="00CD63C9">
      <w:pPr>
        <w:spacing w:after="0" w:line="240" w:lineRule="auto"/>
        <w:jc w:val="both"/>
        <w:rPr>
          <w:rFonts w:ascii="Calibri" w:eastAsia="Times New Roman" w:hAnsi="Calibri" w:cs="Calibri"/>
          <w:sz w:val="24"/>
          <w:szCs w:val="24"/>
        </w:rPr>
      </w:pPr>
    </w:p>
    <w:p w14:paraId="24D8FB47" w14:textId="7EF2E21F" w:rsidR="00D763BC" w:rsidRDefault="00D763BC" w:rsidP="004441C6">
      <w:pPr>
        <w:spacing w:after="0" w:line="240" w:lineRule="auto"/>
        <w:jc w:val="both"/>
        <w:rPr>
          <w:rFonts w:ascii="Calibri" w:eastAsia="Times New Roman" w:hAnsi="Calibri" w:cs="Calibri"/>
          <w:sz w:val="24"/>
          <w:szCs w:val="24"/>
          <w:highlight w:val="cyan"/>
        </w:rPr>
      </w:pPr>
      <w:r w:rsidRPr="00D763BC">
        <w:rPr>
          <w:rFonts w:ascii="Calibri" w:eastAsia="Times New Roman" w:hAnsi="Calibri" w:cs="Calibri"/>
          <w:sz w:val="24"/>
          <w:szCs w:val="24"/>
        </w:rPr>
        <w:t>UT zadržava pravo ne dodijeliti sva raspoloživa sredstva u okviru ovog Poziva.</w:t>
      </w:r>
    </w:p>
    <w:p w14:paraId="45F2BDD5" w14:textId="77777777" w:rsidR="00D763BC" w:rsidRPr="003037A9" w:rsidRDefault="00D763BC" w:rsidP="004441C6">
      <w:pPr>
        <w:spacing w:after="0" w:line="240" w:lineRule="auto"/>
        <w:jc w:val="both"/>
        <w:rPr>
          <w:rFonts w:ascii="Calibri" w:eastAsia="Times New Roman" w:hAnsi="Calibri" w:cs="Calibri"/>
          <w:sz w:val="24"/>
          <w:szCs w:val="24"/>
          <w:highlight w:val="cyan"/>
        </w:rPr>
      </w:pPr>
    </w:p>
    <w:p w14:paraId="7B267426" w14:textId="4F7066B9" w:rsidR="00D45C02" w:rsidRPr="00D45C02" w:rsidRDefault="00C67C36" w:rsidP="00CD63C9">
      <w:pPr>
        <w:spacing w:after="0" w:line="240" w:lineRule="auto"/>
        <w:jc w:val="both"/>
        <w:rPr>
          <w:rFonts w:ascii="Calibri" w:eastAsia="Times New Roman" w:hAnsi="Calibri" w:cs="Calibri"/>
          <w:sz w:val="24"/>
          <w:szCs w:val="24"/>
        </w:rPr>
      </w:pPr>
      <w:r w:rsidRPr="00C67C36">
        <w:rPr>
          <w:rFonts w:ascii="Calibri" w:eastAsia="Times New Roman" w:hAnsi="Calibri" w:cs="Calibri"/>
          <w:sz w:val="24"/>
          <w:szCs w:val="24"/>
        </w:rPr>
        <w:t>Prijavitelj se obvezuje iz vlastitih sredstva ili vanjskim financiranjem (svime što ne predstavlja sredstva iz bilo kojeg javnog izvora, uključujući iz Europske unije, odnosno europskih strukturnih i inv</w:t>
      </w:r>
      <w:r>
        <w:rPr>
          <w:rFonts w:ascii="Calibri" w:eastAsia="Times New Roman" w:hAnsi="Calibri" w:cs="Calibri"/>
          <w:sz w:val="24"/>
          <w:szCs w:val="24"/>
        </w:rPr>
        <w:t>esticijskih fondova) osigurati:</w:t>
      </w:r>
    </w:p>
    <w:p w14:paraId="6832182C" w14:textId="2C8AE904" w:rsidR="00D45C02" w:rsidRPr="00D763BC" w:rsidRDefault="00D45C02" w:rsidP="00CD63C9">
      <w:pPr>
        <w:pStyle w:val="ListParagraph"/>
        <w:numPr>
          <w:ilvl w:val="0"/>
          <w:numId w:val="22"/>
        </w:numPr>
        <w:spacing w:after="0" w:line="240" w:lineRule="auto"/>
        <w:ind w:left="714" w:hanging="357"/>
        <w:jc w:val="both"/>
        <w:rPr>
          <w:rFonts w:ascii="Calibri" w:hAnsi="Calibri" w:cs="Calibri"/>
          <w:sz w:val="24"/>
          <w:szCs w:val="24"/>
        </w:rPr>
      </w:pPr>
      <w:r w:rsidRPr="00D45C02">
        <w:rPr>
          <w:rFonts w:ascii="Calibri" w:hAnsi="Calibri" w:cs="Calibri"/>
          <w:sz w:val="24"/>
          <w:szCs w:val="24"/>
        </w:rPr>
        <w:t>sredstva za financiranje razlike između iznosa ukupnih prihvatljivih troškova Projekta te iznosa bespovratnih sredstava dodijeljenih za financiranje prihvatljivih troškova u sklopu ovog Poziva,</w:t>
      </w:r>
    </w:p>
    <w:p w14:paraId="64D6356F" w14:textId="54AC23FE" w:rsidR="00D45C02" w:rsidRPr="00D45C02" w:rsidRDefault="00D45C02" w:rsidP="00CD63C9">
      <w:pPr>
        <w:pStyle w:val="ListParagraph"/>
        <w:numPr>
          <w:ilvl w:val="0"/>
          <w:numId w:val="22"/>
        </w:numPr>
        <w:spacing w:after="0" w:line="240" w:lineRule="auto"/>
        <w:jc w:val="both"/>
        <w:rPr>
          <w:rFonts w:ascii="Calibri" w:hAnsi="Calibri" w:cs="Calibri"/>
          <w:sz w:val="24"/>
          <w:szCs w:val="24"/>
        </w:rPr>
      </w:pPr>
      <w:r w:rsidRPr="00D45C02">
        <w:rPr>
          <w:rFonts w:ascii="Calibri" w:hAnsi="Calibri" w:cs="Calibri"/>
          <w:sz w:val="24"/>
          <w:szCs w:val="24"/>
        </w:rPr>
        <w:t xml:space="preserve">sredstva za financiranje ukupnih neprihvatljivih troškova. </w:t>
      </w:r>
    </w:p>
    <w:p w14:paraId="3EC480BB" w14:textId="77777777" w:rsidR="003037A9" w:rsidRPr="00044F22" w:rsidRDefault="003037A9" w:rsidP="00CD63C9">
      <w:pPr>
        <w:pStyle w:val="Heading2"/>
        <w:spacing w:before="0" w:line="240" w:lineRule="auto"/>
        <w:jc w:val="both"/>
        <w:rPr>
          <w:rFonts w:ascii="Calibri" w:hAnsi="Calibri" w:cs="Calibri"/>
          <w:sz w:val="26"/>
          <w:szCs w:val="26"/>
        </w:rPr>
      </w:pPr>
    </w:p>
    <w:p w14:paraId="41F9D244" w14:textId="1664F124" w:rsidR="00174D89" w:rsidRPr="00FF5BB4" w:rsidRDefault="00174D89" w:rsidP="004441C6">
      <w:pPr>
        <w:pStyle w:val="Heading2"/>
        <w:spacing w:before="0" w:line="240" w:lineRule="auto"/>
        <w:jc w:val="both"/>
        <w:rPr>
          <w:rFonts w:ascii="Calibri" w:hAnsi="Calibri" w:cs="Calibri"/>
          <w:sz w:val="26"/>
          <w:szCs w:val="26"/>
        </w:rPr>
      </w:pPr>
      <w:bookmarkStart w:id="18" w:name="_Toc510171999"/>
      <w:r w:rsidRPr="00FF5BB4">
        <w:rPr>
          <w:rFonts w:ascii="Calibri" w:hAnsi="Calibri" w:cs="Calibri"/>
          <w:sz w:val="26"/>
          <w:szCs w:val="26"/>
        </w:rPr>
        <w:t>1.5. Razdoblje provedbe projekta</w:t>
      </w:r>
      <w:bookmarkEnd w:id="18"/>
    </w:p>
    <w:p w14:paraId="29DBD7E2" w14:textId="77777777" w:rsidR="00292E1A" w:rsidRPr="00174D89" w:rsidRDefault="00292E1A" w:rsidP="00CD63C9">
      <w:pPr>
        <w:spacing w:after="0" w:line="240" w:lineRule="auto"/>
        <w:jc w:val="both"/>
        <w:rPr>
          <w:rFonts w:ascii="Calibri" w:eastAsia="Times New Roman" w:hAnsi="Calibri" w:cs="Calibri"/>
          <w:b/>
          <w:sz w:val="26"/>
          <w:szCs w:val="26"/>
        </w:rPr>
      </w:pPr>
    </w:p>
    <w:p w14:paraId="28044569" w14:textId="0FC090EA" w:rsidR="00174D89" w:rsidRDefault="00174D89" w:rsidP="00CD63C9">
      <w:pPr>
        <w:spacing w:after="0" w:line="240" w:lineRule="auto"/>
        <w:jc w:val="both"/>
        <w:rPr>
          <w:rFonts w:ascii="Calibri" w:eastAsia="Times New Roman" w:hAnsi="Calibri" w:cs="Calibri"/>
          <w:sz w:val="24"/>
          <w:szCs w:val="24"/>
        </w:rPr>
      </w:pPr>
      <w:r w:rsidRPr="00174D89">
        <w:rPr>
          <w:rFonts w:ascii="Calibri" w:eastAsia="Times New Roman" w:hAnsi="Calibri" w:cs="Calibri"/>
          <w:sz w:val="24"/>
          <w:szCs w:val="24"/>
        </w:rPr>
        <w:t>Razdoblje provedbe projekta</w:t>
      </w:r>
      <w:r w:rsidRPr="00174D89">
        <w:rPr>
          <w:rFonts w:ascii="Calibri" w:eastAsia="Times New Roman" w:hAnsi="Calibri" w:cs="Calibri"/>
          <w:b/>
          <w:sz w:val="24"/>
          <w:szCs w:val="24"/>
        </w:rPr>
        <w:t xml:space="preserve"> </w:t>
      </w:r>
      <w:r w:rsidRPr="00174D89">
        <w:rPr>
          <w:rFonts w:ascii="Calibri" w:eastAsia="Times New Roman" w:hAnsi="Calibri" w:cs="Calibri"/>
          <w:sz w:val="24"/>
          <w:szCs w:val="24"/>
        </w:rPr>
        <w:t xml:space="preserve">započinje početkom obavljanja aktivnosti projekta te istječe završetkom obavljanja predmetnih aktivnosti. Razdoblje provedbe projekta bit će </w:t>
      </w:r>
      <w:r w:rsidR="00F759B5">
        <w:rPr>
          <w:rFonts w:ascii="Calibri" w:eastAsia="Times New Roman" w:hAnsi="Calibri" w:cs="Calibri"/>
          <w:sz w:val="24"/>
          <w:szCs w:val="24"/>
        </w:rPr>
        <w:t xml:space="preserve">jasno </w:t>
      </w:r>
      <w:r w:rsidRPr="00174D89">
        <w:rPr>
          <w:rFonts w:ascii="Calibri" w:eastAsia="Times New Roman" w:hAnsi="Calibri" w:cs="Calibri"/>
          <w:sz w:val="24"/>
          <w:szCs w:val="24"/>
        </w:rPr>
        <w:t xml:space="preserve">definirano </w:t>
      </w:r>
      <w:r w:rsidRPr="00E31D99">
        <w:rPr>
          <w:rFonts w:ascii="Calibri" w:eastAsia="Times New Roman" w:hAnsi="Calibri" w:cs="Calibri"/>
          <w:sz w:val="24"/>
          <w:szCs w:val="24"/>
        </w:rPr>
        <w:t>u Posebnim uvjetima</w:t>
      </w:r>
      <w:r w:rsidR="009C4898">
        <w:rPr>
          <w:rFonts w:ascii="Calibri" w:eastAsia="Times New Roman" w:hAnsi="Calibri" w:cs="Calibri"/>
          <w:sz w:val="24"/>
          <w:szCs w:val="24"/>
        </w:rPr>
        <w:t xml:space="preserve"> </w:t>
      </w:r>
      <w:r w:rsidR="009C4898" w:rsidRPr="00E31D99">
        <w:rPr>
          <w:rFonts w:ascii="Calibri" w:eastAsia="Times New Roman" w:hAnsi="Calibri" w:cs="Calibri"/>
          <w:sz w:val="24"/>
          <w:szCs w:val="24"/>
        </w:rPr>
        <w:t>(Prilog 2 ovog Poziva)</w:t>
      </w:r>
      <w:r w:rsidR="009C4898">
        <w:rPr>
          <w:rFonts w:ascii="Calibri" w:eastAsia="Times New Roman" w:hAnsi="Calibri" w:cs="Calibri"/>
          <w:sz w:val="24"/>
          <w:szCs w:val="24"/>
        </w:rPr>
        <w:t xml:space="preserve"> </w:t>
      </w:r>
      <w:r w:rsidRPr="00E31D99">
        <w:rPr>
          <w:rFonts w:ascii="Calibri" w:eastAsia="Times New Roman" w:hAnsi="Calibri" w:cs="Calibri"/>
          <w:sz w:val="24"/>
          <w:szCs w:val="24"/>
        </w:rPr>
        <w:t xml:space="preserve">Ugovora </w:t>
      </w:r>
      <w:r w:rsidR="00D90E09" w:rsidRPr="00E31D99">
        <w:rPr>
          <w:rFonts w:ascii="Calibri" w:eastAsia="Times New Roman" w:hAnsi="Calibri" w:cs="Calibri"/>
          <w:sz w:val="24"/>
          <w:szCs w:val="24"/>
        </w:rPr>
        <w:t>o dodjeli bespovratnih sredstava (u daljnjem tekstu: Ugovor)</w:t>
      </w:r>
      <w:r w:rsidR="009C4898">
        <w:rPr>
          <w:rFonts w:ascii="Calibri" w:eastAsia="Times New Roman" w:hAnsi="Calibri" w:cs="Calibri"/>
          <w:sz w:val="24"/>
          <w:szCs w:val="24"/>
        </w:rPr>
        <w:t>.</w:t>
      </w:r>
      <w:r w:rsidR="00D90E09" w:rsidRPr="00E31D99">
        <w:rPr>
          <w:rFonts w:ascii="Calibri" w:eastAsia="Times New Roman" w:hAnsi="Calibri" w:cs="Calibri"/>
          <w:sz w:val="24"/>
          <w:szCs w:val="24"/>
        </w:rPr>
        <w:t xml:space="preserve"> </w:t>
      </w:r>
    </w:p>
    <w:p w14:paraId="16E73E79" w14:textId="77777777" w:rsidR="003407A6" w:rsidRPr="00174D89" w:rsidRDefault="003407A6" w:rsidP="00CD63C9">
      <w:pPr>
        <w:spacing w:after="0" w:line="240" w:lineRule="auto"/>
        <w:jc w:val="both"/>
        <w:rPr>
          <w:rFonts w:ascii="Calibri" w:eastAsia="Times New Roman" w:hAnsi="Calibri" w:cs="Calibri"/>
          <w:b/>
          <w:sz w:val="24"/>
          <w:szCs w:val="24"/>
        </w:rPr>
      </w:pPr>
    </w:p>
    <w:p w14:paraId="46E7844B" w14:textId="534E58F1" w:rsidR="00174D89" w:rsidRDefault="00174D89" w:rsidP="00CD63C9">
      <w:pPr>
        <w:spacing w:after="0" w:line="240" w:lineRule="auto"/>
        <w:jc w:val="both"/>
        <w:rPr>
          <w:rFonts w:ascii="Calibri" w:eastAsia="Times New Roman" w:hAnsi="Calibri" w:cs="Calibri"/>
          <w:sz w:val="24"/>
          <w:szCs w:val="24"/>
        </w:rPr>
      </w:pPr>
      <w:r w:rsidRPr="00174D89">
        <w:rPr>
          <w:rFonts w:ascii="Calibri" w:eastAsia="Times New Roman" w:hAnsi="Calibri" w:cs="Calibri"/>
          <w:sz w:val="24"/>
          <w:szCs w:val="24"/>
        </w:rPr>
        <w:t xml:space="preserve">Trajanje razdoblja provedbe je najdulje </w:t>
      </w:r>
      <w:r w:rsidR="001E7CBB">
        <w:rPr>
          <w:rFonts w:ascii="Calibri" w:eastAsia="Times New Roman" w:hAnsi="Calibri" w:cs="Calibri"/>
          <w:b/>
          <w:sz w:val="24"/>
          <w:szCs w:val="24"/>
        </w:rPr>
        <w:t>36 mjeseci</w:t>
      </w:r>
      <w:r w:rsidRPr="00174D89">
        <w:rPr>
          <w:rFonts w:ascii="Calibri" w:eastAsia="Times New Roman" w:hAnsi="Calibri" w:cs="Calibri"/>
          <w:sz w:val="24"/>
          <w:szCs w:val="24"/>
        </w:rPr>
        <w:t xml:space="preserve">. </w:t>
      </w:r>
    </w:p>
    <w:p w14:paraId="405477D5" w14:textId="77777777" w:rsidR="003407A6" w:rsidRPr="00174D89" w:rsidRDefault="003407A6" w:rsidP="00CD63C9">
      <w:pPr>
        <w:spacing w:after="0" w:line="240" w:lineRule="auto"/>
        <w:jc w:val="both"/>
        <w:rPr>
          <w:rFonts w:ascii="Calibri" w:eastAsia="Times New Roman" w:hAnsi="Calibri" w:cs="Calibri"/>
          <w:sz w:val="24"/>
          <w:szCs w:val="24"/>
        </w:rPr>
      </w:pPr>
    </w:p>
    <w:p w14:paraId="3ACAFF19" w14:textId="77777777" w:rsidR="00174D89" w:rsidRPr="00174D89" w:rsidRDefault="00174D89" w:rsidP="00CD63C9">
      <w:pPr>
        <w:spacing w:after="0" w:line="240" w:lineRule="auto"/>
        <w:jc w:val="both"/>
        <w:rPr>
          <w:rFonts w:ascii="Calibri" w:eastAsia="Times New Roman" w:hAnsi="Calibri" w:cs="Calibri"/>
          <w:sz w:val="24"/>
          <w:szCs w:val="24"/>
        </w:rPr>
      </w:pPr>
      <w:r w:rsidRPr="00174D89">
        <w:rPr>
          <w:rFonts w:ascii="Calibri" w:eastAsia="Times New Roman" w:hAnsi="Calibri" w:cs="Calibri"/>
          <w:sz w:val="24"/>
          <w:szCs w:val="24"/>
        </w:rPr>
        <w:lastRenderedPageBreak/>
        <w:t>Projekt ne smije biti fizički niti financijski završen u trenutku podnošenja projektnog prijedloga.</w:t>
      </w:r>
    </w:p>
    <w:p w14:paraId="18A9315C" w14:textId="301827E5" w:rsidR="00174D89" w:rsidRPr="00174D89" w:rsidRDefault="00174D89" w:rsidP="00CD63C9">
      <w:pPr>
        <w:spacing w:after="0" w:line="240" w:lineRule="auto"/>
        <w:jc w:val="both"/>
        <w:rPr>
          <w:rFonts w:ascii="Calibri" w:eastAsia="Times New Roman" w:hAnsi="Calibri" w:cs="Calibri"/>
          <w:sz w:val="24"/>
          <w:szCs w:val="24"/>
        </w:rPr>
      </w:pPr>
      <w:r w:rsidRPr="00174D89">
        <w:rPr>
          <w:rFonts w:ascii="Calibri" w:eastAsia="Times New Roman" w:hAnsi="Calibri" w:cs="Calibri"/>
          <w:sz w:val="24"/>
          <w:szCs w:val="24"/>
        </w:rPr>
        <w:t>Trošak mora nastati u razdoblju provedbe da bi bio prihvatljiv za financiranje sukladno Ugovoru.</w:t>
      </w:r>
    </w:p>
    <w:p w14:paraId="2DD750A5" w14:textId="77777777" w:rsidR="00174D89" w:rsidRPr="00174D89" w:rsidRDefault="00174D89" w:rsidP="00CD63C9">
      <w:pPr>
        <w:spacing w:after="0" w:line="240" w:lineRule="auto"/>
        <w:jc w:val="both"/>
        <w:rPr>
          <w:rFonts w:ascii="Calibri" w:eastAsia="Times New Roman" w:hAnsi="Calibri" w:cs="Calibri"/>
          <w:sz w:val="26"/>
          <w:szCs w:val="26"/>
        </w:rPr>
      </w:pPr>
    </w:p>
    <w:p w14:paraId="383D8297" w14:textId="09298BF1" w:rsidR="00174D89" w:rsidRPr="00FF5BB4" w:rsidRDefault="00174D89" w:rsidP="004441C6">
      <w:pPr>
        <w:pStyle w:val="Heading2"/>
        <w:spacing w:before="0" w:line="240" w:lineRule="auto"/>
        <w:rPr>
          <w:rFonts w:ascii="Calibri" w:hAnsi="Calibri" w:cs="Calibri"/>
          <w:sz w:val="26"/>
          <w:szCs w:val="26"/>
        </w:rPr>
      </w:pPr>
      <w:bookmarkStart w:id="19" w:name="_Toc510172000"/>
      <w:r w:rsidRPr="00FF5BB4">
        <w:rPr>
          <w:rFonts w:ascii="Calibri" w:hAnsi="Calibri" w:cs="Calibri"/>
          <w:sz w:val="26"/>
          <w:szCs w:val="26"/>
        </w:rPr>
        <w:t>1.6. Razdoblje prihvatljivosti izdataka</w:t>
      </w:r>
      <w:bookmarkEnd w:id="19"/>
    </w:p>
    <w:p w14:paraId="71F5CE84" w14:textId="77777777" w:rsidR="00292E1A" w:rsidRPr="00174D89" w:rsidRDefault="00292E1A" w:rsidP="00F7090F">
      <w:pPr>
        <w:spacing w:after="0" w:line="240" w:lineRule="auto"/>
        <w:jc w:val="both"/>
        <w:rPr>
          <w:rFonts w:ascii="Calibri" w:eastAsia="Times New Roman" w:hAnsi="Calibri" w:cs="Calibri"/>
          <w:b/>
          <w:sz w:val="26"/>
          <w:szCs w:val="26"/>
        </w:rPr>
      </w:pPr>
    </w:p>
    <w:p w14:paraId="2AC79A9F" w14:textId="73A5CC97" w:rsidR="00174D89" w:rsidRPr="00174D89" w:rsidRDefault="00174D89" w:rsidP="00CD63C9">
      <w:pPr>
        <w:spacing w:after="0" w:line="240" w:lineRule="auto"/>
        <w:jc w:val="both"/>
        <w:rPr>
          <w:rFonts w:ascii="Calibri" w:eastAsia="Times New Roman" w:hAnsi="Calibri" w:cs="Calibri"/>
          <w:i/>
          <w:sz w:val="24"/>
          <w:szCs w:val="24"/>
        </w:rPr>
      </w:pPr>
      <w:r w:rsidRPr="00174D89">
        <w:rPr>
          <w:rFonts w:ascii="Calibri" w:eastAsia="Times New Roman" w:hAnsi="Calibri" w:cs="Calibri"/>
          <w:sz w:val="24"/>
          <w:szCs w:val="24"/>
        </w:rPr>
        <w:t xml:space="preserve">Razdoblje prihvatljivosti izdataka je razdoblje unutar kojeg trošak mora biti plaćen da bi bio prihvatljiv za financiranje u skladu s Ugovorom, a određuje </w:t>
      </w:r>
      <w:r w:rsidRPr="00F7090F">
        <w:rPr>
          <w:rFonts w:ascii="Calibri" w:eastAsia="Times New Roman" w:hAnsi="Calibri" w:cs="Calibri"/>
          <w:sz w:val="24"/>
          <w:szCs w:val="24"/>
        </w:rPr>
        <w:t>se Posebnim uvjetima Ugovora</w:t>
      </w:r>
      <w:r w:rsidR="00044F22" w:rsidRPr="00F7090F">
        <w:rPr>
          <w:rFonts w:ascii="Calibri" w:eastAsia="Times New Roman" w:hAnsi="Calibri" w:cs="Calibri"/>
          <w:sz w:val="24"/>
          <w:szCs w:val="24"/>
        </w:rPr>
        <w:t xml:space="preserve"> (Prilog 2 ovog Poziva)</w:t>
      </w:r>
      <w:r w:rsidRPr="00F7090F">
        <w:rPr>
          <w:rFonts w:ascii="Calibri" w:eastAsia="Times New Roman" w:hAnsi="Calibri" w:cs="Calibri"/>
          <w:sz w:val="24"/>
          <w:szCs w:val="24"/>
        </w:rPr>
        <w:t>.</w:t>
      </w:r>
      <w:r w:rsidRPr="00174D89">
        <w:rPr>
          <w:rFonts w:ascii="Calibri" w:eastAsia="Times New Roman" w:hAnsi="Calibri" w:cs="Calibri"/>
          <w:sz w:val="24"/>
          <w:szCs w:val="24"/>
        </w:rPr>
        <w:t xml:space="preserve"> Razdoblje prihvatljivosti izdataka uključuje razdoblje provedbe projekta </w:t>
      </w:r>
      <w:r w:rsidR="009C4898">
        <w:rPr>
          <w:rFonts w:ascii="Calibri" w:eastAsia="Times New Roman" w:hAnsi="Calibri" w:cs="Calibri"/>
          <w:sz w:val="24"/>
          <w:szCs w:val="24"/>
        </w:rPr>
        <w:t>te završava 30 dana nakon završetka razdoblja provedbe projekta.</w:t>
      </w:r>
    </w:p>
    <w:p w14:paraId="46838F57" w14:textId="77777777" w:rsidR="00174D89" w:rsidRPr="00174D89" w:rsidRDefault="00174D89" w:rsidP="004441C6">
      <w:pPr>
        <w:spacing w:after="0" w:line="240" w:lineRule="auto"/>
        <w:jc w:val="both"/>
        <w:rPr>
          <w:rFonts w:ascii="Calibri" w:eastAsia="Times New Roman" w:hAnsi="Calibri" w:cs="Calibri"/>
          <w:sz w:val="24"/>
          <w:szCs w:val="24"/>
        </w:rPr>
      </w:pPr>
    </w:p>
    <w:p w14:paraId="401EE4AE" w14:textId="4C7774F0" w:rsidR="00174D89" w:rsidRPr="00FF5BB4" w:rsidRDefault="00174D89" w:rsidP="004441C6">
      <w:pPr>
        <w:pStyle w:val="Heading2"/>
        <w:spacing w:before="0" w:line="240" w:lineRule="auto"/>
        <w:rPr>
          <w:rFonts w:ascii="Calibri" w:hAnsi="Calibri" w:cs="Calibri"/>
          <w:sz w:val="26"/>
          <w:szCs w:val="26"/>
        </w:rPr>
      </w:pPr>
      <w:bookmarkStart w:id="20" w:name="_Toc510172001"/>
      <w:r w:rsidRPr="00FF5BB4">
        <w:rPr>
          <w:rFonts w:ascii="Calibri" w:hAnsi="Calibri" w:cs="Calibri"/>
          <w:sz w:val="26"/>
          <w:szCs w:val="26"/>
        </w:rPr>
        <w:t>1.7. Razdoblje financiranja</w:t>
      </w:r>
      <w:bookmarkEnd w:id="20"/>
      <w:r w:rsidRPr="00FF5BB4">
        <w:rPr>
          <w:rFonts w:ascii="Calibri" w:hAnsi="Calibri" w:cs="Calibri"/>
          <w:sz w:val="26"/>
          <w:szCs w:val="26"/>
        </w:rPr>
        <w:t xml:space="preserve"> </w:t>
      </w:r>
    </w:p>
    <w:p w14:paraId="7E00A0D9" w14:textId="77777777" w:rsidR="00292E1A" w:rsidRPr="00174D89" w:rsidRDefault="00292E1A" w:rsidP="00F7090F">
      <w:pPr>
        <w:spacing w:after="0" w:line="240" w:lineRule="auto"/>
        <w:jc w:val="both"/>
        <w:rPr>
          <w:rFonts w:ascii="Calibri" w:eastAsia="Times New Roman" w:hAnsi="Calibri" w:cs="Calibri"/>
          <w:b/>
          <w:sz w:val="26"/>
          <w:szCs w:val="26"/>
        </w:rPr>
      </w:pPr>
    </w:p>
    <w:p w14:paraId="7C37CC83" w14:textId="2872FDC1" w:rsidR="00174D89" w:rsidRPr="00174D89" w:rsidRDefault="00174D89" w:rsidP="00CD63C9">
      <w:pPr>
        <w:spacing w:after="0" w:line="240" w:lineRule="auto"/>
        <w:jc w:val="both"/>
        <w:rPr>
          <w:rFonts w:ascii="Calibri" w:eastAsia="Times New Roman" w:hAnsi="Calibri" w:cs="Calibri"/>
          <w:sz w:val="24"/>
          <w:szCs w:val="24"/>
        </w:rPr>
      </w:pPr>
      <w:r w:rsidRPr="00174D89">
        <w:rPr>
          <w:rFonts w:ascii="Calibri" w:eastAsia="Times New Roman" w:hAnsi="Calibri" w:cs="Calibri"/>
          <w:sz w:val="24"/>
          <w:szCs w:val="24"/>
        </w:rPr>
        <w:t>Razdoblje financiranja je razdoblje unutar kojeg se mogu izvršavati financijske transa</w:t>
      </w:r>
      <w:r w:rsidR="00272446">
        <w:rPr>
          <w:rFonts w:ascii="Calibri" w:eastAsia="Times New Roman" w:hAnsi="Calibri" w:cs="Calibri"/>
          <w:sz w:val="24"/>
          <w:szCs w:val="24"/>
        </w:rPr>
        <w:t>kcije vezane uz izvršenje Ugovora</w:t>
      </w:r>
      <w:r w:rsidRPr="00174D89">
        <w:rPr>
          <w:rFonts w:ascii="Calibri" w:eastAsia="Times New Roman" w:hAnsi="Calibri" w:cs="Calibri"/>
          <w:sz w:val="24"/>
          <w:szCs w:val="24"/>
        </w:rPr>
        <w:t>. Razdoblje financiranja projekta započinje stupanjem Ugovora na snagu i traje najdulje 18 mjeseci od datuma završetka razdoblja provedbe projekta.</w:t>
      </w:r>
    </w:p>
    <w:p w14:paraId="03ADAD9D" w14:textId="77777777" w:rsidR="00174D89" w:rsidRPr="00174D89" w:rsidRDefault="00174D89" w:rsidP="00CD63C9">
      <w:pPr>
        <w:spacing w:after="0" w:line="240" w:lineRule="auto"/>
        <w:jc w:val="both"/>
        <w:rPr>
          <w:rFonts w:ascii="Calibri" w:eastAsia="Times New Roman" w:hAnsi="Calibri" w:cs="Calibri"/>
          <w:sz w:val="24"/>
          <w:szCs w:val="24"/>
        </w:rPr>
      </w:pPr>
    </w:p>
    <w:p w14:paraId="38EA026E" w14:textId="77777777" w:rsidR="00174D89" w:rsidRPr="00174D89" w:rsidRDefault="00174D89" w:rsidP="00CD63C9">
      <w:pPr>
        <w:spacing w:after="0" w:line="240" w:lineRule="auto"/>
        <w:jc w:val="both"/>
        <w:rPr>
          <w:rFonts w:ascii="Calibri" w:eastAsia="Times New Roman" w:hAnsi="Calibri" w:cs="Calibri"/>
          <w:b/>
          <w:sz w:val="24"/>
          <w:szCs w:val="24"/>
        </w:rPr>
      </w:pPr>
      <w:r w:rsidRPr="00174D89">
        <w:rPr>
          <w:rFonts w:ascii="Calibri" w:eastAsia="Times New Roman" w:hAnsi="Calibri" w:cs="Calibri"/>
          <w:b/>
          <w:sz w:val="24"/>
          <w:szCs w:val="24"/>
        </w:rPr>
        <w:t xml:space="preserve">Napomena: </w:t>
      </w:r>
    </w:p>
    <w:p w14:paraId="046BF7C0" w14:textId="77777777" w:rsidR="00174D89" w:rsidRPr="00174D89" w:rsidRDefault="00174D89" w:rsidP="00CD63C9">
      <w:pPr>
        <w:spacing w:after="0" w:line="240" w:lineRule="auto"/>
        <w:jc w:val="both"/>
        <w:rPr>
          <w:rFonts w:ascii="Calibri" w:eastAsia="Times New Roman" w:hAnsi="Calibri" w:cs="Calibri"/>
          <w:sz w:val="24"/>
          <w:szCs w:val="24"/>
        </w:rPr>
      </w:pPr>
      <w:r w:rsidRPr="00174D89">
        <w:rPr>
          <w:rFonts w:ascii="Calibri" w:eastAsia="Times New Roman" w:hAnsi="Calibri" w:cs="Calibri"/>
          <w:sz w:val="24"/>
          <w:szCs w:val="24"/>
        </w:rPr>
        <w:t>Odobrenje financiranja aktivnosti projekta koje su započele ili su već dovršene te s njima povezanih troškova moguće je pod uvjetom da se radi o prihvatljivim kategorijama aktivnosti te s njima povezanih troškova, a koji su ostvareni tijekom razdoblja provedbe projekta (najranije od 1. siječnja 2014. godine). Predmetno odobrenje uvjetovano je i s poštivanjem (sukladnošću) sa svim ostalim relevantnim kriterijima prihvatljivosti navedenim u ovom Pozivu.</w:t>
      </w:r>
    </w:p>
    <w:p w14:paraId="1E635601" w14:textId="77777777" w:rsidR="00174D89" w:rsidRPr="00174D89" w:rsidRDefault="00174D89" w:rsidP="00F7090F">
      <w:pPr>
        <w:pStyle w:val="Heading2"/>
        <w:spacing w:before="0" w:line="240" w:lineRule="auto"/>
      </w:pPr>
    </w:p>
    <w:p w14:paraId="138B6ADD" w14:textId="61869393" w:rsidR="003037A9" w:rsidRDefault="00292E1A" w:rsidP="004441C6">
      <w:pPr>
        <w:pStyle w:val="Heading2"/>
        <w:spacing w:before="0" w:line="240" w:lineRule="auto"/>
        <w:jc w:val="both"/>
        <w:rPr>
          <w:rFonts w:ascii="Calibri" w:hAnsi="Calibri" w:cs="Calibri"/>
          <w:sz w:val="26"/>
          <w:szCs w:val="26"/>
        </w:rPr>
      </w:pPr>
      <w:bookmarkStart w:id="21" w:name="_Toc452468686"/>
      <w:bookmarkStart w:id="22" w:name="_Toc423702370"/>
      <w:bookmarkStart w:id="23" w:name="_Toc425930843"/>
      <w:bookmarkStart w:id="24" w:name="_Toc510172002"/>
      <w:r w:rsidRPr="00EE10B0">
        <w:rPr>
          <w:rFonts w:ascii="Calibri" w:hAnsi="Calibri" w:cs="Calibri"/>
          <w:sz w:val="26"/>
          <w:szCs w:val="26"/>
        </w:rPr>
        <w:t>1.8</w:t>
      </w:r>
      <w:r w:rsidR="004F0E5A" w:rsidRPr="00EE10B0">
        <w:rPr>
          <w:rFonts w:ascii="Calibri" w:hAnsi="Calibri" w:cs="Calibri"/>
          <w:sz w:val="26"/>
          <w:szCs w:val="26"/>
        </w:rPr>
        <w:t>.</w:t>
      </w:r>
      <w:r w:rsidR="003037A9" w:rsidRPr="00EE10B0">
        <w:rPr>
          <w:rFonts w:ascii="Calibri" w:hAnsi="Calibri" w:cs="Calibri"/>
          <w:sz w:val="26"/>
          <w:szCs w:val="26"/>
        </w:rPr>
        <w:t xml:space="preserve"> </w:t>
      </w:r>
      <w:r w:rsidR="003037A9" w:rsidRPr="00174D89">
        <w:rPr>
          <w:rFonts w:ascii="Calibri" w:hAnsi="Calibri" w:cs="Calibri"/>
          <w:sz w:val="26"/>
          <w:szCs w:val="26"/>
        </w:rPr>
        <w:t>Obveze koje se odnose na državne potpore</w:t>
      </w:r>
      <w:bookmarkEnd w:id="24"/>
      <w:r w:rsidR="003037A9" w:rsidRPr="00174D89">
        <w:rPr>
          <w:rFonts w:ascii="Calibri" w:hAnsi="Calibri" w:cs="Calibri"/>
          <w:sz w:val="26"/>
          <w:szCs w:val="26"/>
        </w:rPr>
        <w:t xml:space="preserve"> </w:t>
      </w:r>
      <w:bookmarkEnd w:id="21"/>
    </w:p>
    <w:p w14:paraId="3B46A734" w14:textId="77777777" w:rsidR="00EE10B0" w:rsidRPr="00EE10B0" w:rsidRDefault="00EE10B0" w:rsidP="00EE10B0">
      <w:pPr>
        <w:spacing w:after="0" w:line="240" w:lineRule="auto"/>
      </w:pPr>
    </w:p>
    <w:bookmarkEnd w:id="22"/>
    <w:bookmarkEnd w:id="23"/>
    <w:p w14:paraId="1A6B182B" w14:textId="090ABB48" w:rsidR="00E51A03" w:rsidRPr="002422CB" w:rsidRDefault="00E51A03" w:rsidP="00076BB5">
      <w:pPr>
        <w:spacing w:after="0" w:line="240" w:lineRule="auto"/>
        <w:jc w:val="both"/>
        <w:rPr>
          <w:rFonts w:ascii="Calibri" w:eastAsia="Times New Roman" w:hAnsi="Calibri" w:cs="Calibri"/>
          <w:sz w:val="24"/>
          <w:szCs w:val="24"/>
        </w:rPr>
      </w:pPr>
      <w:r w:rsidRPr="002422CB">
        <w:rPr>
          <w:rFonts w:ascii="Calibri" w:eastAsia="Times New Roman" w:hAnsi="Calibri" w:cs="Calibri"/>
          <w:sz w:val="24"/>
          <w:szCs w:val="24"/>
        </w:rPr>
        <w:t>Obaveze koje se odnose na državne potpore/potpore male vrijednosti (de minimis potpore) ne odnose se na projekte koji će biti financirani u okviru ovog Poziva.</w:t>
      </w:r>
    </w:p>
    <w:p w14:paraId="37177833" w14:textId="77777777" w:rsidR="00E51A03" w:rsidRPr="002422CB" w:rsidRDefault="00E51A03" w:rsidP="00076BB5">
      <w:pPr>
        <w:spacing w:after="0" w:line="240" w:lineRule="auto"/>
        <w:jc w:val="both"/>
        <w:rPr>
          <w:rFonts w:ascii="Calibri" w:eastAsia="Times New Roman" w:hAnsi="Calibri" w:cs="Calibri"/>
          <w:sz w:val="24"/>
          <w:szCs w:val="24"/>
        </w:rPr>
      </w:pPr>
    </w:p>
    <w:p w14:paraId="5896018E" w14:textId="4FE83CC1" w:rsidR="002325FA" w:rsidRPr="002422CB" w:rsidRDefault="002325FA" w:rsidP="00076BB5">
      <w:pPr>
        <w:spacing w:after="0" w:line="240" w:lineRule="auto"/>
        <w:jc w:val="both"/>
        <w:rPr>
          <w:rFonts w:ascii="Calibri" w:eastAsia="Times New Roman" w:hAnsi="Calibri" w:cs="Calibri"/>
          <w:sz w:val="24"/>
          <w:szCs w:val="24"/>
        </w:rPr>
      </w:pPr>
      <w:r w:rsidRPr="002422CB">
        <w:rPr>
          <w:rFonts w:ascii="Calibri" w:eastAsia="Times New Roman" w:hAnsi="Calibri" w:cs="Calibri"/>
          <w:sz w:val="24"/>
          <w:szCs w:val="24"/>
        </w:rPr>
        <w:t>Bespovratna sredstva koja se dodjeljuju u okviru Poziva ne smatraju se državnom potporom te ne podliježu zahtjevima vezanim uz izvješćivanje Komisije iz članka 108. Ugovora o funkcioniranju Europske unije (konsolidirana verzija, SL C 115/47, 9.5.2008).</w:t>
      </w:r>
    </w:p>
    <w:p w14:paraId="6FDA50C9" w14:textId="77777777" w:rsidR="002325FA" w:rsidRPr="002422CB" w:rsidRDefault="002325FA" w:rsidP="00076BB5">
      <w:pPr>
        <w:spacing w:after="0" w:line="240" w:lineRule="auto"/>
        <w:jc w:val="both"/>
        <w:rPr>
          <w:rFonts w:ascii="Calibri" w:eastAsia="Times New Roman" w:hAnsi="Calibri" w:cs="Calibri"/>
          <w:sz w:val="24"/>
          <w:szCs w:val="24"/>
        </w:rPr>
      </w:pPr>
    </w:p>
    <w:p w14:paraId="0DC68E50" w14:textId="77777777" w:rsidR="002325FA" w:rsidRPr="002422CB" w:rsidRDefault="002325FA" w:rsidP="00076BB5">
      <w:pPr>
        <w:spacing w:after="0" w:line="240" w:lineRule="auto"/>
        <w:jc w:val="both"/>
        <w:rPr>
          <w:rFonts w:ascii="Calibri" w:eastAsia="Times New Roman" w:hAnsi="Calibri" w:cs="Calibri"/>
          <w:sz w:val="24"/>
          <w:szCs w:val="24"/>
        </w:rPr>
      </w:pPr>
      <w:r w:rsidRPr="002422CB">
        <w:rPr>
          <w:rFonts w:ascii="Calibri" w:eastAsia="Times New Roman" w:hAnsi="Calibri" w:cs="Calibri"/>
          <w:sz w:val="24"/>
          <w:szCs w:val="24"/>
        </w:rPr>
        <w:t>U slučaju predmetnog poziva radi se o sredstvima ESI fondova, no transfer javnih sredstava se ne smatra državnom potporom, jer ne ispunjava i ostale odrednice definicije sukladno EU pravilima o potporama, odlukama Europske komisije i presudama EU sudova (prednost na tržištu, selektivnost potpore, utjecaj na trgovinu među državama članicama, narušavanje tržišnog natjecanja i sudjelovanje na tržištu).</w:t>
      </w:r>
    </w:p>
    <w:p w14:paraId="255A148D" w14:textId="77777777" w:rsidR="002325FA" w:rsidRPr="002422CB" w:rsidRDefault="002325FA" w:rsidP="00076BB5">
      <w:pPr>
        <w:spacing w:after="0" w:line="240" w:lineRule="auto"/>
        <w:jc w:val="both"/>
        <w:rPr>
          <w:rFonts w:ascii="Calibri" w:eastAsia="Times New Roman" w:hAnsi="Calibri" w:cs="Calibri"/>
          <w:sz w:val="24"/>
          <w:szCs w:val="24"/>
        </w:rPr>
      </w:pPr>
    </w:p>
    <w:p w14:paraId="154E51DB" w14:textId="5E9559C1" w:rsidR="002325FA" w:rsidRPr="002422CB" w:rsidRDefault="002325FA" w:rsidP="00076BB5">
      <w:pPr>
        <w:spacing w:after="0" w:line="240" w:lineRule="auto"/>
        <w:jc w:val="both"/>
        <w:rPr>
          <w:rFonts w:ascii="Calibri" w:eastAsia="Times New Roman" w:hAnsi="Calibri" w:cs="Calibri"/>
          <w:sz w:val="24"/>
          <w:szCs w:val="24"/>
        </w:rPr>
      </w:pPr>
      <w:r w:rsidRPr="002422CB">
        <w:rPr>
          <w:rFonts w:ascii="Calibri" w:eastAsia="Times New Roman" w:hAnsi="Calibri" w:cs="Calibri"/>
          <w:sz w:val="24"/>
          <w:szCs w:val="24"/>
        </w:rPr>
        <w:t>U sklopu predmetnog poziva neće se financirati obavljanje gospodarske djelatnosti, a primatelji sredstava obavljaju usluge netržišnog/negospodarskog karaktera, odnosno usluge javnog i/ili socijalnog karaktera.</w:t>
      </w:r>
    </w:p>
    <w:p w14:paraId="0BD31D7F" w14:textId="77777777" w:rsidR="002325FA" w:rsidRPr="002422CB" w:rsidRDefault="002325FA" w:rsidP="003C3B3E">
      <w:pPr>
        <w:spacing w:after="0" w:line="240" w:lineRule="auto"/>
        <w:jc w:val="both"/>
        <w:rPr>
          <w:rFonts w:ascii="Calibri" w:eastAsia="Times New Roman" w:hAnsi="Calibri" w:cs="Calibri"/>
          <w:sz w:val="24"/>
          <w:szCs w:val="24"/>
        </w:rPr>
      </w:pPr>
    </w:p>
    <w:p w14:paraId="7262D0AD" w14:textId="77777777" w:rsidR="001F1885" w:rsidRPr="003037A9" w:rsidRDefault="001F1885" w:rsidP="003C3B3E">
      <w:pPr>
        <w:spacing w:after="0" w:line="240" w:lineRule="auto"/>
        <w:jc w:val="both"/>
        <w:rPr>
          <w:rFonts w:ascii="Calibri" w:eastAsia="Times New Roman" w:hAnsi="Calibri" w:cs="Calibri"/>
          <w:highlight w:val="yellow"/>
        </w:rPr>
      </w:pPr>
    </w:p>
    <w:p w14:paraId="3C180689" w14:textId="77777777" w:rsidR="00E11571" w:rsidRDefault="00E11571" w:rsidP="003C3B3E">
      <w:pPr>
        <w:spacing w:after="0" w:line="240" w:lineRule="auto"/>
        <w:jc w:val="both"/>
        <w:rPr>
          <w:rFonts w:ascii="Calibri" w:eastAsia="Times New Roman" w:hAnsi="Calibri" w:cs="Calibri"/>
          <w:b/>
          <w:sz w:val="24"/>
          <w:szCs w:val="24"/>
          <w:lang w:eastAsia="en-GB"/>
        </w:rPr>
      </w:pPr>
    </w:p>
    <w:p w14:paraId="392BD195" w14:textId="77777777" w:rsidR="00CE3916" w:rsidRPr="003037A9" w:rsidRDefault="00CE3916" w:rsidP="003C3B3E">
      <w:pPr>
        <w:spacing w:after="0" w:line="240" w:lineRule="auto"/>
        <w:jc w:val="both"/>
        <w:rPr>
          <w:rFonts w:ascii="Calibri" w:eastAsia="Times New Roman" w:hAnsi="Calibri" w:cs="Calibri"/>
          <w:b/>
          <w:sz w:val="24"/>
          <w:szCs w:val="24"/>
          <w:lang w:eastAsia="en-GB"/>
        </w:rPr>
      </w:pPr>
    </w:p>
    <w:p w14:paraId="73440549" w14:textId="45780668" w:rsidR="003037A9" w:rsidRPr="004454D0" w:rsidRDefault="004F0E5A" w:rsidP="00C316C6">
      <w:pPr>
        <w:pStyle w:val="Heading1"/>
      </w:pPr>
      <w:bookmarkStart w:id="25" w:name="_PRAVILA_POZIVA"/>
      <w:bookmarkStart w:id="26" w:name="_Toc510172003"/>
      <w:bookmarkEnd w:id="25"/>
      <w:r w:rsidRPr="004454D0">
        <w:lastRenderedPageBreak/>
        <w:t xml:space="preserve">2. </w:t>
      </w:r>
      <w:r w:rsidR="003037A9" w:rsidRPr="004454D0">
        <w:t>PRAVILA POZIVA</w:t>
      </w:r>
      <w:bookmarkStart w:id="27" w:name="bookmark9"/>
      <w:bookmarkEnd w:id="26"/>
      <w:bookmarkEnd w:id="27"/>
    </w:p>
    <w:p w14:paraId="138BB3F0" w14:textId="77777777" w:rsidR="003037A9" w:rsidRPr="003037A9" w:rsidRDefault="003037A9" w:rsidP="00A167AE">
      <w:pPr>
        <w:spacing w:after="0" w:line="240" w:lineRule="auto"/>
        <w:ind w:left="720"/>
        <w:jc w:val="both"/>
        <w:rPr>
          <w:rFonts w:ascii="Calibri" w:eastAsia="Times New Roman" w:hAnsi="Calibri" w:cs="Calibri"/>
          <w:b/>
          <w:sz w:val="24"/>
          <w:szCs w:val="24"/>
        </w:rPr>
      </w:pPr>
    </w:p>
    <w:p w14:paraId="7182BFBF" w14:textId="289A9AB3" w:rsidR="003037A9" w:rsidRPr="001D5529" w:rsidRDefault="003037A9" w:rsidP="008C656F">
      <w:pPr>
        <w:pStyle w:val="Heading2"/>
        <w:spacing w:before="0" w:line="240" w:lineRule="auto"/>
        <w:jc w:val="both"/>
        <w:rPr>
          <w:rFonts w:ascii="Calibri" w:hAnsi="Calibri" w:cs="Calibri"/>
          <w:sz w:val="26"/>
          <w:szCs w:val="26"/>
        </w:rPr>
      </w:pPr>
      <w:bookmarkStart w:id="28" w:name="_Toc452468691"/>
      <w:r w:rsidRPr="001D5529">
        <w:rPr>
          <w:rFonts w:ascii="Calibri" w:hAnsi="Calibri" w:cs="Calibri"/>
          <w:sz w:val="26"/>
          <w:szCs w:val="26"/>
        </w:rPr>
        <w:t xml:space="preserve"> </w:t>
      </w:r>
      <w:bookmarkStart w:id="29" w:name="_Toc510172004"/>
      <w:r w:rsidR="004F0E5A" w:rsidRPr="001D5529">
        <w:rPr>
          <w:rFonts w:ascii="Calibri" w:hAnsi="Calibri" w:cs="Calibri"/>
          <w:sz w:val="26"/>
          <w:szCs w:val="26"/>
        </w:rPr>
        <w:t xml:space="preserve">2.1. </w:t>
      </w:r>
      <w:r w:rsidRPr="001D5529">
        <w:rPr>
          <w:rFonts w:ascii="Calibri" w:hAnsi="Calibri" w:cs="Calibri"/>
          <w:sz w:val="26"/>
          <w:szCs w:val="26"/>
        </w:rPr>
        <w:t>Prihvatljivost prijavitelja</w:t>
      </w:r>
      <w:bookmarkEnd w:id="28"/>
      <w:bookmarkEnd w:id="29"/>
    </w:p>
    <w:p w14:paraId="4003001E" w14:textId="77777777" w:rsidR="003037A9" w:rsidRPr="003037A9" w:rsidRDefault="003037A9" w:rsidP="003037A9">
      <w:pPr>
        <w:spacing w:after="0" w:line="240" w:lineRule="auto"/>
        <w:jc w:val="both"/>
        <w:rPr>
          <w:rFonts w:ascii="Calibri" w:eastAsia="Times New Roman" w:hAnsi="Calibri" w:cs="Calibri"/>
          <w:sz w:val="24"/>
          <w:szCs w:val="24"/>
          <w:highlight w:val="cyan"/>
        </w:rPr>
      </w:pPr>
    </w:p>
    <w:p w14:paraId="7BB629C7" w14:textId="469B62A5" w:rsidR="003037A9" w:rsidRDefault="00A75965" w:rsidP="003037A9">
      <w:pPr>
        <w:spacing w:after="0" w:line="240" w:lineRule="auto"/>
        <w:jc w:val="both"/>
        <w:rPr>
          <w:rFonts w:ascii="Calibri" w:eastAsia="Times New Roman" w:hAnsi="Calibri" w:cs="Calibri"/>
          <w:sz w:val="24"/>
          <w:szCs w:val="24"/>
        </w:rPr>
      </w:pPr>
      <w:r w:rsidRPr="00A75965">
        <w:rPr>
          <w:rFonts w:ascii="Calibri" w:eastAsia="Times New Roman" w:hAnsi="Calibri" w:cs="Calibri"/>
          <w:sz w:val="24"/>
          <w:szCs w:val="24"/>
        </w:rPr>
        <w:t>Prihvatljivi prijavitelji u okviru ovog Poziva su jedinice lokalne samouprave s područja Urbane aglomeracije Split.</w:t>
      </w:r>
    </w:p>
    <w:p w14:paraId="52242ADC" w14:textId="77777777" w:rsidR="00105A6C" w:rsidRPr="003037A9" w:rsidRDefault="00105A6C" w:rsidP="008C656F">
      <w:pPr>
        <w:spacing w:after="0" w:line="240" w:lineRule="auto"/>
        <w:jc w:val="both"/>
        <w:rPr>
          <w:rFonts w:ascii="Calibri" w:eastAsia="Times New Roman" w:hAnsi="Calibri" w:cs="Calibri"/>
          <w:sz w:val="24"/>
          <w:szCs w:val="24"/>
          <w:highlight w:val="cyan"/>
        </w:rPr>
      </w:pPr>
    </w:p>
    <w:p w14:paraId="60D69BA4" w14:textId="4452016D" w:rsidR="003037A9" w:rsidRPr="001D5529" w:rsidRDefault="004F0E5A" w:rsidP="008C656F">
      <w:pPr>
        <w:pStyle w:val="Heading2"/>
        <w:spacing w:before="0" w:line="240" w:lineRule="auto"/>
        <w:jc w:val="both"/>
        <w:rPr>
          <w:rFonts w:ascii="Calibri" w:hAnsi="Calibri" w:cs="Calibri"/>
          <w:sz w:val="26"/>
          <w:szCs w:val="26"/>
        </w:rPr>
      </w:pPr>
      <w:bookmarkStart w:id="30" w:name="_Toc452468692"/>
      <w:bookmarkStart w:id="31" w:name="_Toc510172005"/>
      <w:r w:rsidRPr="001D5529">
        <w:rPr>
          <w:rFonts w:ascii="Calibri" w:hAnsi="Calibri" w:cs="Calibri"/>
          <w:sz w:val="26"/>
          <w:szCs w:val="26"/>
        </w:rPr>
        <w:t>2.2.</w:t>
      </w:r>
      <w:r w:rsidR="003037A9" w:rsidRPr="001D5529">
        <w:rPr>
          <w:rFonts w:ascii="Calibri" w:hAnsi="Calibri" w:cs="Calibri"/>
          <w:sz w:val="26"/>
          <w:szCs w:val="26"/>
        </w:rPr>
        <w:t xml:space="preserve"> Prihvatljivost partnera i formiranje partnerst</w:t>
      </w:r>
      <w:r w:rsidR="00DC75AD">
        <w:rPr>
          <w:rFonts w:ascii="Calibri" w:hAnsi="Calibri" w:cs="Calibri"/>
          <w:sz w:val="26"/>
          <w:szCs w:val="26"/>
        </w:rPr>
        <w:t>va</w:t>
      </w:r>
      <w:bookmarkEnd w:id="30"/>
      <w:bookmarkEnd w:id="31"/>
    </w:p>
    <w:p w14:paraId="0124FC4E" w14:textId="77777777" w:rsidR="00D41DB4" w:rsidRPr="003037A9" w:rsidRDefault="00D41DB4" w:rsidP="003C3B3E">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36668162" w14:textId="18C9BBAE" w:rsidR="00A75965" w:rsidRDefault="00DD4A00" w:rsidP="003C3B3E">
      <w:pPr>
        <w:spacing w:after="0" w:line="240" w:lineRule="auto"/>
        <w:rPr>
          <w:rFonts w:ascii="Calibri" w:eastAsia="Times New Roman" w:hAnsi="Calibri" w:cs="Calibri"/>
          <w:sz w:val="24"/>
          <w:szCs w:val="24"/>
        </w:rPr>
      </w:pPr>
      <w:r w:rsidRPr="00DD4A00">
        <w:rPr>
          <w:rFonts w:ascii="Calibri" w:eastAsia="Times New Roman" w:hAnsi="Calibri" w:cs="Calibri"/>
          <w:sz w:val="24"/>
          <w:szCs w:val="24"/>
        </w:rPr>
        <w:t>Prijavitelji moraju djelovati samostalno. Partnerske organizacije i partnerstvo bilo koje vrste nisu prihvatljivi.</w:t>
      </w:r>
    </w:p>
    <w:p w14:paraId="67617558" w14:textId="77777777" w:rsidR="003C3B3E" w:rsidRDefault="003C3B3E" w:rsidP="003C3B3E">
      <w:pPr>
        <w:spacing w:after="0" w:line="240" w:lineRule="auto"/>
        <w:rPr>
          <w:rFonts w:ascii="Calibri" w:eastAsia="Times New Roman" w:hAnsi="Calibri" w:cs="Calibri"/>
          <w:sz w:val="24"/>
          <w:szCs w:val="24"/>
        </w:rPr>
      </w:pPr>
    </w:p>
    <w:p w14:paraId="2911E20A" w14:textId="64D9271D" w:rsidR="003037A9" w:rsidRPr="001D5529" w:rsidRDefault="004F0E5A" w:rsidP="00CD63C9">
      <w:pPr>
        <w:pStyle w:val="Heading2"/>
        <w:spacing w:before="0" w:line="240" w:lineRule="auto"/>
        <w:rPr>
          <w:rFonts w:ascii="Calibri" w:hAnsi="Calibri" w:cs="Calibri"/>
          <w:sz w:val="26"/>
          <w:szCs w:val="26"/>
        </w:rPr>
      </w:pPr>
      <w:bookmarkStart w:id="32" w:name="_Toc452468693"/>
      <w:bookmarkStart w:id="33" w:name="_Toc510172006"/>
      <w:r w:rsidRPr="001D5529">
        <w:rPr>
          <w:rFonts w:ascii="Calibri" w:hAnsi="Calibri" w:cs="Calibri"/>
          <w:sz w:val="26"/>
          <w:szCs w:val="26"/>
        </w:rPr>
        <w:t>2.3.</w:t>
      </w:r>
      <w:r w:rsidR="003037A9" w:rsidRPr="001D5529">
        <w:rPr>
          <w:rFonts w:ascii="Calibri" w:hAnsi="Calibri" w:cs="Calibri"/>
          <w:sz w:val="26"/>
          <w:szCs w:val="26"/>
        </w:rPr>
        <w:t xml:space="preserve"> Kriteriji za isključenje</w:t>
      </w:r>
      <w:bookmarkEnd w:id="33"/>
      <w:r w:rsidR="003037A9" w:rsidRPr="001D5529">
        <w:rPr>
          <w:rFonts w:ascii="Calibri" w:hAnsi="Calibri" w:cs="Calibri"/>
          <w:sz w:val="26"/>
          <w:szCs w:val="26"/>
        </w:rPr>
        <w:t xml:space="preserve"> </w:t>
      </w:r>
    </w:p>
    <w:p w14:paraId="2E195640" w14:textId="77777777" w:rsidR="003037A9" w:rsidRPr="003037A9" w:rsidRDefault="003037A9" w:rsidP="00CD63C9">
      <w:pPr>
        <w:tabs>
          <w:tab w:val="left" w:pos="567"/>
        </w:tabs>
        <w:spacing w:after="0" w:line="240" w:lineRule="auto"/>
        <w:ind w:left="720"/>
        <w:contextualSpacing/>
        <w:jc w:val="both"/>
        <w:outlineLvl w:val="1"/>
        <w:rPr>
          <w:rFonts w:ascii="Calibri" w:eastAsia="Times New Roman" w:hAnsi="Calibri" w:cs="Calibri"/>
          <w:b/>
          <w:bCs/>
          <w:sz w:val="24"/>
          <w:szCs w:val="24"/>
        </w:rPr>
      </w:pPr>
    </w:p>
    <w:p w14:paraId="1D0EAD12" w14:textId="03E7733B" w:rsidR="003037A9" w:rsidRPr="003037A9" w:rsidRDefault="003037A9" w:rsidP="00CD63C9">
      <w:pPr>
        <w:spacing w:after="0" w:line="240" w:lineRule="auto"/>
        <w:rPr>
          <w:rFonts w:ascii="Calibri" w:eastAsia="Times New Roman" w:hAnsi="Calibri" w:cs="Calibri"/>
          <w:color w:val="000000"/>
          <w:sz w:val="24"/>
          <w:szCs w:val="24"/>
          <w:u w:val="single"/>
          <w:shd w:val="clear" w:color="auto" w:fill="FFFFFF"/>
        </w:rPr>
      </w:pPr>
      <w:r w:rsidRPr="003037A9">
        <w:rPr>
          <w:rFonts w:ascii="Calibri" w:eastAsia="Times New Roman" w:hAnsi="Calibri" w:cs="Calibri"/>
          <w:color w:val="000000"/>
          <w:sz w:val="24"/>
          <w:szCs w:val="24"/>
          <w:u w:val="single"/>
          <w:shd w:val="clear" w:color="auto" w:fill="FFFFFF"/>
        </w:rPr>
        <w:t>Kriteriji za isključenje prijavitelja</w:t>
      </w:r>
    </w:p>
    <w:p w14:paraId="57123A85" w14:textId="77777777" w:rsidR="003037A9" w:rsidRPr="003037A9" w:rsidRDefault="003037A9" w:rsidP="00CD63C9">
      <w:pPr>
        <w:spacing w:after="0" w:line="240" w:lineRule="auto"/>
        <w:rPr>
          <w:rFonts w:ascii="Calibri" w:eastAsia="Times New Roman" w:hAnsi="Calibri" w:cs="Calibri"/>
          <w:color w:val="000000"/>
          <w:sz w:val="24"/>
          <w:szCs w:val="24"/>
          <w:shd w:val="clear" w:color="auto" w:fill="FFFFFF"/>
        </w:rPr>
      </w:pPr>
    </w:p>
    <w:p w14:paraId="715BD5E2" w14:textId="77777777" w:rsidR="003037A9" w:rsidRPr="003037A9" w:rsidRDefault="003037A9" w:rsidP="00CD63C9">
      <w:pPr>
        <w:spacing w:after="0" w:line="240" w:lineRule="auto"/>
        <w:rPr>
          <w:rFonts w:ascii="Calibri" w:eastAsia="Times New Roman" w:hAnsi="Calibri" w:cs="Calibri"/>
          <w:color w:val="000000"/>
          <w:sz w:val="24"/>
          <w:szCs w:val="24"/>
          <w:shd w:val="clear" w:color="auto" w:fill="FFFFFF"/>
        </w:rPr>
      </w:pPr>
      <w:r w:rsidRPr="003037A9">
        <w:rPr>
          <w:rFonts w:ascii="Calibri" w:eastAsia="Times New Roman" w:hAnsi="Calibri" w:cs="Calibri"/>
          <w:color w:val="000000"/>
          <w:sz w:val="24"/>
          <w:szCs w:val="24"/>
          <w:shd w:val="clear" w:color="auto" w:fill="FFFFFF"/>
        </w:rPr>
        <w:t>U okviru ovog Poziva, potpora se </w:t>
      </w:r>
      <w:r w:rsidRPr="003037A9">
        <w:rPr>
          <w:rFonts w:ascii="Calibri" w:eastAsia="Times New Roman" w:hAnsi="Calibri" w:cs="Calibri"/>
          <w:b/>
          <w:bCs/>
          <w:color w:val="000000"/>
          <w:sz w:val="24"/>
          <w:szCs w:val="24"/>
          <w:shd w:val="clear" w:color="auto" w:fill="FFFFFF"/>
        </w:rPr>
        <w:t>ne može </w:t>
      </w:r>
      <w:r w:rsidRPr="003037A9">
        <w:rPr>
          <w:rFonts w:ascii="Calibri" w:eastAsia="Times New Roman" w:hAnsi="Calibri" w:cs="Calibri"/>
          <w:color w:val="000000"/>
          <w:sz w:val="24"/>
          <w:szCs w:val="24"/>
          <w:shd w:val="clear" w:color="auto" w:fill="FFFFFF"/>
        </w:rPr>
        <w:t>dodijeliti:</w:t>
      </w:r>
    </w:p>
    <w:p w14:paraId="34F42E52" w14:textId="77777777" w:rsidR="005613A8" w:rsidRDefault="005613A8" w:rsidP="00CD63C9">
      <w:pPr>
        <w:spacing w:after="0" w:line="240" w:lineRule="auto"/>
        <w:jc w:val="both"/>
        <w:rPr>
          <w:rFonts w:ascii="Calibri" w:eastAsia="Times New Roman" w:hAnsi="Calibri" w:cs="Calibri"/>
          <w:sz w:val="24"/>
          <w:szCs w:val="24"/>
        </w:rPr>
      </w:pPr>
    </w:p>
    <w:p w14:paraId="16A1D6C9" w14:textId="233CEFFF" w:rsidR="005613A8" w:rsidRPr="008152E8" w:rsidRDefault="008152E8" w:rsidP="009D6BFB">
      <w:pPr>
        <w:pStyle w:val="ListParagraph"/>
        <w:numPr>
          <w:ilvl w:val="0"/>
          <w:numId w:val="19"/>
        </w:numPr>
        <w:spacing w:after="0" w:line="240" w:lineRule="auto"/>
        <w:ind w:left="641" w:hanging="357"/>
        <w:jc w:val="both"/>
        <w:rPr>
          <w:rFonts w:ascii="Calibri" w:hAnsi="Calibri" w:cs="Calibri"/>
          <w:iCs/>
          <w:sz w:val="24"/>
          <w:szCs w:val="24"/>
        </w:rPr>
      </w:pPr>
      <w:r w:rsidRPr="008152E8">
        <w:rPr>
          <w:rFonts w:ascii="Calibri" w:hAnsi="Calibri" w:cs="Calibri"/>
          <w:sz w:val="24"/>
          <w:szCs w:val="24"/>
        </w:rPr>
        <w:t xml:space="preserve">prijavitelju protiv kojega je podnesen prijedlog za pokretanje </w:t>
      </w:r>
      <w:r w:rsidR="005613A8" w:rsidRPr="008152E8">
        <w:rPr>
          <w:rFonts w:ascii="Calibri" w:hAnsi="Calibri" w:cs="Calibri"/>
          <w:b/>
          <w:sz w:val="24"/>
          <w:szCs w:val="24"/>
        </w:rPr>
        <w:t>predstečajnog ili stečajnog postupka</w:t>
      </w:r>
      <w:r w:rsidR="005613A8" w:rsidRPr="008152E8">
        <w:rPr>
          <w:rFonts w:ascii="Calibri" w:hAnsi="Calibri" w:cs="Calibri"/>
          <w:sz w:val="24"/>
          <w:szCs w:val="24"/>
        </w:rPr>
        <w:t xml:space="preserve">; pokrenut </w:t>
      </w:r>
      <w:r w:rsidR="005613A8" w:rsidRPr="008152E8">
        <w:rPr>
          <w:rFonts w:ascii="Calibri" w:hAnsi="Calibri" w:cs="Calibri"/>
          <w:b/>
          <w:sz w:val="24"/>
          <w:szCs w:val="24"/>
        </w:rPr>
        <w:t>prethodni postupak</w:t>
      </w:r>
      <w:r w:rsidR="005613A8" w:rsidRPr="008152E8">
        <w:rPr>
          <w:rFonts w:ascii="Calibri" w:hAnsi="Calibri" w:cs="Calibri"/>
          <w:sz w:val="24"/>
          <w:szCs w:val="24"/>
        </w:rPr>
        <w:t xml:space="preserve"> radi utvrđivanja uvjeta za otvaranje stečajnog postupka; </w:t>
      </w:r>
      <w:r w:rsidR="005613A8" w:rsidRPr="008152E8">
        <w:rPr>
          <w:rFonts w:ascii="Calibri" w:hAnsi="Calibri" w:cs="Calibri"/>
          <w:b/>
          <w:sz w:val="24"/>
          <w:szCs w:val="24"/>
        </w:rPr>
        <w:t>otvoren predstečajni ili stečajni postupak</w:t>
      </w:r>
      <w:r w:rsidR="005613A8" w:rsidRPr="008152E8">
        <w:rPr>
          <w:rFonts w:ascii="Calibri" w:hAnsi="Calibri" w:cs="Calibri"/>
          <w:sz w:val="24"/>
          <w:szCs w:val="24"/>
        </w:rPr>
        <w:t xml:space="preserve">, ispunjeni uvjeti za pokretanje ili je pokrenut </w:t>
      </w:r>
      <w:r w:rsidR="005613A8" w:rsidRPr="008152E8">
        <w:rPr>
          <w:rFonts w:ascii="Calibri" w:hAnsi="Calibri" w:cs="Calibri"/>
          <w:b/>
          <w:sz w:val="24"/>
          <w:szCs w:val="24"/>
        </w:rPr>
        <w:t>postupak likvidacije</w:t>
      </w:r>
      <w:r w:rsidR="005613A8" w:rsidRPr="008152E8">
        <w:rPr>
          <w:rFonts w:ascii="Calibri" w:hAnsi="Calibri" w:cs="Calibri"/>
          <w:sz w:val="24"/>
          <w:szCs w:val="24"/>
        </w:rPr>
        <w:t xml:space="preserve"> (po službenoj dužnosti ili po prijedlogu); podnesen prijedlog za otvaranje </w:t>
      </w:r>
      <w:r w:rsidR="005613A8" w:rsidRPr="008152E8">
        <w:rPr>
          <w:rFonts w:ascii="Calibri" w:hAnsi="Calibri" w:cs="Calibri"/>
          <w:b/>
          <w:sz w:val="24"/>
          <w:szCs w:val="24"/>
        </w:rPr>
        <w:t>postupka izvanredne uprave</w:t>
      </w:r>
      <w:r w:rsidR="005613A8" w:rsidRPr="008152E8">
        <w:rPr>
          <w:rFonts w:ascii="Calibri" w:hAnsi="Calibri" w:cs="Calibri"/>
          <w:sz w:val="24"/>
          <w:szCs w:val="24"/>
        </w:rPr>
        <w:t xml:space="preserve">; kojim upravlja </w:t>
      </w:r>
      <w:r w:rsidR="005613A8" w:rsidRPr="008152E8">
        <w:rPr>
          <w:rFonts w:ascii="Calibri" w:hAnsi="Calibri" w:cs="Calibri"/>
          <w:b/>
          <w:sz w:val="24"/>
          <w:szCs w:val="24"/>
        </w:rPr>
        <w:t>osoba postavljena od strane nadležnog suda</w:t>
      </w:r>
      <w:r w:rsidR="005613A8" w:rsidRPr="008152E8">
        <w:rPr>
          <w:rFonts w:ascii="Calibri" w:hAnsi="Calibri" w:cs="Calibri"/>
          <w:sz w:val="24"/>
          <w:szCs w:val="24"/>
        </w:rPr>
        <w:t xml:space="preserve"> ili je pokrenut postupak nadležnog suda za postavljanje osobe koja će njime upravljati; koji je u </w:t>
      </w:r>
      <w:r w:rsidR="005613A8" w:rsidRPr="008152E8">
        <w:rPr>
          <w:rFonts w:ascii="Calibri" w:hAnsi="Calibri" w:cs="Calibri"/>
          <w:b/>
          <w:sz w:val="24"/>
          <w:szCs w:val="24"/>
        </w:rPr>
        <w:t>nagodbi s vjerovnicima</w:t>
      </w:r>
      <w:r w:rsidR="005613A8" w:rsidRPr="008152E8">
        <w:rPr>
          <w:rFonts w:ascii="Calibri" w:hAnsi="Calibri" w:cs="Calibri"/>
          <w:sz w:val="24"/>
          <w:szCs w:val="24"/>
        </w:rPr>
        <w:t xml:space="preserve"> ili je pokrenut postupak nagodbe s vjerovnicima; koji je </w:t>
      </w:r>
      <w:r w:rsidR="005613A8" w:rsidRPr="008152E8">
        <w:rPr>
          <w:rFonts w:ascii="Calibri" w:hAnsi="Calibri" w:cs="Calibri"/>
          <w:b/>
          <w:sz w:val="24"/>
          <w:szCs w:val="24"/>
        </w:rPr>
        <w:t>obustavio poslovne djelatnosti</w:t>
      </w:r>
      <w:r w:rsidR="005613A8" w:rsidRPr="008152E8">
        <w:rPr>
          <w:rFonts w:ascii="Calibri" w:hAnsi="Calibri" w:cs="Calibri"/>
          <w:sz w:val="24"/>
          <w:szCs w:val="24"/>
        </w:rPr>
        <w:t>, ili koji se nalazi u postupku koji su, prema propisima države njegova sjedišta ili nastana kojima se regulira pitanje insolvencijskog prava, slični svim prethodno navedenim postupcima</w:t>
      </w:r>
      <w:r w:rsidR="00354087" w:rsidRPr="008152E8">
        <w:rPr>
          <w:rFonts w:ascii="Calibri" w:hAnsi="Calibri" w:cs="Calibri"/>
          <w:i/>
          <w:iCs/>
          <w:sz w:val="24"/>
          <w:szCs w:val="24"/>
        </w:rPr>
        <w:t xml:space="preserve">; dokazuje se putem Obrasca </w:t>
      </w:r>
      <w:r w:rsidR="00DB2F28">
        <w:rPr>
          <w:rFonts w:ascii="Calibri" w:hAnsi="Calibri" w:cs="Calibri"/>
          <w:i/>
          <w:iCs/>
          <w:sz w:val="24"/>
          <w:szCs w:val="24"/>
        </w:rPr>
        <w:t>2</w:t>
      </w:r>
      <w:r w:rsidR="00303DEA" w:rsidRPr="008152E8">
        <w:rPr>
          <w:rFonts w:ascii="Calibri" w:hAnsi="Calibri" w:cs="Calibri"/>
          <w:i/>
          <w:iCs/>
          <w:sz w:val="24"/>
          <w:szCs w:val="24"/>
        </w:rPr>
        <w:t>. Izjava prijavitelja</w:t>
      </w:r>
      <w:r w:rsidR="005613A8" w:rsidRPr="008152E8">
        <w:rPr>
          <w:rFonts w:ascii="Calibri" w:hAnsi="Calibri" w:cs="Calibri"/>
          <w:i/>
          <w:iCs/>
          <w:sz w:val="24"/>
          <w:szCs w:val="24"/>
        </w:rPr>
        <w:t xml:space="preserve"> o istinitosti podataka.</w:t>
      </w:r>
    </w:p>
    <w:p w14:paraId="3E3F9170" w14:textId="154C7407" w:rsidR="005613A8" w:rsidRPr="0071146E" w:rsidRDefault="00303DEA" w:rsidP="009D6BFB">
      <w:pPr>
        <w:numPr>
          <w:ilvl w:val="0"/>
          <w:numId w:val="19"/>
        </w:numPr>
        <w:spacing w:after="0" w:line="240" w:lineRule="auto"/>
        <w:ind w:left="641" w:hanging="357"/>
        <w:jc w:val="both"/>
        <w:rPr>
          <w:rFonts w:ascii="Calibri" w:eastAsia="Times New Roman" w:hAnsi="Calibri" w:cs="Calibri"/>
          <w:sz w:val="24"/>
          <w:szCs w:val="24"/>
        </w:rPr>
      </w:pPr>
      <w:r w:rsidRPr="0071146E">
        <w:rPr>
          <w:rFonts w:ascii="Calibri" w:eastAsia="Times New Roman" w:hAnsi="Calibri" w:cs="Calibri"/>
          <w:sz w:val="24"/>
          <w:szCs w:val="24"/>
        </w:rPr>
        <w:t>prijavitelju</w:t>
      </w:r>
      <w:r w:rsidRPr="0071146E">
        <w:t xml:space="preserve"> </w:t>
      </w:r>
      <w:r w:rsidR="005613A8" w:rsidRPr="0071146E">
        <w:rPr>
          <w:rFonts w:ascii="Calibri" w:eastAsia="Times New Roman" w:hAnsi="Calibri" w:cs="Calibri"/>
          <w:sz w:val="24"/>
          <w:szCs w:val="24"/>
        </w:rPr>
        <w:t xml:space="preserve">(koji ima poslovni nastan u Republici Hrvatskoj ili osoba koja je član njegovog upravnog, upravljačkog ili nadzornog tijela ili ima ovlasti zastupanja, donošenja odluka ili nadzora prijavitelja i koja je državljanin Republike Hrvatske ) kojem je izrečena </w:t>
      </w:r>
      <w:r w:rsidR="005613A8" w:rsidRPr="0071146E">
        <w:rPr>
          <w:rFonts w:ascii="Calibri" w:eastAsia="Times New Roman" w:hAnsi="Calibri" w:cs="Calibri"/>
          <w:b/>
          <w:sz w:val="24"/>
          <w:szCs w:val="24"/>
        </w:rPr>
        <w:t>pravomoćna osuđujuća presuda</w:t>
      </w:r>
      <w:r w:rsidR="005613A8" w:rsidRPr="0071146E">
        <w:rPr>
          <w:rFonts w:ascii="Calibri" w:eastAsia="Times New Roman" w:hAnsi="Calibri" w:cs="Calibri"/>
          <w:sz w:val="24"/>
          <w:szCs w:val="24"/>
        </w:rPr>
        <w:t xml:space="preserve"> za jedno ili više sljedećih kaznenih djela: </w:t>
      </w:r>
    </w:p>
    <w:p w14:paraId="27BB5C0B" w14:textId="77777777" w:rsidR="005613A8" w:rsidRPr="0071146E" w:rsidRDefault="005613A8" w:rsidP="00CD63C9">
      <w:pPr>
        <w:numPr>
          <w:ilvl w:val="0"/>
          <w:numId w:val="20"/>
        </w:numPr>
        <w:spacing w:after="0" w:line="240" w:lineRule="auto"/>
        <w:jc w:val="both"/>
        <w:rPr>
          <w:rFonts w:ascii="Calibri" w:eastAsia="Times New Roman" w:hAnsi="Calibri" w:cs="Calibri"/>
          <w:sz w:val="24"/>
          <w:szCs w:val="24"/>
        </w:rPr>
      </w:pPr>
      <w:r w:rsidRPr="0071146E">
        <w:rPr>
          <w:rFonts w:ascii="Calibri" w:eastAsia="Times New Roman" w:hAnsi="Calibri" w:cs="Calibri"/>
          <w:sz w:val="24"/>
          <w:szCs w:val="24"/>
        </w:rPr>
        <w:t xml:space="preserve">sudjelovanje u zločinačkoj organizaciji, na temelju članka 328. (zločinačko udruženje) i članka 329. (počinjenje kaznenog djela u sastavu zločinačkog udruženja) iz Kaznenog zakona (Narodne novine, broj </w:t>
      </w:r>
      <w:hyperlink r:id="rId9" w:tooltip="kazneni zakon" w:history="1">
        <w:r w:rsidRPr="0071146E">
          <w:rPr>
            <w:rStyle w:val="Hyperlink"/>
            <w:rFonts w:ascii="Calibri" w:eastAsia="Times New Roman" w:hAnsi="Calibri" w:cs="Calibri"/>
            <w:sz w:val="24"/>
            <w:szCs w:val="24"/>
          </w:rPr>
          <w:t>125/2011</w:t>
        </w:r>
      </w:hyperlink>
      <w:r w:rsidRPr="0071146E">
        <w:rPr>
          <w:rFonts w:ascii="Calibri" w:eastAsia="Times New Roman" w:hAnsi="Calibri" w:cs="Calibri"/>
          <w:sz w:val="24"/>
          <w:szCs w:val="24"/>
        </w:rPr>
        <w:t xml:space="preserve">, </w:t>
      </w:r>
      <w:hyperlink r:id="rId10" w:tooltip="zakon o izmjenama i dopunama kaznenog zakona" w:history="1">
        <w:r w:rsidRPr="0071146E">
          <w:rPr>
            <w:rStyle w:val="Hyperlink"/>
            <w:rFonts w:ascii="Calibri" w:eastAsia="Times New Roman" w:hAnsi="Calibri" w:cs="Calibri"/>
            <w:sz w:val="24"/>
            <w:szCs w:val="24"/>
          </w:rPr>
          <w:t>144/2012</w:t>
        </w:r>
      </w:hyperlink>
      <w:r w:rsidRPr="0071146E">
        <w:rPr>
          <w:rFonts w:ascii="Calibri" w:eastAsia="Times New Roman" w:hAnsi="Calibri" w:cs="Calibri"/>
          <w:sz w:val="24"/>
          <w:szCs w:val="24"/>
        </w:rPr>
        <w:t xml:space="preserve">, </w:t>
      </w:r>
      <w:hyperlink r:id="rId11" w:tooltip="zakon o izmjenama i dopunama kaznenog zakona" w:history="1">
        <w:r w:rsidRPr="0071146E">
          <w:rPr>
            <w:rStyle w:val="Hyperlink"/>
            <w:rFonts w:ascii="Calibri" w:eastAsia="Times New Roman" w:hAnsi="Calibri" w:cs="Calibri"/>
            <w:sz w:val="24"/>
            <w:szCs w:val="24"/>
          </w:rPr>
          <w:t>56/2015</w:t>
        </w:r>
      </w:hyperlink>
      <w:r w:rsidRPr="0071146E">
        <w:rPr>
          <w:rFonts w:ascii="Calibri" w:eastAsia="Times New Roman" w:hAnsi="Calibri" w:cs="Calibri"/>
          <w:sz w:val="24"/>
          <w:szCs w:val="24"/>
        </w:rPr>
        <w:t xml:space="preserve">, </w:t>
      </w:r>
      <w:hyperlink r:id="rId12" w:tooltip="ispravak zakona o izmjenama i dopunama kaznenog zakona" w:history="1">
        <w:r w:rsidRPr="0071146E">
          <w:rPr>
            <w:rStyle w:val="Hyperlink"/>
            <w:rFonts w:ascii="Calibri" w:eastAsia="Times New Roman" w:hAnsi="Calibri" w:cs="Calibri"/>
            <w:sz w:val="24"/>
            <w:szCs w:val="24"/>
          </w:rPr>
          <w:t>61/2015</w:t>
        </w:r>
      </w:hyperlink>
      <w:r w:rsidRPr="0071146E">
        <w:rPr>
          <w:rFonts w:ascii="Calibri" w:eastAsia="Times New Roman" w:hAnsi="Calibri" w:cs="Calibri"/>
          <w:sz w:val="24"/>
          <w:szCs w:val="24"/>
        </w:rPr>
        <w:t>),  članka 333. (udruživanje za počinjenje kaznenih djela), iz Kaznenog zakona (Narodne novine, broj 110/97., 27/98., 50/00., 129/00., 51/01., 111/03., 190/03., 105/04., 84/05., 71/06., 110/07., 152/08., 57/11., 77/11. i 143/12);</w:t>
      </w:r>
    </w:p>
    <w:p w14:paraId="59C6CA1E" w14:textId="77777777" w:rsidR="005613A8" w:rsidRPr="0071146E" w:rsidRDefault="005613A8" w:rsidP="00CD63C9">
      <w:pPr>
        <w:numPr>
          <w:ilvl w:val="0"/>
          <w:numId w:val="20"/>
        </w:numPr>
        <w:spacing w:after="0" w:line="240" w:lineRule="auto"/>
        <w:jc w:val="both"/>
        <w:rPr>
          <w:rFonts w:ascii="Calibri" w:eastAsia="Times New Roman" w:hAnsi="Calibri" w:cs="Calibri"/>
          <w:sz w:val="24"/>
          <w:szCs w:val="24"/>
        </w:rPr>
      </w:pPr>
      <w:r w:rsidRPr="0071146E">
        <w:rPr>
          <w:rFonts w:ascii="Calibri" w:eastAsia="Times New Roman" w:hAnsi="Calibri" w:cs="Calibri"/>
          <w:sz w:val="24"/>
          <w:szCs w:val="24"/>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w:t>
      </w:r>
      <w:hyperlink r:id="rId13" w:tooltip="kazneni zakon" w:history="1">
        <w:r w:rsidRPr="0071146E">
          <w:rPr>
            <w:rStyle w:val="Hyperlink"/>
            <w:rFonts w:ascii="Calibri" w:eastAsia="Times New Roman" w:hAnsi="Calibri" w:cs="Calibri"/>
            <w:sz w:val="24"/>
            <w:szCs w:val="24"/>
          </w:rPr>
          <w:t>125/2011</w:t>
        </w:r>
      </w:hyperlink>
      <w:r w:rsidRPr="0071146E">
        <w:rPr>
          <w:rFonts w:ascii="Calibri" w:eastAsia="Times New Roman" w:hAnsi="Calibri" w:cs="Calibri"/>
          <w:sz w:val="24"/>
          <w:szCs w:val="24"/>
        </w:rPr>
        <w:t xml:space="preserve">, </w:t>
      </w:r>
      <w:hyperlink r:id="rId14" w:tooltip="zakon o izmjenama i dopunama kaznenog zakona" w:history="1">
        <w:r w:rsidRPr="0071146E">
          <w:rPr>
            <w:rStyle w:val="Hyperlink"/>
            <w:rFonts w:ascii="Calibri" w:eastAsia="Times New Roman" w:hAnsi="Calibri" w:cs="Calibri"/>
            <w:sz w:val="24"/>
            <w:szCs w:val="24"/>
          </w:rPr>
          <w:t>144/2012</w:t>
        </w:r>
      </w:hyperlink>
      <w:r w:rsidRPr="0071146E">
        <w:rPr>
          <w:rFonts w:ascii="Calibri" w:eastAsia="Times New Roman" w:hAnsi="Calibri" w:cs="Calibri"/>
          <w:sz w:val="24"/>
          <w:szCs w:val="24"/>
        </w:rPr>
        <w:t xml:space="preserve">, </w:t>
      </w:r>
      <w:hyperlink r:id="rId15" w:tooltip="zakon o izmjenama i dopunama kaznenog zakona" w:history="1">
        <w:r w:rsidRPr="0071146E">
          <w:rPr>
            <w:rStyle w:val="Hyperlink"/>
            <w:rFonts w:ascii="Calibri" w:eastAsia="Times New Roman" w:hAnsi="Calibri" w:cs="Calibri"/>
            <w:sz w:val="24"/>
            <w:szCs w:val="24"/>
          </w:rPr>
          <w:t>56/2015</w:t>
        </w:r>
      </w:hyperlink>
      <w:r w:rsidRPr="0071146E">
        <w:rPr>
          <w:rFonts w:ascii="Calibri" w:eastAsia="Times New Roman" w:hAnsi="Calibri" w:cs="Calibri"/>
          <w:sz w:val="24"/>
          <w:szCs w:val="24"/>
        </w:rPr>
        <w:t xml:space="preserve">, </w:t>
      </w:r>
      <w:hyperlink r:id="rId16" w:tooltip="ispravak zakona o izmjenama i dopunama kaznenog zakona" w:history="1">
        <w:r w:rsidRPr="0071146E">
          <w:rPr>
            <w:rStyle w:val="Hyperlink"/>
            <w:rFonts w:ascii="Calibri" w:eastAsia="Times New Roman" w:hAnsi="Calibri" w:cs="Calibri"/>
            <w:sz w:val="24"/>
            <w:szCs w:val="24"/>
          </w:rPr>
          <w:t>61/2015</w:t>
        </w:r>
      </w:hyperlink>
      <w:r w:rsidRPr="0071146E">
        <w:rPr>
          <w:rFonts w:ascii="Calibri" w:eastAsia="Times New Roman" w:hAnsi="Calibri" w:cs="Calibri"/>
          <w:sz w:val="24"/>
          <w:szCs w:val="24"/>
        </w:rPr>
        <w:t xml:space="preserve">) i članka 294.a (primanje mita u gospodarskom poslovanju), članka 294.b (davanje mita u gospodarskom poslovanju), članka 337. (zlouporaba položaja i ovlasti), članka 338. (zlouporaba obavljanja dužnosti državne vlasti), članka 343. (protuzakonito </w:t>
      </w:r>
      <w:r w:rsidRPr="0071146E">
        <w:rPr>
          <w:rFonts w:ascii="Calibri" w:eastAsia="Times New Roman" w:hAnsi="Calibri" w:cs="Calibri"/>
          <w:sz w:val="24"/>
          <w:szCs w:val="24"/>
        </w:rPr>
        <w:lastRenderedPageBreak/>
        <w:t>posredovanje), članka 347. (primanje mita) i članka 348. (davanje mita) iz Kaznenog zakona (Narodne novine, broj 110/97., 27/98., 50/00., 129/00., 51/01., 111/03., 190/03., 105/04., 84/05., 71/06., 110/07., 152/08., 57/11., 77/11. i 143/12);</w:t>
      </w:r>
    </w:p>
    <w:p w14:paraId="3A44BC9D" w14:textId="77777777" w:rsidR="005613A8" w:rsidRPr="0071146E" w:rsidRDefault="005613A8" w:rsidP="004441C6">
      <w:pPr>
        <w:numPr>
          <w:ilvl w:val="0"/>
          <w:numId w:val="20"/>
        </w:numPr>
        <w:spacing w:after="0" w:line="240" w:lineRule="auto"/>
        <w:jc w:val="both"/>
        <w:rPr>
          <w:rFonts w:ascii="Calibri" w:eastAsia="Times New Roman" w:hAnsi="Calibri" w:cs="Calibri"/>
          <w:sz w:val="24"/>
          <w:szCs w:val="24"/>
        </w:rPr>
      </w:pPr>
      <w:r w:rsidRPr="0071146E">
        <w:rPr>
          <w:rFonts w:ascii="Calibri" w:eastAsia="Times New Roman" w:hAnsi="Calibri" w:cs="Calibri"/>
          <w:sz w:val="24"/>
          <w:szCs w:val="24"/>
        </w:rPr>
        <w:t xml:space="preserve">prijevaru, na temelju članka 236. (prijevara), članka 247. (prijevara u gospodarskom poslovanju), članka 256. (utaja poreza ili carine) i članka 258. (subvencijska prijevara) Kaznenog zakona (Narodne novine, broj </w:t>
      </w:r>
      <w:hyperlink r:id="rId17" w:tooltip="kazneni zakon" w:history="1">
        <w:r w:rsidRPr="0071146E">
          <w:rPr>
            <w:rStyle w:val="Hyperlink"/>
            <w:rFonts w:ascii="Calibri" w:eastAsia="Times New Roman" w:hAnsi="Calibri" w:cs="Calibri"/>
            <w:sz w:val="24"/>
            <w:szCs w:val="24"/>
          </w:rPr>
          <w:t>125/2011</w:t>
        </w:r>
      </w:hyperlink>
      <w:r w:rsidRPr="0071146E">
        <w:rPr>
          <w:rFonts w:ascii="Calibri" w:eastAsia="Times New Roman" w:hAnsi="Calibri" w:cs="Calibri"/>
          <w:sz w:val="24"/>
          <w:szCs w:val="24"/>
        </w:rPr>
        <w:t xml:space="preserve">, </w:t>
      </w:r>
      <w:hyperlink r:id="rId18" w:tooltip="zakon o izmjenama i dopunama kaznenog zakona" w:history="1">
        <w:r w:rsidRPr="0071146E">
          <w:rPr>
            <w:rStyle w:val="Hyperlink"/>
            <w:rFonts w:ascii="Calibri" w:eastAsia="Times New Roman" w:hAnsi="Calibri" w:cs="Calibri"/>
            <w:sz w:val="24"/>
            <w:szCs w:val="24"/>
          </w:rPr>
          <w:t>144/2012</w:t>
        </w:r>
      </w:hyperlink>
      <w:r w:rsidRPr="0071146E">
        <w:rPr>
          <w:rFonts w:ascii="Calibri" w:eastAsia="Times New Roman" w:hAnsi="Calibri" w:cs="Calibri"/>
          <w:sz w:val="24"/>
          <w:szCs w:val="24"/>
        </w:rPr>
        <w:t xml:space="preserve">, </w:t>
      </w:r>
      <w:hyperlink r:id="rId19" w:tooltip="zakon o izmjenama i dopunama kaznenog zakona" w:history="1">
        <w:r w:rsidRPr="0071146E">
          <w:rPr>
            <w:rStyle w:val="Hyperlink"/>
            <w:rFonts w:ascii="Calibri" w:eastAsia="Times New Roman" w:hAnsi="Calibri" w:cs="Calibri"/>
            <w:sz w:val="24"/>
            <w:szCs w:val="24"/>
          </w:rPr>
          <w:t>56/2015</w:t>
        </w:r>
      </w:hyperlink>
      <w:r w:rsidRPr="0071146E">
        <w:rPr>
          <w:rFonts w:ascii="Calibri" w:eastAsia="Times New Roman" w:hAnsi="Calibri" w:cs="Calibri"/>
          <w:sz w:val="24"/>
          <w:szCs w:val="24"/>
        </w:rPr>
        <w:t xml:space="preserve">, </w:t>
      </w:r>
      <w:hyperlink r:id="rId20" w:tooltip="ispravak zakona o izmjenama i dopunama kaznenog zakona" w:history="1">
        <w:r w:rsidRPr="0071146E">
          <w:rPr>
            <w:rStyle w:val="Hyperlink"/>
            <w:rFonts w:ascii="Calibri" w:eastAsia="Times New Roman" w:hAnsi="Calibri" w:cs="Calibri"/>
            <w:sz w:val="24"/>
            <w:szCs w:val="24"/>
          </w:rPr>
          <w:t>61/2015</w:t>
        </w:r>
      </w:hyperlink>
      <w:r w:rsidRPr="0071146E">
        <w:rPr>
          <w:rFonts w:ascii="Calibri" w:eastAsia="Times New Roman" w:hAnsi="Calibri" w:cs="Calibri"/>
          <w:sz w:val="24"/>
          <w:szCs w:val="24"/>
        </w:rPr>
        <w:t>) i članka 224. (prijevara), članka 293. (prijevara u gospodarskom poslovanju) i članka 286. (utaja poreza i drugih davanja) iz Kaznenog zakona (Narodne novine, broj 110/97., 27/98., 50/00., 129/00., 51/01., 111/03., 190/03., 105/04., 84/05., 71/06., 110/07., 152/08., 57/11., 77/11. i 143/12);</w:t>
      </w:r>
    </w:p>
    <w:p w14:paraId="7A049318" w14:textId="77777777" w:rsidR="005613A8" w:rsidRPr="0071146E" w:rsidRDefault="005613A8" w:rsidP="004441C6">
      <w:pPr>
        <w:numPr>
          <w:ilvl w:val="0"/>
          <w:numId w:val="20"/>
        </w:numPr>
        <w:spacing w:after="0" w:line="240" w:lineRule="auto"/>
        <w:jc w:val="both"/>
        <w:rPr>
          <w:rFonts w:ascii="Calibri" w:eastAsia="Times New Roman" w:hAnsi="Calibri" w:cs="Calibri"/>
          <w:sz w:val="24"/>
          <w:szCs w:val="24"/>
        </w:rPr>
      </w:pPr>
      <w:r w:rsidRPr="0071146E">
        <w:rPr>
          <w:rFonts w:ascii="Calibri" w:eastAsia="Times New Roman" w:hAnsi="Calibri" w:cs="Calibri"/>
          <w:sz w:val="24"/>
          <w:szCs w:val="24"/>
        </w:rP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w:t>
      </w:r>
      <w:hyperlink r:id="rId21" w:tooltip="kazneni zakon" w:history="1">
        <w:r w:rsidRPr="0071146E">
          <w:rPr>
            <w:rStyle w:val="Hyperlink"/>
            <w:rFonts w:ascii="Calibri" w:eastAsia="Times New Roman" w:hAnsi="Calibri" w:cs="Calibri"/>
            <w:sz w:val="24"/>
            <w:szCs w:val="24"/>
          </w:rPr>
          <w:t>125/2011</w:t>
        </w:r>
      </w:hyperlink>
      <w:r w:rsidRPr="0071146E">
        <w:rPr>
          <w:rFonts w:ascii="Calibri" w:eastAsia="Times New Roman" w:hAnsi="Calibri" w:cs="Calibri"/>
          <w:sz w:val="24"/>
          <w:szCs w:val="24"/>
        </w:rPr>
        <w:t xml:space="preserve">, </w:t>
      </w:r>
      <w:hyperlink r:id="rId22" w:tooltip="zakon o izmjenama i dopunama kaznenog zakona" w:history="1">
        <w:r w:rsidRPr="0071146E">
          <w:rPr>
            <w:rStyle w:val="Hyperlink"/>
            <w:rFonts w:ascii="Calibri" w:eastAsia="Times New Roman" w:hAnsi="Calibri" w:cs="Calibri"/>
            <w:sz w:val="24"/>
            <w:szCs w:val="24"/>
          </w:rPr>
          <w:t>144/2012</w:t>
        </w:r>
      </w:hyperlink>
      <w:r w:rsidRPr="0071146E">
        <w:rPr>
          <w:rFonts w:ascii="Calibri" w:eastAsia="Times New Roman" w:hAnsi="Calibri" w:cs="Calibri"/>
          <w:sz w:val="24"/>
          <w:szCs w:val="24"/>
        </w:rPr>
        <w:t xml:space="preserve">, </w:t>
      </w:r>
      <w:hyperlink r:id="rId23" w:tooltip="zakon o izmjenama i dopunama kaznenog zakona" w:history="1">
        <w:r w:rsidRPr="0071146E">
          <w:rPr>
            <w:rStyle w:val="Hyperlink"/>
            <w:rFonts w:ascii="Calibri" w:eastAsia="Times New Roman" w:hAnsi="Calibri" w:cs="Calibri"/>
            <w:sz w:val="24"/>
            <w:szCs w:val="24"/>
          </w:rPr>
          <w:t>56/2015</w:t>
        </w:r>
      </w:hyperlink>
      <w:r w:rsidRPr="0071146E">
        <w:rPr>
          <w:rFonts w:ascii="Calibri" w:eastAsia="Times New Roman" w:hAnsi="Calibri" w:cs="Calibri"/>
          <w:sz w:val="24"/>
          <w:szCs w:val="24"/>
        </w:rPr>
        <w:t xml:space="preserve">, </w:t>
      </w:r>
      <w:hyperlink r:id="rId24" w:tooltip="ispravak zakona o izmjenama i dopunama kaznenog zakona" w:history="1">
        <w:r w:rsidRPr="0071146E">
          <w:rPr>
            <w:rStyle w:val="Hyperlink"/>
            <w:rFonts w:ascii="Calibri" w:eastAsia="Times New Roman" w:hAnsi="Calibri" w:cs="Calibri"/>
            <w:sz w:val="24"/>
            <w:szCs w:val="24"/>
          </w:rPr>
          <w:t>61/2015</w:t>
        </w:r>
      </w:hyperlink>
      <w:r w:rsidRPr="0071146E">
        <w:rPr>
          <w:rFonts w:ascii="Calibri" w:eastAsia="Times New Roman" w:hAnsi="Calibri" w:cs="Calibri"/>
          <w:sz w:val="24"/>
          <w:szCs w:val="24"/>
        </w:rPr>
        <w:t>) i članka 169. (terorizam), članka 169.a (javno poticanje na terorizam) i članka 169.b (novačenje i obuka za terorizam) iz Kaznenog zakona (Narodne novine, broj 110/97., 27/98., 50/00., 129/00., 51/01., 111/03., 190/03., 105/04., 84/05., 71/06., 110/07., 152/08., 57/11., 77/11. i 143/12);</w:t>
      </w:r>
    </w:p>
    <w:p w14:paraId="1C8C0B8A" w14:textId="77777777" w:rsidR="005613A8" w:rsidRPr="0071146E" w:rsidRDefault="005613A8" w:rsidP="0036143E">
      <w:pPr>
        <w:numPr>
          <w:ilvl w:val="0"/>
          <w:numId w:val="20"/>
        </w:numPr>
        <w:spacing w:after="0" w:line="240" w:lineRule="auto"/>
        <w:jc w:val="both"/>
        <w:rPr>
          <w:rFonts w:ascii="Calibri" w:eastAsia="Times New Roman" w:hAnsi="Calibri" w:cs="Calibri"/>
          <w:sz w:val="24"/>
          <w:szCs w:val="24"/>
        </w:rPr>
      </w:pPr>
      <w:r w:rsidRPr="0071146E">
        <w:rPr>
          <w:rFonts w:ascii="Calibri" w:eastAsia="Times New Roman" w:hAnsi="Calibri" w:cs="Calibri"/>
          <w:sz w:val="24"/>
          <w:szCs w:val="24"/>
        </w:rPr>
        <w:t xml:space="preserve">pranje novca ili financiranje terorizma, na temelju članka 98. (financiranje terorizma) i članka 265. (pranje novca) Kaznenog zakona (Narodne novine, broj </w:t>
      </w:r>
      <w:hyperlink r:id="rId25" w:tooltip="kazneni zakon" w:history="1">
        <w:r w:rsidRPr="0071146E">
          <w:rPr>
            <w:rStyle w:val="Hyperlink"/>
            <w:rFonts w:ascii="Calibri" w:eastAsia="Times New Roman" w:hAnsi="Calibri" w:cs="Calibri"/>
            <w:sz w:val="24"/>
            <w:szCs w:val="24"/>
          </w:rPr>
          <w:t>125/2011</w:t>
        </w:r>
      </w:hyperlink>
      <w:r w:rsidRPr="0071146E">
        <w:rPr>
          <w:rFonts w:ascii="Calibri" w:eastAsia="Times New Roman" w:hAnsi="Calibri" w:cs="Calibri"/>
          <w:sz w:val="24"/>
          <w:szCs w:val="24"/>
        </w:rPr>
        <w:t xml:space="preserve">, </w:t>
      </w:r>
      <w:hyperlink r:id="rId26" w:tooltip="zakon o izmjenama i dopunama kaznenog zakona" w:history="1">
        <w:r w:rsidRPr="0071146E">
          <w:rPr>
            <w:rStyle w:val="Hyperlink"/>
            <w:rFonts w:ascii="Calibri" w:eastAsia="Times New Roman" w:hAnsi="Calibri" w:cs="Calibri"/>
            <w:sz w:val="24"/>
            <w:szCs w:val="24"/>
          </w:rPr>
          <w:t>144/2012</w:t>
        </w:r>
      </w:hyperlink>
      <w:r w:rsidRPr="0071146E">
        <w:rPr>
          <w:rFonts w:ascii="Calibri" w:eastAsia="Times New Roman" w:hAnsi="Calibri" w:cs="Calibri"/>
          <w:sz w:val="24"/>
          <w:szCs w:val="24"/>
        </w:rPr>
        <w:t xml:space="preserve">, </w:t>
      </w:r>
      <w:hyperlink r:id="rId27" w:tooltip="zakon o izmjenama i dopunama kaznenog zakona" w:history="1">
        <w:r w:rsidRPr="0071146E">
          <w:rPr>
            <w:rStyle w:val="Hyperlink"/>
            <w:rFonts w:ascii="Calibri" w:eastAsia="Times New Roman" w:hAnsi="Calibri" w:cs="Calibri"/>
            <w:sz w:val="24"/>
            <w:szCs w:val="24"/>
          </w:rPr>
          <w:t>56/2015</w:t>
        </w:r>
      </w:hyperlink>
      <w:r w:rsidRPr="0071146E">
        <w:rPr>
          <w:rFonts w:ascii="Calibri" w:eastAsia="Times New Roman" w:hAnsi="Calibri" w:cs="Calibri"/>
          <w:sz w:val="24"/>
          <w:szCs w:val="24"/>
        </w:rPr>
        <w:t xml:space="preserve">, </w:t>
      </w:r>
      <w:hyperlink r:id="rId28" w:tooltip="ispravak zakona o izmjenama i dopunama kaznenog zakona" w:history="1">
        <w:r w:rsidRPr="0071146E">
          <w:rPr>
            <w:rStyle w:val="Hyperlink"/>
            <w:rFonts w:ascii="Calibri" w:eastAsia="Times New Roman" w:hAnsi="Calibri" w:cs="Calibri"/>
            <w:sz w:val="24"/>
            <w:szCs w:val="24"/>
          </w:rPr>
          <w:t>61/2015</w:t>
        </w:r>
      </w:hyperlink>
      <w:r w:rsidRPr="0071146E">
        <w:rPr>
          <w:rFonts w:ascii="Calibri" w:eastAsia="Times New Roman" w:hAnsi="Calibri" w:cs="Calibri"/>
          <w:sz w:val="24"/>
          <w:szCs w:val="24"/>
        </w:rPr>
        <w:t>) i članka 279. (pranje novca) iz Kaznenog zakona (Narodne novine, broj 110/97., 27/98., 50/00., 129/00., 51/01., 111/03., 190/03., 105/04., 84/05., 71/06., 110/07., 152/08., 57/11., 77/11. i 143/12.);</w:t>
      </w:r>
    </w:p>
    <w:p w14:paraId="43A35E83" w14:textId="7334A685" w:rsidR="005613A8" w:rsidRPr="008C656F" w:rsidRDefault="005613A8" w:rsidP="008C656F">
      <w:pPr>
        <w:numPr>
          <w:ilvl w:val="0"/>
          <w:numId w:val="20"/>
        </w:numPr>
        <w:spacing w:after="0" w:line="240" w:lineRule="auto"/>
        <w:jc w:val="both"/>
        <w:rPr>
          <w:rFonts w:ascii="Calibri" w:eastAsia="Times New Roman" w:hAnsi="Calibri" w:cs="Calibri"/>
          <w:i/>
          <w:sz w:val="24"/>
          <w:szCs w:val="24"/>
        </w:rPr>
      </w:pPr>
      <w:r w:rsidRPr="0071146E">
        <w:rPr>
          <w:rFonts w:ascii="Calibri" w:eastAsia="Times New Roman" w:hAnsi="Calibri" w:cs="Calibri"/>
          <w:sz w:val="24"/>
          <w:szCs w:val="24"/>
        </w:rPr>
        <w:t xml:space="preserve">dječji rad ili druge oblike trgovanja ljudima, na temelju članka 106. (trgovanje ljudima) Kaznenog zakona (Narodne novine, broj </w:t>
      </w:r>
      <w:hyperlink r:id="rId29" w:tooltip="kazneni zakon" w:history="1">
        <w:r w:rsidRPr="0071146E">
          <w:rPr>
            <w:rStyle w:val="Hyperlink"/>
            <w:rFonts w:ascii="Calibri" w:eastAsia="Times New Roman" w:hAnsi="Calibri" w:cs="Calibri"/>
            <w:sz w:val="24"/>
            <w:szCs w:val="24"/>
          </w:rPr>
          <w:t>125/2011</w:t>
        </w:r>
      </w:hyperlink>
      <w:r w:rsidRPr="0071146E">
        <w:rPr>
          <w:rFonts w:ascii="Calibri" w:eastAsia="Times New Roman" w:hAnsi="Calibri" w:cs="Calibri"/>
          <w:sz w:val="24"/>
          <w:szCs w:val="24"/>
        </w:rPr>
        <w:t xml:space="preserve">, </w:t>
      </w:r>
      <w:hyperlink r:id="rId30" w:tooltip="zakon o izmjenama i dopunama kaznenog zakona" w:history="1">
        <w:r w:rsidRPr="0071146E">
          <w:rPr>
            <w:rStyle w:val="Hyperlink"/>
            <w:rFonts w:ascii="Calibri" w:eastAsia="Times New Roman" w:hAnsi="Calibri" w:cs="Calibri"/>
            <w:sz w:val="24"/>
            <w:szCs w:val="24"/>
          </w:rPr>
          <w:t>144/2012</w:t>
        </w:r>
      </w:hyperlink>
      <w:r w:rsidRPr="0071146E">
        <w:rPr>
          <w:rFonts w:ascii="Calibri" w:eastAsia="Times New Roman" w:hAnsi="Calibri" w:cs="Calibri"/>
          <w:sz w:val="24"/>
          <w:szCs w:val="24"/>
        </w:rPr>
        <w:t xml:space="preserve">, </w:t>
      </w:r>
      <w:hyperlink r:id="rId31" w:tooltip="zakon o izmjenama i dopunama kaznenog zakona" w:history="1">
        <w:r w:rsidRPr="0071146E">
          <w:rPr>
            <w:rStyle w:val="Hyperlink"/>
            <w:rFonts w:ascii="Calibri" w:eastAsia="Times New Roman" w:hAnsi="Calibri" w:cs="Calibri"/>
            <w:sz w:val="24"/>
            <w:szCs w:val="24"/>
          </w:rPr>
          <w:t>56/2015</w:t>
        </w:r>
      </w:hyperlink>
      <w:r w:rsidRPr="0071146E">
        <w:rPr>
          <w:rFonts w:ascii="Calibri" w:eastAsia="Times New Roman" w:hAnsi="Calibri" w:cs="Calibri"/>
          <w:sz w:val="24"/>
          <w:szCs w:val="24"/>
        </w:rPr>
        <w:t xml:space="preserve">, </w:t>
      </w:r>
      <w:hyperlink r:id="rId32" w:tooltip="ispravak zakona o izmjenama i dopunama kaznenog zakona" w:history="1">
        <w:r w:rsidRPr="0071146E">
          <w:rPr>
            <w:rStyle w:val="Hyperlink"/>
            <w:rFonts w:ascii="Calibri" w:eastAsia="Times New Roman" w:hAnsi="Calibri" w:cs="Calibri"/>
            <w:sz w:val="24"/>
            <w:szCs w:val="24"/>
          </w:rPr>
          <w:t>61/2015</w:t>
        </w:r>
      </w:hyperlink>
      <w:r w:rsidRPr="0071146E">
        <w:rPr>
          <w:rFonts w:ascii="Calibri" w:eastAsia="Times New Roman" w:hAnsi="Calibri" w:cs="Calibri"/>
          <w:sz w:val="24"/>
          <w:szCs w:val="24"/>
        </w:rPr>
        <w:t>) i  članka 175. (trgovanje ljudima i ropstvo) iz Kaznenog zakona (Narodne novine, broj 110/97., 27/98., 50/00., 129/00., 51/01., 111/03., 190/03., 105/04., 84/05., 71/06., 110/07., 152/08., 57/11., 77/11. i 143/12)</w:t>
      </w:r>
      <w:r w:rsidR="008C656F">
        <w:rPr>
          <w:rFonts w:ascii="Calibri" w:eastAsia="Times New Roman" w:hAnsi="Calibri" w:cs="Calibri"/>
          <w:sz w:val="24"/>
          <w:szCs w:val="24"/>
        </w:rPr>
        <w:t>.</w:t>
      </w:r>
      <w:r w:rsidRPr="0071146E">
        <w:rPr>
          <w:rFonts w:ascii="Calibri" w:eastAsia="Times New Roman" w:hAnsi="Calibri" w:cs="Calibri"/>
          <w:sz w:val="24"/>
          <w:szCs w:val="24"/>
        </w:rPr>
        <w:t xml:space="preserve"> </w:t>
      </w:r>
      <w:r w:rsidRPr="008C656F">
        <w:rPr>
          <w:rFonts w:ascii="Calibri" w:eastAsia="Times New Roman" w:hAnsi="Calibri" w:cs="Calibri"/>
          <w:i/>
          <w:sz w:val="24"/>
          <w:szCs w:val="24"/>
        </w:rPr>
        <w:t>Nave</w:t>
      </w:r>
      <w:r w:rsidR="00F7288E" w:rsidRPr="008C656F">
        <w:rPr>
          <w:rFonts w:ascii="Calibri" w:eastAsia="Times New Roman" w:hAnsi="Calibri" w:cs="Calibri"/>
          <w:i/>
          <w:sz w:val="24"/>
          <w:szCs w:val="24"/>
        </w:rPr>
        <w:t xml:space="preserve">deno se dokazuje putem Obrasca </w:t>
      </w:r>
      <w:r w:rsidR="00DB2F28" w:rsidRPr="008C656F">
        <w:rPr>
          <w:rFonts w:ascii="Calibri" w:eastAsia="Times New Roman" w:hAnsi="Calibri" w:cs="Calibri"/>
          <w:i/>
          <w:sz w:val="24"/>
          <w:szCs w:val="24"/>
        </w:rPr>
        <w:t>2</w:t>
      </w:r>
      <w:r w:rsidRPr="008C656F">
        <w:rPr>
          <w:rFonts w:ascii="Calibri" w:eastAsia="Times New Roman" w:hAnsi="Calibri" w:cs="Calibri"/>
          <w:i/>
          <w:sz w:val="24"/>
          <w:szCs w:val="24"/>
        </w:rPr>
        <w:t>. I</w:t>
      </w:r>
      <w:r w:rsidR="00303DEA" w:rsidRPr="008C656F">
        <w:rPr>
          <w:rFonts w:ascii="Calibri" w:eastAsia="Times New Roman" w:hAnsi="Calibri" w:cs="Calibri"/>
          <w:i/>
          <w:sz w:val="24"/>
          <w:szCs w:val="24"/>
        </w:rPr>
        <w:t xml:space="preserve">zjava prijavitelja </w:t>
      </w:r>
      <w:r w:rsidRPr="008C656F">
        <w:rPr>
          <w:rFonts w:ascii="Calibri" w:eastAsia="Times New Roman" w:hAnsi="Calibri" w:cs="Calibri"/>
          <w:i/>
          <w:sz w:val="24"/>
          <w:szCs w:val="24"/>
        </w:rPr>
        <w:t>o istinitosti podataka.</w:t>
      </w:r>
    </w:p>
    <w:p w14:paraId="201EFE6C" w14:textId="62C3DD44" w:rsidR="005613A8" w:rsidRPr="0071146E" w:rsidRDefault="00303DEA" w:rsidP="008C656F">
      <w:pPr>
        <w:numPr>
          <w:ilvl w:val="0"/>
          <w:numId w:val="19"/>
        </w:numPr>
        <w:spacing w:after="0" w:line="240" w:lineRule="auto"/>
        <w:jc w:val="both"/>
        <w:rPr>
          <w:rFonts w:ascii="Calibri" w:eastAsia="Times New Roman" w:hAnsi="Calibri" w:cs="Calibri"/>
          <w:sz w:val="24"/>
          <w:szCs w:val="24"/>
        </w:rPr>
      </w:pPr>
      <w:r w:rsidRPr="00912900">
        <w:rPr>
          <w:rFonts w:ascii="Calibri" w:eastAsia="Times New Roman" w:hAnsi="Calibri" w:cs="Calibri"/>
          <w:sz w:val="24"/>
          <w:szCs w:val="24"/>
        </w:rPr>
        <w:t xml:space="preserve">prijavitelju </w:t>
      </w:r>
      <w:r w:rsidR="005613A8" w:rsidRPr="0071146E">
        <w:rPr>
          <w:rFonts w:ascii="Calibri" w:eastAsia="Times New Roman" w:hAnsi="Calibri" w:cs="Calibri"/>
          <w:sz w:val="24"/>
          <w:szCs w:val="24"/>
        </w:rPr>
        <w:t>(koji nema poslovni nastan u Republici Hrvatskoj ili osobe koja je član upravnog, upravljačkog ili nadzornog tijela ili ima ovlasti zastupanja, donošenja odluka ili nadzora toga gospodarskog subjekta i koja nije državljani</w:t>
      </w:r>
      <w:r w:rsidR="00724A4D" w:rsidRPr="0071146E">
        <w:rPr>
          <w:rFonts w:ascii="Calibri" w:eastAsia="Times New Roman" w:hAnsi="Calibri" w:cs="Calibri"/>
          <w:sz w:val="24"/>
          <w:szCs w:val="24"/>
        </w:rPr>
        <w:t xml:space="preserve">n Republike Hrvatske) kojem je </w:t>
      </w:r>
      <w:r w:rsidR="005613A8" w:rsidRPr="0071146E">
        <w:rPr>
          <w:rFonts w:ascii="Calibri" w:eastAsia="Times New Roman" w:hAnsi="Calibri" w:cs="Calibri"/>
          <w:sz w:val="24"/>
          <w:szCs w:val="24"/>
        </w:rPr>
        <w:t xml:space="preserve">izrečena pravomoćna sudska presuda kojom je osuđen za kaznena djela iz točke b) i/ili za odgovarajuća kaznena djela, prema nacionalnim propisima države poslovnog nastana gospodarskog subjekta ili države čiji je državljanin osoba koja je član upravnog, upravljačkog ili nadzornog tijela ili ima ovlasti zastupanja, donošenja odluka ili nadzora toga gospodarskog subjekta; </w:t>
      </w:r>
      <w:r w:rsidR="005613A8" w:rsidRPr="0071146E">
        <w:rPr>
          <w:rFonts w:ascii="Calibri" w:eastAsia="Times New Roman" w:hAnsi="Calibri" w:cs="Calibri"/>
          <w:i/>
          <w:iCs/>
          <w:sz w:val="24"/>
          <w:szCs w:val="24"/>
        </w:rPr>
        <w:t>dokazuje se putem Obrasca</w:t>
      </w:r>
      <w:r w:rsidR="00354087" w:rsidRPr="0071146E">
        <w:rPr>
          <w:rFonts w:ascii="Calibri" w:eastAsia="Times New Roman" w:hAnsi="Calibri" w:cs="Calibri"/>
          <w:i/>
          <w:iCs/>
          <w:sz w:val="24"/>
          <w:szCs w:val="24"/>
        </w:rPr>
        <w:t xml:space="preserve"> </w:t>
      </w:r>
      <w:r w:rsidR="00DB2F28">
        <w:rPr>
          <w:rFonts w:ascii="Calibri" w:eastAsia="Times New Roman" w:hAnsi="Calibri" w:cs="Calibri"/>
          <w:i/>
          <w:iCs/>
          <w:sz w:val="24"/>
          <w:szCs w:val="24"/>
        </w:rPr>
        <w:t>2</w:t>
      </w:r>
      <w:r w:rsidRPr="0071146E">
        <w:rPr>
          <w:rFonts w:ascii="Calibri" w:eastAsia="Times New Roman" w:hAnsi="Calibri" w:cs="Calibri"/>
          <w:i/>
          <w:iCs/>
          <w:sz w:val="24"/>
          <w:szCs w:val="24"/>
        </w:rPr>
        <w:t>. Izjava prijavitelja</w:t>
      </w:r>
      <w:r w:rsidR="005613A8" w:rsidRPr="0071146E">
        <w:rPr>
          <w:rFonts w:ascii="Calibri" w:eastAsia="Times New Roman" w:hAnsi="Calibri" w:cs="Calibri"/>
          <w:i/>
          <w:iCs/>
          <w:sz w:val="24"/>
          <w:szCs w:val="24"/>
        </w:rPr>
        <w:t xml:space="preserve"> o istinitosti podataka.</w:t>
      </w:r>
    </w:p>
    <w:p w14:paraId="5C804398" w14:textId="08E35638" w:rsidR="005613A8" w:rsidRPr="00912900" w:rsidRDefault="00303DEA" w:rsidP="004441C6">
      <w:pPr>
        <w:numPr>
          <w:ilvl w:val="0"/>
          <w:numId w:val="19"/>
        </w:numPr>
        <w:spacing w:after="0" w:line="240" w:lineRule="auto"/>
        <w:jc w:val="both"/>
        <w:rPr>
          <w:rFonts w:ascii="Calibri" w:eastAsia="Times New Roman" w:hAnsi="Calibri" w:cs="Calibri"/>
          <w:sz w:val="24"/>
          <w:szCs w:val="24"/>
        </w:rPr>
      </w:pPr>
      <w:r w:rsidRPr="0071146E">
        <w:rPr>
          <w:rFonts w:ascii="Calibri" w:eastAsia="Times New Roman" w:hAnsi="Calibri" w:cs="Calibri"/>
          <w:sz w:val="24"/>
          <w:szCs w:val="24"/>
        </w:rPr>
        <w:t>prijavitelju</w:t>
      </w:r>
      <w:r w:rsidR="005613A8" w:rsidRPr="0071146E">
        <w:rPr>
          <w:rFonts w:ascii="Calibri" w:eastAsia="Times New Roman" w:hAnsi="Calibri" w:cs="Calibri"/>
          <w:sz w:val="24"/>
          <w:szCs w:val="24"/>
        </w:rPr>
        <w:t xml:space="preserve">/osobi ovlaštenoj po zakonu za zastupanje koji je proglašen krivim zbog </w:t>
      </w:r>
      <w:r w:rsidR="005613A8" w:rsidRPr="0071146E">
        <w:rPr>
          <w:rFonts w:ascii="Calibri" w:eastAsia="Times New Roman" w:hAnsi="Calibri" w:cs="Calibri"/>
          <w:b/>
          <w:sz w:val="24"/>
          <w:szCs w:val="24"/>
        </w:rPr>
        <w:t>teškog profesionalnog propusta</w:t>
      </w:r>
      <w:r w:rsidR="005613A8" w:rsidRPr="0071146E">
        <w:rPr>
          <w:rFonts w:ascii="Calibri" w:eastAsia="Times New Roman" w:hAnsi="Calibri" w:cs="Calibri"/>
          <w:sz w:val="24"/>
          <w:szCs w:val="24"/>
        </w:rPr>
        <w:t xml:space="preserve">, </w:t>
      </w:r>
      <w:bookmarkStart w:id="34" w:name="_Hlk501452688"/>
      <w:r w:rsidR="00354087" w:rsidRPr="0071146E">
        <w:rPr>
          <w:rFonts w:ascii="Calibri" w:eastAsia="Times New Roman" w:hAnsi="Calibri" w:cs="Calibri"/>
          <w:i/>
          <w:iCs/>
          <w:sz w:val="24"/>
          <w:szCs w:val="24"/>
        </w:rPr>
        <w:t xml:space="preserve">dokazuje se putem Obrasca </w:t>
      </w:r>
      <w:r w:rsidR="00DB2F28">
        <w:rPr>
          <w:rFonts w:ascii="Calibri" w:eastAsia="Times New Roman" w:hAnsi="Calibri" w:cs="Calibri"/>
          <w:i/>
          <w:iCs/>
          <w:sz w:val="24"/>
          <w:szCs w:val="24"/>
        </w:rPr>
        <w:t>2</w:t>
      </w:r>
      <w:r w:rsidR="005613A8" w:rsidRPr="0071146E">
        <w:rPr>
          <w:rFonts w:ascii="Calibri" w:eastAsia="Times New Roman" w:hAnsi="Calibri" w:cs="Calibri"/>
          <w:i/>
          <w:iCs/>
          <w:sz w:val="24"/>
          <w:szCs w:val="24"/>
        </w:rPr>
        <w:t>. Izjava prijavitelja o istinitosti podataka</w:t>
      </w:r>
      <w:r w:rsidR="005613A8" w:rsidRPr="00912900">
        <w:rPr>
          <w:rFonts w:ascii="Calibri" w:eastAsia="Times New Roman" w:hAnsi="Calibri" w:cs="Calibri"/>
          <w:i/>
          <w:iCs/>
          <w:sz w:val="24"/>
          <w:szCs w:val="24"/>
        </w:rPr>
        <w:t>.</w:t>
      </w:r>
      <w:bookmarkEnd w:id="34"/>
    </w:p>
    <w:p w14:paraId="1359835C" w14:textId="621DBABD" w:rsidR="005613A8" w:rsidRPr="0071146E" w:rsidRDefault="005613A8" w:rsidP="004441C6">
      <w:pPr>
        <w:numPr>
          <w:ilvl w:val="0"/>
          <w:numId w:val="19"/>
        </w:numPr>
        <w:spacing w:after="0" w:line="240" w:lineRule="auto"/>
        <w:jc w:val="both"/>
        <w:rPr>
          <w:rFonts w:ascii="Calibri" w:eastAsia="Times New Roman" w:hAnsi="Calibri" w:cs="Calibri"/>
          <w:sz w:val="24"/>
          <w:szCs w:val="24"/>
        </w:rPr>
      </w:pPr>
      <w:r w:rsidRPr="0071146E">
        <w:rPr>
          <w:rFonts w:ascii="Calibri" w:eastAsia="Times New Roman" w:hAnsi="Calibri" w:cs="Calibri"/>
          <w:sz w:val="24"/>
          <w:szCs w:val="24"/>
        </w:rPr>
        <w:t xml:space="preserve">u slučaju neispunjenja obveza isplate </w:t>
      </w:r>
      <w:r w:rsidRPr="0071146E">
        <w:rPr>
          <w:rFonts w:ascii="Calibri" w:eastAsia="Times New Roman" w:hAnsi="Calibri" w:cs="Calibri"/>
          <w:b/>
          <w:sz w:val="24"/>
          <w:szCs w:val="24"/>
        </w:rPr>
        <w:t>plaća</w:t>
      </w:r>
      <w:r w:rsidRPr="0071146E">
        <w:rPr>
          <w:rFonts w:ascii="Calibri" w:eastAsia="Times New Roman" w:hAnsi="Calibri" w:cs="Calibri"/>
          <w:sz w:val="24"/>
          <w:szCs w:val="24"/>
        </w:rPr>
        <w:t xml:space="preserve"> zaposlenicima, </w:t>
      </w:r>
      <w:r w:rsidRPr="0071146E">
        <w:rPr>
          <w:rFonts w:ascii="Calibri" w:eastAsia="Times New Roman" w:hAnsi="Calibri" w:cs="Calibri"/>
          <w:b/>
          <w:sz w:val="24"/>
          <w:szCs w:val="24"/>
        </w:rPr>
        <w:t>plaćanja doprinosa za financiranje obveznih osiguranja</w:t>
      </w:r>
      <w:r w:rsidRPr="0071146E">
        <w:rPr>
          <w:rFonts w:ascii="Calibri" w:eastAsia="Times New Roman" w:hAnsi="Calibri" w:cs="Calibri"/>
          <w:sz w:val="24"/>
          <w:szCs w:val="24"/>
        </w:rPr>
        <w:t xml:space="preserve"> (osobito zdravstveno ili mirovinsko) ili plaćanja </w:t>
      </w:r>
      <w:r w:rsidRPr="0071146E">
        <w:rPr>
          <w:rFonts w:ascii="Calibri" w:eastAsia="Times New Roman" w:hAnsi="Calibri" w:cs="Calibri"/>
          <w:b/>
          <w:sz w:val="24"/>
          <w:szCs w:val="24"/>
        </w:rPr>
        <w:t>poreza</w:t>
      </w:r>
      <w:r w:rsidRPr="0071146E">
        <w:rPr>
          <w:rFonts w:ascii="Calibri" w:eastAsia="Times New Roman" w:hAnsi="Calibri" w:cs="Calibri"/>
          <w:sz w:val="24"/>
          <w:szCs w:val="24"/>
        </w:rPr>
        <w:t xml:space="preserve"> u skladu s propisima Republike Hrvatske kao države u kojoj je osnovan prijavitelj i u kojoj će se provoditi Ugovor o dodjeli bespovratnih sredstava i u skladu s propisima države</w:t>
      </w:r>
      <w:r w:rsidR="00353503" w:rsidRPr="0071146E">
        <w:rPr>
          <w:rFonts w:ascii="Calibri" w:eastAsia="Times New Roman" w:hAnsi="Calibri" w:cs="Calibri"/>
          <w:sz w:val="24"/>
          <w:szCs w:val="24"/>
        </w:rPr>
        <w:t xml:space="preserve"> poslovnog nastana prijavitelja</w:t>
      </w:r>
      <w:r w:rsidRPr="0071146E">
        <w:rPr>
          <w:rFonts w:ascii="Calibri" w:eastAsia="Times New Roman" w:hAnsi="Calibri" w:cs="Calibri"/>
          <w:sz w:val="24"/>
          <w:szCs w:val="24"/>
        </w:rPr>
        <w:t xml:space="preserve"> (ako oni nemaju poslovni nastan u Republici Hrvatskoj). U pogledu ove točke, smatra se prihvatljivim da prijavitelj/korisnik</w:t>
      </w:r>
      <w:r w:rsidR="00851A6E" w:rsidRPr="00851A6E">
        <w:rPr>
          <w:rFonts w:ascii="Calibri" w:eastAsia="Times New Roman" w:hAnsi="Calibri" w:cs="Calibri"/>
          <w:sz w:val="20"/>
          <w:szCs w:val="20"/>
        </w:rPr>
        <w:t>1</w:t>
      </w:r>
      <w:r w:rsidR="00851A6E">
        <w:rPr>
          <w:rFonts w:ascii="Calibri" w:eastAsia="Times New Roman" w:hAnsi="Calibri" w:cs="Calibri"/>
          <w:sz w:val="24"/>
          <w:szCs w:val="24"/>
        </w:rPr>
        <w:t xml:space="preserve"> </w:t>
      </w:r>
      <w:r w:rsidRPr="0071146E">
        <w:rPr>
          <w:rFonts w:ascii="Calibri" w:eastAsia="Times New Roman" w:hAnsi="Calibri" w:cs="Calibri"/>
          <w:sz w:val="24"/>
          <w:szCs w:val="24"/>
        </w:rPr>
        <w:t xml:space="preserve">nisu udovoljili spomenutim obvezama, ako im, sukladno posebnom propisu, plaćanje tih </w:t>
      </w:r>
      <w:r w:rsidRPr="0071146E">
        <w:rPr>
          <w:rFonts w:ascii="Calibri" w:eastAsia="Times New Roman" w:hAnsi="Calibri" w:cs="Calibri"/>
          <w:sz w:val="24"/>
          <w:szCs w:val="24"/>
        </w:rPr>
        <w:lastRenderedPageBreak/>
        <w:t>obveza nije dopušteno ili im je odobrena odgoda plaćanja</w:t>
      </w:r>
      <w:r w:rsidRPr="0071146E">
        <w:rPr>
          <w:rFonts w:ascii="Calibri" w:eastAsia="Times New Roman" w:hAnsi="Calibri" w:cs="Calibri"/>
          <w:iCs/>
          <w:sz w:val="24"/>
          <w:szCs w:val="24"/>
        </w:rPr>
        <w:t xml:space="preserve">, </w:t>
      </w:r>
      <w:r w:rsidR="00354087" w:rsidRPr="0071146E">
        <w:rPr>
          <w:rFonts w:ascii="Calibri" w:eastAsia="Times New Roman" w:hAnsi="Calibri" w:cs="Calibri"/>
          <w:i/>
          <w:iCs/>
          <w:sz w:val="24"/>
          <w:szCs w:val="24"/>
        </w:rPr>
        <w:t xml:space="preserve">dokazuje se Obrascem </w:t>
      </w:r>
      <w:r w:rsidR="00DB2F28">
        <w:rPr>
          <w:rFonts w:ascii="Calibri" w:eastAsia="Times New Roman" w:hAnsi="Calibri" w:cs="Calibri"/>
          <w:i/>
          <w:iCs/>
          <w:sz w:val="24"/>
          <w:szCs w:val="24"/>
        </w:rPr>
        <w:t>2</w:t>
      </w:r>
      <w:r w:rsidRPr="0071146E">
        <w:rPr>
          <w:rFonts w:ascii="Calibri" w:eastAsia="Times New Roman" w:hAnsi="Calibri" w:cs="Calibri"/>
          <w:i/>
          <w:iCs/>
          <w:sz w:val="24"/>
          <w:szCs w:val="24"/>
        </w:rPr>
        <w:t>. Izjava prijavitelja o istinitosti podataka.</w:t>
      </w:r>
    </w:p>
    <w:p w14:paraId="69C74719" w14:textId="65344BCE" w:rsidR="005613A8" w:rsidRPr="0071146E" w:rsidRDefault="00303DEA" w:rsidP="0036143E">
      <w:pPr>
        <w:numPr>
          <w:ilvl w:val="0"/>
          <w:numId w:val="19"/>
        </w:numPr>
        <w:spacing w:after="0" w:line="240" w:lineRule="auto"/>
        <w:jc w:val="both"/>
        <w:rPr>
          <w:rFonts w:ascii="Calibri" w:eastAsia="Times New Roman" w:hAnsi="Calibri" w:cs="Calibri"/>
          <w:i/>
          <w:sz w:val="24"/>
          <w:szCs w:val="24"/>
        </w:rPr>
      </w:pPr>
      <w:r w:rsidRPr="0071146E">
        <w:rPr>
          <w:rFonts w:ascii="Calibri" w:eastAsia="Times New Roman" w:hAnsi="Calibri" w:cs="Calibri"/>
          <w:sz w:val="24"/>
          <w:szCs w:val="24"/>
        </w:rPr>
        <w:t xml:space="preserve">prijavitelju </w:t>
      </w:r>
      <w:r w:rsidR="005613A8" w:rsidRPr="0071146E">
        <w:rPr>
          <w:rFonts w:ascii="Calibri" w:eastAsia="Times New Roman" w:hAnsi="Calibri" w:cs="Calibri"/>
          <w:sz w:val="24"/>
          <w:szCs w:val="24"/>
        </w:rPr>
        <w:t xml:space="preserve">za kojeg je utvrđeno </w:t>
      </w:r>
      <w:r w:rsidR="00851A6E">
        <w:rPr>
          <w:rFonts w:ascii="Calibri" w:eastAsia="Times New Roman" w:hAnsi="Calibri" w:cs="Calibri"/>
          <w:b/>
          <w:sz w:val="24"/>
          <w:szCs w:val="24"/>
        </w:rPr>
        <w:t>teško</w:t>
      </w:r>
      <w:r w:rsidR="00851A6E" w:rsidRPr="00851A6E">
        <w:rPr>
          <w:rFonts w:ascii="Calibri" w:eastAsia="Times New Roman" w:hAnsi="Calibri" w:cs="Calibri"/>
          <w:sz w:val="20"/>
          <w:szCs w:val="20"/>
        </w:rPr>
        <w:t>2</w:t>
      </w:r>
      <w:r w:rsidR="00851A6E">
        <w:rPr>
          <w:rFonts w:ascii="Calibri" w:eastAsia="Times New Roman" w:hAnsi="Calibri" w:cs="Calibri"/>
          <w:b/>
          <w:sz w:val="24"/>
          <w:szCs w:val="24"/>
        </w:rPr>
        <w:t xml:space="preserve"> </w:t>
      </w:r>
      <w:r w:rsidR="005613A8" w:rsidRPr="0071146E">
        <w:rPr>
          <w:rFonts w:ascii="Calibri" w:eastAsia="Times New Roman" w:hAnsi="Calibri" w:cs="Calibri"/>
          <w:b/>
          <w:sz w:val="24"/>
          <w:szCs w:val="24"/>
        </w:rPr>
        <w:t>kršenje ugovora zbog neispunjavanja obveza iz Ugovora o dodjeli bespovratnih sredstva</w:t>
      </w:r>
      <w:r w:rsidR="005613A8" w:rsidRPr="0071146E">
        <w:rPr>
          <w:rFonts w:ascii="Calibri" w:eastAsia="Times New Roman" w:hAnsi="Calibri" w:cs="Calibri"/>
          <w:sz w:val="24"/>
          <w:szCs w:val="24"/>
        </w:rPr>
        <w:t xml:space="preserve"> koji je potpisan nakon provedbe drugog postupka dodjele bespovratnih sredstava postupka (su)financiranog sredstvima Europske unije , odnosno Europskih strukturnih i investicijskih fondova; </w:t>
      </w:r>
      <w:r w:rsidR="00354087" w:rsidRPr="0071146E">
        <w:rPr>
          <w:rFonts w:ascii="Calibri" w:eastAsia="Times New Roman" w:hAnsi="Calibri" w:cs="Calibri"/>
          <w:i/>
          <w:sz w:val="24"/>
          <w:szCs w:val="24"/>
        </w:rPr>
        <w:t xml:space="preserve">dokazuje se Obrascem </w:t>
      </w:r>
      <w:r w:rsidR="00DB2F28">
        <w:rPr>
          <w:rFonts w:ascii="Calibri" w:eastAsia="Times New Roman" w:hAnsi="Calibri" w:cs="Calibri"/>
          <w:i/>
          <w:sz w:val="24"/>
          <w:szCs w:val="24"/>
        </w:rPr>
        <w:t>2</w:t>
      </w:r>
      <w:r w:rsidR="005613A8" w:rsidRPr="0071146E">
        <w:rPr>
          <w:rFonts w:ascii="Calibri" w:eastAsia="Times New Roman" w:hAnsi="Calibri" w:cs="Calibri"/>
          <w:i/>
          <w:sz w:val="24"/>
          <w:szCs w:val="24"/>
        </w:rPr>
        <w:t>. Izjava prijavitelja o istinitosti podataka.</w:t>
      </w:r>
    </w:p>
    <w:p w14:paraId="077AD5F4" w14:textId="08345E14" w:rsidR="00935A0E" w:rsidRPr="0071146E" w:rsidRDefault="00303DEA" w:rsidP="000B3F6E">
      <w:pPr>
        <w:numPr>
          <w:ilvl w:val="0"/>
          <w:numId w:val="19"/>
        </w:numPr>
        <w:spacing w:after="0" w:line="240" w:lineRule="auto"/>
        <w:jc w:val="both"/>
        <w:rPr>
          <w:rFonts w:ascii="Calibri" w:eastAsia="Times New Roman" w:hAnsi="Calibri" w:cs="Calibri"/>
          <w:sz w:val="24"/>
          <w:szCs w:val="24"/>
        </w:rPr>
      </w:pPr>
      <w:r w:rsidRPr="0071146E">
        <w:rPr>
          <w:rFonts w:ascii="Calibri" w:eastAsia="Times New Roman" w:hAnsi="Calibri" w:cs="Calibri"/>
          <w:sz w:val="24"/>
          <w:szCs w:val="24"/>
        </w:rPr>
        <w:t>prijavitelju</w:t>
      </w:r>
      <w:r w:rsidRPr="0071146E">
        <w:t xml:space="preserve"> </w:t>
      </w:r>
      <w:r w:rsidR="005613A8" w:rsidRPr="0071146E">
        <w:rPr>
          <w:rFonts w:ascii="Calibri" w:eastAsia="Times New Roman" w:hAnsi="Calibri" w:cs="Calibri"/>
          <w:sz w:val="24"/>
          <w:szCs w:val="24"/>
        </w:rPr>
        <w:t xml:space="preserve">u </w:t>
      </w:r>
      <w:r w:rsidR="005613A8" w:rsidRPr="0071146E">
        <w:rPr>
          <w:rFonts w:ascii="Calibri" w:eastAsia="Times New Roman" w:hAnsi="Calibri" w:cs="Calibri"/>
          <w:b/>
          <w:sz w:val="24"/>
          <w:szCs w:val="24"/>
        </w:rPr>
        <w:t>sukobu interesa</w:t>
      </w:r>
      <w:r w:rsidR="005613A8" w:rsidRPr="0071146E">
        <w:rPr>
          <w:rFonts w:ascii="Calibri" w:eastAsia="Times New Roman" w:hAnsi="Calibri" w:cs="Calibri"/>
          <w:sz w:val="24"/>
          <w:szCs w:val="24"/>
        </w:rPr>
        <w:t xml:space="preserve"> u predmetnom postupku dodjele bespovratnih sredstava; </w:t>
      </w:r>
      <w:r w:rsidR="00354087" w:rsidRPr="0071146E">
        <w:rPr>
          <w:rFonts w:ascii="Calibri" w:eastAsia="Times New Roman" w:hAnsi="Calibri" w:cs="Calibri"/>
          <w:i/>
          <w:iCs/>
          <w:sz w:val="24"/>
          <w:szCs w:val="24"/>
        </w:rPr>
        <w:t xml:space="preserve">dokazuje se Obrascem </w:t>
      </w:r>
      <w:r w:rsidR="00DB2F28">
        <w:rPr>
          <w:rFonts w:ascii="Calibri" w:eastAsia="Times New Roman" w:hAnsi="Calibri" w:cs="Calibri"/>
          <w:i/>
          <w:iCs/>
          <w:sz w:val="24"/>
          <w:szCs w:val="24"/>
        </w:rPr>
        <w:t>2</w:t>
      </w:r>
      <w:r w:rsidR="005613A8" w:rsidRPr="0071146E">
        <w:rPr>
          <w:rFonts w:ascii="Calibri" w:eastAsia="Times New Roman" w:hAnsi="Calibri" w:cs="Calibri"/>
          <w:i/>
          <w:iCs/>
          <w:sz w:val="24"/>
          <w:szCs w:val="24"/>
        </w:rPr>
        <w:t>. Izjava prijavitelja o istinitosti podataka.</w:t>
      </w:r>
    </w:p>
    <w:p w14:paraId="4F23652F" w14:textId="5869E8DA" w:rsidR="005613A8" w:rsidRPr="0071146E" w:rsidRDefault="00353503" w:rsidP="00C316C6">
      <w:pPr>
        <w:numPr>
          <w:ilvl w:val="0"/>
          <w:numId w:val="19"/>
        </w:numPr>
        <w:spacing w:after="0" w:line="240" w:lineRule="auto"/>
        <w:jc w:val="both"/>
        <w:rPr>
          <w:rFonts w:ascii="Calibri" w:eastAsia="Times New Roman" w:hAnsi="Calibri" w:cs="Calibri"/>
          <w:b/>
          <w:sz w:val="24"/>
          <w:szCs w:val="24"/>
        </w:rPr>
      </w:pPr>
      <w:r w:rsidRPr="0071146E">
        <w:rPr>
          <w:rFonts w:ascii="Calibri" w:eastAsia="Times New Roman" w:hAnsi="Calibri" w:cs="Calibri"/>
          <w:sz w:val="24"/>
          <w:szCs w:val="24"/>
        </w:rPr>
        <w:t>P</w:t>
      </w:r>
      <w:r w:rsidR="00303DEA" w:rsidRPr="0071146E">
        <w:rPr>
          <w:rFonts w:ascii="Calibri" w:eastAsia="Times New Roman" w:hAnsi="Calibri" w:cs="Calibri"/>
          <w:sz w:val="24"/>
          <w:szCs w:val="24"/>
        </w:rPr>
        <w:t>rijavitelju</w:t>
      </w:r>
      <w:r w:rsidRPr="0071146E">
        <w:t xml:space="preserve"> </w:t>
      </w:r>
      <w:r w:rsidR="005613A8" w:rsidRPr="0071146E">
        <w:rPr>
          <w:rFonts w:ascii="Calibri" w:eastAsia="Times New Roman" w:hAnsi="Calibri" w:cs="Calibri"/>
          <w:sz w:val="24"/>
          <w:szCs w:val="24"/>
        </w:rPr>
        <w:t xml:space="preserve">koji nije izvršio zatraženi povrat ili su u postupku povrata sredstava prethodno dodijeljenih u drugom postupku dodjele bespovratnih sredstava iz bilo kojeg javnog izvora (uključujući iz EU odnosno ESI fondova), za aktivnosti odnosno troškove koji nisu izvršeni, </w:t>
      </w:r>
      <w:r w:rsidR="00354087" w:rsidRPr="0071146E">
        <w:rPr>
          <w:rFonts w:ascii="Calibri" w:eastAsia="Times New Roman" w:hAnsi="Calibri" w:cs="Calibri"/>
          <w:i/>
          <w:sz w:val="24"/>
          <w:szCs w:val="24"/>
        </w:rPr>
        <w:t xml:space="preserve">dokazuje se Obrascem </w:t>
      </w:r>
      <w:r w:rsidR="00DB2F28">
        <w:rPr>
          <w:rFonts w:ascii="Calibri" w:eastAsia="Times New Roman" w:hAnsi="Calibri" w:cs="Calibri"/>
          <w:i/>
          <w:sz w:val="24"/>
          <w:szCs w:val="24"/>
        </w:rPr>
        <w:t>2</w:t>
      </w:r>
      <w:r w:rsidR="005613A8" w:rsidRPr="0071146E">
        <w:rPr>
          <w:rFonts w:ascii="Calibri" w:eastAsia="Times New Roman" w:hAnsi="Calibri" w:cs="Calibri"/>
          <w:i/>
          <w:sz w:val="24"/>
          <w:szCs w:val="24"/>
        </w:rPr>
        <w:t>. Izjava prijavitelja o istinitosti podataka.</w:t>
      </w:r>
    </w:p>
    <w:p w14:paraId="1BED8AD4" w14:textId="77777777" w:rsidR="005613A8" w:rsidRPr="00912900" w:rsidRDefault="005613A8" w:rsidP="005613A8">
      <w:pPr>
        <w:spacing w:after="0" w:line="240" w:lineRule="auto"/>
        <w:ind w:left="720"/>
        <w:jc w:val="both"/>
        <w:rPr>
          <w:rFonts w:ascii="Calibri" w:eastAsia="Times New Roman" w:hAnsi="Calibri" w:cs="Calibri"/>
          <w:sz w:val="24"/>
          <w:szCs w:val="24"/>
        </w:rPr>
      </w:pPr>
    </w:p>
    <w:p w14:paraId="02F396D3" w14:textId="1124FF77" w:rsidR="005613A8" w:rsidRPr="005613A8" w:rsidRDefault="005613A8" w:rsidP="008152E8">
      <w:pPr>
        <w:spacing w:after="0" w:line="240" w:lineRule="auto"/>
        <w:jc w:val="both"/>
        <w:rPr>
          <w:rFonts w:ascii="Calibri" w:eastAsia="Times New Roman" w:hAnsi="Calibri" w:cs="Calibri"/>
          <w:sz w:val="24"/>
          <w:szCs w:val="24"/>
        </w:rPr>
      </w:pPr>
      <w:r w:rsidRPr="0071146E">
        <w:rPr>
          <w:rFonts w:ascii="Calibri" w:eastAsia="Times New Roman" w:hAnsi="Calibri" w:cs="Calibri"/>
          <w:sz w:val="24"/>
          <w:szCs w:val="24"/>
        </w:rPr>
        <w:t xml:space="preserve">U slučaju da Prijavitelj </w:t>
      </w:r>
      <w:r w:rsidR="00353503" w:rsidRPr="0071146E">
        <w:rPr>
          <w:rFonts w:ascii="Calibri" w:eastAsia="Times New Roman" w:hAnsi="Calibri" w:cs="Calibri"/>
          <w:sz w:val="24"/>
          <w:szCs w:val="24"/>
        </w:rPr>
        <w:t>daje</w:t>
      </w:r>
      <w:r w:rsidRPr="0071146E">
        <w:rPr>
          <w:rFonts w:ascii="Calibri" w:eastAsia="Times New Roman" w:hAnsi="Calibri" w:cs="Calibri"/>
          <w:sz w:val="24"/>
          <w:szCs w:val="24"/>
        </w:rPr>
        <w:t xml:space="preserve"> lažne izjave ili lažne podatke bit će isključeni iz ovog postupka dodjele.</w:t>
      </w:r>
    </w:p>
    <w:p w14:paraId="55EDCBC8" w14:textId="77777777" w:rsidR="003037A9" w:rsidRPr="003037A9" w:rsidRDefault="003037A9" w:rsidP="004F4E9D">
      <w:pPr>
        <w:spacing w:after="0" w:line="240" w:lineRule="auto"/>
        <w:ind w:left="720"/>
        <w:jc w:val="both"/>
        <w:rPr>
          <w:rFonts w:ascii="Calibri" w:eastAsia="Times New Roman" w:hAnsi="Calibri" w:cs="Calibri"/>
          <w:sz w:val="24"/>
          <w:szCs w:val="24"/>
        </w:rPr>
      </w:pPr>
    </w:p>
    <w:p w14:paraId="1EAF9B2A" w14:textId="24329A24" w:rsidR="003037A9" w:rsidRPr="001D5529" w:rsidRDefault="004F0E5A" w:rsidP="00C316C6">
      <w:pPr>
        <w:pStyle w:val="Heading2"/>
        <w:spacing w:before="0" w:line="240" w:lineRule="auto"/>
        <w:jc w:val="both"/>
        <w:rPr>
          <w:rFonts w:ascii="Calibri" w:hAnsi="Calibri" w:cs="Calibri"/>
          <w:sz w:val="26"/>
          <w:szCs w:val="26"/>
        </w:rPr>
      </w:pPr>
      <w:bookmarkStart w:id="35" w:name="_Toc510172007"/>
      <w:r w:rsidRPr="001D5529">
        <w:rPr>
          <w:rFonts w:ascii="Calibri" w:hAnsi="Calibri" w:cs="Calibri"/>
          <w:sz w:val="26"/>
          <w:szCs w:val="26"/>
        </w:rPr>
        <w:t xml:space="preserve">2.4. </w:t>
      </w:r>
      <w:r w:rsidR="003037A9" w:rsidRPr="001D5529">
        <w:rPr>
          <w:rFonts w:ascii="Calibri" w:hAnsi="Calibri" w:cs="Calibri"/>
          <w:sz w:val="26"/>
          <w:szCs w:val="26"/>
        </w:rPr>
        <w:t>Broj projektnih prijedloga i bespovratnih sredstava po Prijavitelju</w:t>
      </w:r>
      <w:bookmarkEnd w:id="32"/>
      <w:bookmarkEnd w:id="35"/>
    </w:p>
    <w:p w14:paraId="51E06D21" w14:textId="77777777" w:rsidR="005613A8" w:rsidRPr="003037A9" w:rsidRDefault="005613A8" w:rsidP="008C656F">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29C760C8" w14:textId="47052E14" w:rsidR="00FD04D4" w:rsidRDefault="003037A9" w:rsidP="008C656F">
      <w:pPr>
        <w:spacing w:after="0" w:line="240" w:lineRule="auto"/>
        <w:jc w:val="both"/>
        <w:rPr>
          <w:rFonts w:ascii="Calibri" w:eastAsia="Times New Roman" w:hAnsi="Calibri" w:cs="Calibri"/>
          <w:sz w:val="24"/>
          <w:szCs w:val="24"/>
          <w:highlight w:val="yellow"/>
        </w:rPr>
      </w:pPr>
      <w:r w:rsidRPr="003037A9">
        <w:rPr>
          <w:rFonts w:ascii="Calibri" w:eastAsia="Times New Roman" w:hAnsi="Calibri" w:cs="Calibri"/>
          <w:sz w:val="24"/>
          <w:szCs w:val="24"/>
        </w:rPr>
        <w:t xml:space="preserve">Prijavitelj po predmetnom Pozivu u postupku dodjele bespovratnih sredstava (u daljnjem tekstu: Postupak dodjele) može podnijeti maksimalno 1 </w:t>
      </w:r>
      <w:r w:rsidR="005613A8">
        <w:rPr>
          <w:rFonts w:ascii="Calibri" w:eastAsia="Times New Roman" w:hAnsi="Calibri" w:cs="Calibri"/>
          <w:sz w:val="24"/>
          <w:szCs w:val="24"/>
        </w:rPr>
        <w:t>(</w:t>
      </w:r>
      <w:r w:rsidRPr="003037A9">
        <w:rPr>
          <w:rFonts w:ascii="Calibri" w:eastAsia="Times New Roman" w:hAnsi="Calibri" w:cs="Calibri"/>
          <w:sz w:val="24"/>
          <w:szCs w:val="24"/>
        </w:rPr>
        <w:t>jedan</w:t>
      </w:r>
      <w:r w:rsidR="005613A8">
        <w:rPr>
          <w:rFonts w:ascii="Calibri" w:eastAsia="Times New Roman" w:hAnsi="Calibri" w:cs="Calibri"/>
          <w:sz w:val="24"/>
          <w:szCs w:val="24"/>
        </w:rPr>
        <w:t>)</w:t>
      </w:r>
      <w:r w:rsidRPr="003037A9">
        <w:rPr>
          <w:rFonts w:ascii="Calibri" w:eastAsia="Times New Roman" w:hAnsi="Calibri" w:cs="Calibri"/>
          <w:sz w:val="24"/>
          <w:szCs w:val="24"/>
        </w:rPr>
        <w:t xml:space="preserve"> projektni prijedlog</w:t>
      </w:r>
      <w:r w:rsidR="001C5432">
        <w:rPr>
          <w:rFonts w:ascii="Calibri" w:eastAsia="Times New Roman" w:hAnsi="Calibri" w:cs="Calibri"/>
          <w:sz w:val="24"/>
          <w:szCs w:val="24"/>
        </w:rPr>
        <w:t>.</w:t>
      </w:r>
      <w:r w:rsidRPr="003037A9">
        <w:rPr>
          <w:rFonts w:ascii="Calibri" w:eastAsia="Times New Roman" w:hAnsi="Calibri" w:cs="Calibri"/>
          <w:sz w:val="24"/>
          <w:szCs w:val="24"/>
        </w:rPr>
        <w:t xml:space="preserve"> </w:t>
      </w:r>
    </w:p>
    <w:p w14:paraId="74417DFF" w14:textId="77777777" w:rsidR="001D6604" w:rsidRDefault="001D6604" w:rsidP="008C656F">
      <w:pPr>
        <w:spacing w:after="0" w:line="240" w:lineRule="auto"/>
        <w:jc w:val="both"/>
        <w:rPr>
          <w:rFonts w:ascii="Calibri" w:eastAsia="Times New Roman" w:hAnsi="Calibri" w:cs="Calibri"/>
          <w:sz w:val="24"/>
          <w:szCs w:val="24"/>
          <w:highlight w:val="cyan"/>
        </w:rPr>
      </w:pPr>
    </w:p>
    <w:p w14:paraId="0F8BA011" w14:textId="205AEADE" w:rsidR="003037A9" w:rsidRPr="003037A9" w:rsidRDefault="003037A9" w:rsidP="008C656F">
      <w:pPr>
        <w:spacing w:after="0" w:line="240" w:lineRule="auto"/>
        <w:jc w:val="both"/>
        <w:rPr>
          <w:rFonts w:ascii="Calibri" w:eastAsia="Times New Roman" w:hAnsi="Calibri" w:cs="Calibri"/>
          <w:sz w:val="24"/>
          <w:szCs w:val="24"/>
        </w:rPr>
      </w:pPr>
      <w:r w:rsidRPr="001D6604">
        <w:rPr>
          <w:rFonts w:ascii="Calibri" w:eastAsia="Times New Roman" w:hAnsi="Calibri" w:cs="Calibri"/>
          <w:sz w:val="24"/>
          <w:szCs w:val="24"/>
        </w:rPr>
        <w:t xml:space="preserve">Zaključno, s jednim prijaviteljem se može sklopiti </w:t>
      </w:r>
      <w:r w:rsidR="00AD484E">
        <w:rPr>
          <w:rFonts w:ascii="Calibri" w:eastAsia="Times New Roman" w:hAnsi="Calibri" w:cs="Calibri"/>
          <w:sz w:val="24"/>
          <w:szCs w:val="24"/>
        </w:rPr>
        <w:t>1 (</w:t>
      </w:r>
      <w:r w:rsidR="001D6604">
        <w:rPr>
          <w:rFonts w:ascii="Calibri" w:eastAsia="Times New Roman" w:hAnsi="Calibri" w:cs="Calibri"/>
          <w:sz w:val="24"/>
          <w:szCs w:val="24"/>
        </w:rPr>
        <w:t>jedan</w:t>
      </w:r>
      <w:r w:rsidR="00AD484E">
        <w:rPr>
          <w:rFonts w:ascii="Calibri" w:eastAsia="Times New Roman" w:hAnsi="Calibri" w:cs="Calibri"/>
          <w:sz w:val="24"/>
          <w:szCs w:val="24"/>
        </w:rPr>
        <w:t>)</w:t>
      </w:r>
      <w:r w:rsidRPr="001D6604">
        <w:rPr>
          <w:rFonts w:ascii="Calibri" w:eastAsia="Times New Roman" w:hAnsi="Calibri" w:cs="Calibri"/>
          <w:sz w:val="24"/>
          <w:szCs w:val="24"/>
        </w:rPr>
        <w:t xml:space="preserve"> Ugovor.</w:t>
      </w:r>
    </w:p>
    <w:p w14:paraId="7A886C89" w14:textId="77777777" w:rsidR="003037A9" w:rsidRPr="001D5529" w:rsidRDefault="003037A9" w:rsidP="008C656F">
      <w:pPr>
        <w:pStyle w:val="Heading2"/>
        <w:spacing w:before="0" w:line="240" w:lineRule="auto"/>
        <w:rPr>
          <w:rFonts w:ascii="Calibri" w:hAnsi="Calibri" w:cs="Calibri"/>
          <w:sz w:val="26"/>
          <w:szCs w:val="26"/>
        </w:rPr>
      </w:pPr>
    </w:p>
    <w:p w14:paraId="5EB8C518" w14:textId="0296C7E9" w:rsidR="003037A9" w:rsidRPr="001D5529" w:rsidRDefault="00792F9B" w:rsidP="0036143E">
      <w:pPr>
        <w:pStyle w:val="Heading2"/>
        <w:spacing w:before="0" w:line="240" w:lineRule="auto"/>
        <w:jc w:val="both"/>
        <w:rPr>
          <w:rFonts w:ascii="Calibri" w:hAnsi="Calibri" w:cs="Calibri"/>
          <w:sz w:val="26"/>
          <w:szCs w:val="26"/>
        </w:rPr>
      </w:pPr>
      <w:bookmarkStart w:id="36" w:name="bookmark10"/>
      <w:bookmarkStart w:id="37" w:name="_Toc452468695"/>
      <w:bookmarkStart w:id="38" w:name="_Toc510172008"/>
      <w:bookmarkEnd w:id="36"/>
      <w:r w:rsidRPr="001D5529">
        <w:rPr>
          <w:rFonts w:ascii="Calibri" w:hAnsi="Calibri" w:cs="Calibri"/>
          <w:sz w:val="26"/>
          <w:szCs w:val="26"/>
        </w:rPr>
        <w:t>2.5.</w:t>
      </w:r>
      <w:r w:rsidR="003037A9" w:rsidRPr="001D5529">
        <w:rPr>
          <w:rFonts w:ascii="Calibri" w:hAnsi="Calibri" w:cs="Calibri"/>
          <w:sz w:val="26"/>
          <w:szCs w:val="26"/>
        </w:rPr>
        <w:t xml:space="preserve"> Zahtjevi koji se odnose na sposobnost Prijavitelja, učinkovito korištenje sredstava i održivost rezultata </w:t>
      </w:r>
      <w:bookmarkEnd w:id="37"/>
      <w:r w:rsidR="003037A9" w:rsidRPr="001D5529">
        <w:rPr>
          <w:rFonts w:ascii="Calibri" w:hAnsi="Calibri" w:cs="Calibri"/>
          <w:sz w:val="26"/>
          <w:szCs w:val="26"/>
        </w:rPr>
        <w:t>projekta</w:t>
      </w:r>
      <w:bookmarkEnd w:id="38"/>
    </w:p>
    <w:p w14:paraId="716E1756" w14:textId="77777777" w:rsidR="001D6604" w:rsidRPr="003037A9" w:rsidRDefault="001D6604" w:rsidP="003037A9">
      <w:pPr>
        <w:numPr>
          <w:ilvl w:val="1"/>
          <w:numId w:val="0"/>
        </w:numPr>
        <w:tabs>
          <w:tab w:val="left" w:pos="567"/>
        </w:tabs>
        <w:spacing w:after="120" w:line="240" w:lineRule="auto"/>
        <w:ind w:left="720" w:hanging="360"/>
        <w:contextualSpacing/>
        <w:jc w:val="both"/>
        <w:outlineLvl w:val="1"/>
        <w:rPr>
          <w:rFonts w:ascii="Calibri" w:eastAsia="Times New Roman" w:hAnsi="Calibri" w:cs="Calibri"/>
          <w:b/>
          <w:bCs/>
          <w:sz w:val="24"/>
          <w:szCs w:val="24"/>
        </w:rPr>
      </w:pPr>
    </w:p>
    <w:p w14:paraId="2782347B" w14:textId="674D03FF"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A) Prijavitelj mora provesti projekt pravovremeno i u skladu sa zahtjevima utvrđenima u ovim Uputama.</w:t>
      </w:r>
      <w:r w:rsidR="00877E19" w:rsidRPr="00877E19">
        <w:t xml:space="preserve"> </w:t>
      </w:r>
    </w:p>
    <w:p w14:paraId="49241E70" w14:textId="77777777" w:rsidR="003037A9" w:rsidRPr="003037A9" w:rsidRDefault="003037A9" w:rsidP="001C5432">
      <w:pPr>
        <w:spacing w:after="0" w:line="240" w:lineRule="auto"/>
        <w:jc w:val="both"/>
        <w:rPr>
          <w:rFonts w:ascii="Calibri" w:eastAsia="Times New Roman" w:hAnsi="Calibri" w:cs="Calibri"/>
          <w:sz w:val="24"/>
          <w:szCs w:val="24"/>
        </w:rPr>
      </w:pPr>
    </w:p>
    <w:p w14:paraId="525EACA4" w14:textId="7B7FDCBD" w:rsid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Prijavitelj treba osigurati učinkovitu uporabu sredstava u skladu s načelima ekonomičnosti, učinkovitosti i djelotvornosti</w:t>
      </w:r>
      <w:r w:rsidR="00033A3D">
        <w:rPr>
          <w:rFonts w:ascii="Calibri" w:eastAsia="Times New Roman" w:hAnsi="Calibri" w:cs="Calibri"/>
          <w:sz w:val="24"/>
          <w:szCs w:val="24"/>
        </w:rPr>
        <w:t xml:space="preserve"> te dobrog financijskog upravljanja</w:t>
      </w:r>
      <w:r w:rsidRPr="003037A9">
        <w:rPr>
          <w:rFonts w:ascii="Calibri" w:eastAsia="Times New Roman" w:hAnsi="Calibri" w:cs="Calibri"/>
          <w:sz w:val="24"/>
          <w:szCs w:val="24"/>
        </w:rPr>
        <w:t>. Prijavitelj mora imati stabilne i dostatne izvore financiranja</w:t>
      </w:r>
      <w:r w:rsidR="00877E19">
        <w:rPr>
          <w:rFonts w:ascii="Calibri" w:eastAsia="Times New Roman" w:hAnsi="Calibri" w:cs="Calibri"/>
          <w:sz w:val="24"/>
          <w:szCs w:val="24"/>
        </w:rPr>
        <w:t>.</w:t>
      </w:r>
      <w:r w:rsidR="00707C87">
        <w:rPr>
          <w:rFonts w:ascii="Calibri" w:eastAsia="Times New Roman" w:hAnsi="Calibri" w:cs="Calibri"/>
          <w:sz w:val="24"/>
          <w:szCs w:val="24"/>
        </w:rPr>
        <w:t xml:space="preserve"> </w:t>
      </w:r>
    </w:p>
    <w:p w14:paraId="3042F2C3" w14:textId="77777777" w:rsidR="00851A6E" w:rsidRPr="00851A6E" w:rsidRDefault="00851A6E" w:rsidP="003037A9">
      <w:pPr>
        <w:spacing w:after="0" w:line="240" w:lineRule="auto"/>
        <w:jc w:val="both"/>
        <w:rPr>
          <w:rFonts w:ascii="Calibri" w:eastAsia="Times New Roman" w:hAnsi="Calibri" w:cs="Calibri"/>
          <w:sz w:val="20"/>
          <w:szCs w:val="20"/>
        </w:rPr>
      </w:pPr>
    </w:p>
    <w:p w14:paraId="501B6806" w14:textId="748DB78E" w:rsidR="00851A6E" w:rsidRPr="00851A6E" w:rsidRDefault="00851A6E" w:rsidP="003037A9">
      <w:pPr>
        <w:spacing w:after="0" w:line="240" w:lineRule="auto"/>
        <w:jc w:val="both"/>
        <w:rPr>
          <w:rFonts w:ascii="Calibri" w:hAnsi="Calibri" w:cs="Calibri"/>
          <w:sz w:val="20"/>
          <w:szCs w:val="20"/>
          <w:vertAlign w:val="superscript"/>
        </w:rPr>
      </w:pPr>
      <w:r>
        <w:rPr>
          <w:rFonts w:ascii="Calibri" w:hAnsi="Calibri" w:cs="Calibri"/>
          <w:sz w:val="20"/>
          <w:szCs w:val="20"/>
        </w:rPr>
        <w:t xml:space="preserve">1 </w:t>
      </w:r>
      <w:r w:rsidRPr="00851A6E">
        <w:rPr>
          <w:rFonts w:ascii="Calibri" w:hAnsi="Calibri" w:cs="Calibri"/>
          <w:sz w:val="20"/>
          <w:szCs w:val="20"/>
        </w:rPr>
        <w:t xml:space="preserve">Prema definiciji Korisnika iz Pravilnika o prihvatljivosti izdataka (Narodne novine, broj 143/2014) - </w:t>
      </w:r>
      <w:r w:rsidRPr="00851A6E">
        <w:rPr>
          <w:rFonts w:ascii="Calibri" w:eastAsia="Calibri" w:hAnsi="Calibri" w:cs="Calibri"/>
          <w:sz w:val="20"/>
          <w:szCs w:val="20"/>
        </w:rPr>
        <w:t xml:space="preserve">Korisnik je svaka </w:t>
      </w:r>
      <w:r w:rsidRPr="00851A6E">
        <w:rPr>
          <w:rFonts w:ascii="Calibri" w:eastAsia="Calibri" w:hAnsi="Calibri" w:cs="Calibri"/>
          <w:b/>
          <w:bCs/>
          <w:sz w:val="20"/>
          <w:szCs w:val="20"/>
        </w:rPr>
        <w:t>pravna osoba javnog ili privatnog prava</w:t>
      </w:r>
      <w:r w:rsidRPr="00851A6E">
        <w:rPr>
          <w:rFonts w:ascii="Calibri" w:eastAsia="Calibri" w:hAnsi="Calibri" w:cs="Calibri"/>
          <w:sz w:val="20"/>
          <w:szCs w:val="20"/>
        </w:rPr>
        <w:t xml:space="preserve">, uključujući </w:t>
      </w:r>
      <w:r w:rsidRPr="00851A6E">
        <w:rPr>
          <w:rFonts w:ascii="Calibri" w:eastAsia="Calibri" w:hAnsi="Calibri" w:cs="Calibri"/>
          <w:b/>
          <w:bCs/>
          <w:sz w:val="20"/>
          <w:szCs w:val="20"/>
        </w:rPr>
        <w:t>osobe privatnog prava registrirane za obavljanje gospodarske djelatnosti i subjekte malog gospodarstva</w:t>
      </w:r>
      <w:r w:rsidRPr="00851A6E">
        <w:rPr>
          <w:rFonts w:ascii="Calibri" w:eastAsia="Calibri" w:hAnsi="Calibri" w:cs="Calibri"/>
          <w:sz w:val="20"/>
          <w:szCs w:val="20"/>
        </w:rPr>
        <w:t xml:space="preserve"> kako su definirani u članku 1. Priloga Preporuci Europske komisije 2003/361/EZ, koja je izravno odgovorna za pokretanje, upravljanje, provedbu i ostvarenje rezultata projekta. Korisnik provodi projekt </w:t>
      </w:r>
      <w:r w:rsidRPr="00851A6E">
        <w:rPr>
          <w:rFonts w:ascii="Calibri" w:eastAsia="Calibri" w:hAnsi="Calibri" w:cs="Calibri"/>
          <w:b/>
          <w:bCs/>
          <w:sz w:val="20"/>
          <w:szCs w:val="20"/>
        </w:rPr>
        <w:t>samostalno</w:t>
      </w:r>
      <w:r w:rsidRPr="00851A6E">
        <w:rPr>
          <w:rFonts w:ascii="Calibri" w:eastAsia="Calibri" w:hAnsi="Calibri" w:cs="Calibri"/>
          <w:sz w:val="20"/>
          <w:szCs w:val="20"/>
        </w:rPr>
        <w:t>. U kontekstu shema državnih potpora, Korisnik je tijelo koje prima pomoć odnosno svaka pravna i fizička osoba koja, obavljajući gospodarsku djelatnost, sudjeluje u prometu roba i usluga, a prima državnu potporu/potporu male vrijednosti, bez obzira na njezin oblik i namjenu.</w:t>
      </w:r>
    </w:p>
    <w:p w14:paraId="7606D344" w14:textId="77777777" w:rsidR="00851A6E" w:rsidRDefault="00851A6E" w:rsidP="00851A6E">
      <w:pPr>
        <w:spacing w:after="0" w:line="240" w:lineRule="auto"/>
        <w:contextualSpacing/>
        <w:jc w:val="both"/>
        <w:rPr>
          <w:rFonts w:ascii="Calibri" w:eastAsia="Times New Roman" w:hAnsi="Calibri" w:cs="Calibri"/>
          <w:sz w:val="24"/>
          <w:szCs w:val="24"/>
        </w:rPr>
      </w:pPr>
    </w:p>
    <w:p w14:paraId="5178E9B4" w14:textId="7EE3C47F" w:rsidR="00851A6E" w:rsidRPr="00851A6E" w:rsidRDefault="00851A6E" w:rsidP="00851A6E">
      <w:pPr>
        <w:spacing w:after="0" w:line="240" w:lineRule="auto"/>
        <w:contextualSpacing/>
        <w:jc w:val="both"/>
        <w:rPr>
          <w:rFonts w:ascii="Calibri" w:eastAsia="Times New Roman" w:hAnsi="Calibri" w:cs="Calibri"/>
          <w:sz w:val="20"/>
          <w:szCs w:val="20"/>
        </w:rPr>
      </w:pPr>
      <w:r w:rsidRPr="00851A6E">
        <w:rPr>
          <w:rFonts w:ascii="Calibri" w:eastAsia="Times New Roman" w:hAnsi="Calibri" w:cs="Calibri"/>
          <w:sz w:val="20"/>
          <w:szCs w:val="20"/>
        </w:rPr>
        <w:t>2</w:t>
      </w:r>
      <w:r w:rsidRPr="00851A6E">
        <w:rPr>
          <w:rFonts w:ascii="Calibri" w:eastAsia="Times New Roman" w:hAnsi="Calibri" w:cs="Calibri"/>
          <w:sz w:val="20"/>
          <w:szCs w:val="20"/>
        </w:rPr>
        <w:t xml:space="preserve"> </w:t>
      </w:r>
      <w:r w:rsidRPr="00851A6E">
        <w:rPr>
          <w:rFonts w:ascii="Calibri" w:eastAsia="Times New Roman" w:hAnsi="Calibri" w:cs="Calibri"/>
          <w:b/>
          <w:bCs/>
          <w:sz w:val="20"/>
          <w:szCs w:val="20"/>
        </w:rPr>
        <w:t>Teško kršenje ugovora</w:t>
      </w:r>
      <w:r w:rsidRPr="00851A6E">
        <w:rPr>
          <w:rFonts w:ascii="Calibri" w:eastAsia="Times New Roman" w:hAnsi="Calibri" w:cs="Calibri"/>
          <w:sz w:val="20"/>
          <w:szCs w:val="20"/>
        </w:rPr>
        <w:t xml:space="preserve"> obuhvaća situacije: (a) ako je nadležno tijelo od Prijavitelja u svojstvu Korisnika za drugi projekt financiran kroz neki drugi postupak dodjele zatražilo </w:t>
      </w:r>
      <w:r w:rsidRPr="00851A6E">
        <w:rPr>
          <w:rFonts w:ascii="Calibri" w:eastAsia="Times New Roman" w:hAnsi="Calibri" w:cs="Calibri"/>
          <w:b/>
          <w:bCs/>
          <w:sz w:val="20"/>
          <w:szCs w:val="20"/>
        </w:rPr>
        <w:t>povrat svih dodijeljenih sredstava</w:t>
      </w:r>
      <w:r w:rsidRPr="00851A6E">
        <w:rPr>
          <w:rFonts w:ascii="Calibri" w:eastAsia="Times New Roman" w:hAnsi="Calibri" w:cs="Calibri"/>
          <w:sz w:val="20"/>
          <w:szCs w:val="20"/>
        </w:rPr>
        <w:t xml:space="preserve">; ili (b) ako je nadležno tijelo </w:t>
      </w:r>
      <w:r w:rsidRPr="00851A6E">
        <w:rPr>
          <w:rFonts w:ascii="Calibri" w:eastAsia="Times New Roman" w:hAnsi="Calibri" w:cs="Calibri"/>
          <w:b/>
          <w:bCs/>
          <w:sz w:val="20"/>
          <w:szCs w:val="20"/>
        </w:rPr>
        <w:t>jednostranom odlukom raskinulo</w:t>
      </w:r>
      <w:r w:rsidRPr="00851A6E">
        <w:rPr>
          <w:rFonts w:ascii="Calibri" w:eastAsia="Times New Roman" w:hAnsi="Calibri" w:cs="Calibri"/>
          <w:sz w:val="20"/>
          <w:szCs w:val="20"/>
        </w:rPr>
        <w:t xml:space="preserve"> Ugovor o dodjeli bespovratnih sredstava.</w:t>
      </w:r>
      <w:bookmarkStart w:id="39" w:name="_GoBack"/>
      <w:bookmarkEnd w:id="39"/>
    </w:p>
    <w:p w14:paraId="336E72C4" w14:textId="77777777" w:rsidR="00851A6E" w:rsidRDefault="00851A6E" w:rsidP="003037A9">
      <w:pPr>
        <w:spacing w:after="0" w:line="240" w:lineRule="auto"/>
        <w:jc w:val="both"/>
        <w:rPr>
          <w:rFonts w:ascii="Calibri" w:eastAsia="Times New Roman" w:hAnsi="Calibri" w:cs="Calibri"/>
          <w:sz w:val="24"/>
          <w:szCs w:val="24"/>
        </w:rPr>
      </w:pPr>
    </w:p>
    <w:p w14:paraId="2F358C1E" w14:textId="77777777" w:rsidR="00851A6E" w:rsidRDefault="00851A6E" w:rsidP="003037A9">
      <w:pPr>
        <w:spacing w:after="0" w:line="240" w:lineRule="auto"/>
        <w:jc w:val="both"/>
        <w:rPr>
          <w:rFonts w:ascii="Calibri" w:eastAsia="Times New Roman" w:hAnsi="Calibri" w:cs="Calibri"/>
          <w:sz w:val="24"/>
          <w:szCs w:val="24"/>
        </w:rPr>
      </w:pPr>
    </w:p>
    <w:p w14:paraId="07B91E8D" w14:textId="77777777" w:rsidR="00877E19" w:rsidRDefault="00877E19" w:rsidP="001C5432">
      <w:pPr>
        <w:spacing w:after="0" w:line="240" w:lineRule="auto"/>
        <w:jc w:val="both"/>
        <w:rPr>
          <w:rFonts w:ascii="Calibri" w:eastAsia="Times New Roman" w:hAnsi="Calibri" w:cs="Calibri"/>
          <w:sz w:val="24"/>
          <w:szCs w:val="24"/>
        </w:rPr>
      </w:pPr>
    </w:p>
    <w:p w14:paraId="595EBED2" w14:textId="77777777" w:rsidR="00851A6E" w:rsidRPr="003037A9" w:rsidRDefault="00851A6E" w:rsidP="001C5432">
      <w:pPr>
        <w:spacing w:after="0" w:line="240" w:lineRule="auto"/>
        <w:jc w:val="both"/>
        <w:rPr>
          <w:rFonts w:ascii="Calibri" w:eastAsia="Times New Roman" w:hAnsi="Calibri" w:cs="Calibri"/>
          <w:sz w:val="24"/>
          <w:szCs w:val="24"/>
        </w:rPr>
      </w:pPr>
    </w:p>
    <w:p w14:paraId="1511E41A" w14:textId="1DA88CF5" w:rsidR="003037A9" w:rsidRPr="003037A9" w:rsidRDefault="00033A3D" w:rsidP="003037A9">
      <w:pPr>
        <w:spacing w:after="0" w:line="240" w:lineRule="auto"/>
        <w:jc w:val="both"/>
        <w:rPr>
          <w:rFonts w:ascii="Calibri" w:eastAsia="Times New Roman" w:hAnsi="Calibri" w:cs="Calibri"/>
          <w:sz w:val="24"/>
          <w:szCs w:val="24"/>
          <w:highlight w:val="cyan"/>
        </w:rPr>
      </w:pPr>
      <w:r>
        <w:rPr>
          <w:rFonts w:ascii="Calibri" w:eastAsia="Times New Roman" w:hAnsi="Calibri" w:cs="Calibri"/>
          <w:sz w:val="24"/>
          <w:szCs w:val="24"/>
        </w:rPr>
        <w:lastRenderedPageBreak/>
        <w:t>B</w:t>
      </w:r>
      <w:r w:rsidR="003037A9" w:rsidRPr="003037A9">
        <w:rPr>
          <w:rFonts w:ascii="Calibri" w:eastAsia="Times New Roman" w:hAnsi="Calibri" w:cs="Calibri"/>
          <w:sz w:val="24"/>
          <w:szCs w:val="24"/>
        </w:rPr>
        <w:t>) Prijavitelj mora osigurati održivost projekta i projektnih rezultata. Prijavitelj je obvezan osigurati trajnost Projekta, odnosno tijekom razdoblja od</w:t>
      </w:r>
      <w:r w:rsidR="002D7F56">
        <w:rPr>
          <w:rFonts w:ascii="Calibri" w:eastAsia="Times New Roman" w:hAnsi="Calibri" w:cs="Calibri"/>
          <w:sz w:val="24"/>
          <w:szCs w:val="24"/>
        </w:rPr>
        <w:t xml:space="preserve"> 5</w:t>
      </w:r>
      <w:r w:rsidR="00707C87">
        <w:rPr>
          <w:rFonts w:ascii="Calibri" w:eastAsia="Times New Roman" w:hAnsi="Calibri" w:cs="Calibri"/>
          <w:sz w:val="24"/>
          <w:szCs w:val="24"/>
        </w:rPr>
        <w:t xml:space="preserve"> (</w:t>
      </w:r>
      <w:r w:rsidR="002D7F56">
        <w:rPr>
          <w:rFonts w:ascii="Calibri" w:eastAsia="Times New Roman" w:hAnsi="Calibri" w:cs="Calibri"/>
          <w:sz w:val="24"/>
          <w:szCs w:val="24"/>
        </w:rPr>
        <w:t>pet</w:t>
      </w:r>
      <w:r w:rsidR="00707C87">
        <w:rPr>
          <w:rFonts w:ascii="Calibri" w:eastAsia="Times New Roman" w:hAnsi="Calibri" w:cs="Calibri"/>
          <w:sz w:val="24"/>
          <w:szCs w:val="24"/>
        </w:rPr>
        <w:t xml:space="preserve">) </w:t>
      </w:r>
      <w:r w:rsidR="003037A9" w:rsidRPr="003037A9">
        <w:rPr>
          <w:rFonts w:ascii="Calibri" w:eastAsia="Times New Roman" w:hAnsi="Calibri" w:cs="Calibri"/>
          <w:sz w:val="24"/>
          <w:szCs w:val="24"/>
        </w:rPr>
        <w:t xml:space="preserve">godina od </w:t>
      </w:r>
      <w:r w:rsidR="003037A9" w:rsidRPr="00AD32B3">
        <w:rPr>
          <w:rFonts w:ascii="Calibri" w:eastAsia="Times New Roman" w:hAnsi="Calibri" w:cs="Calibri"/>
          <w:sz w:val="24"/>
          <w:szCs w:val="24"/>
        </w:rPr>
        <w:t>završnog plaćanja (korisniku) ili u razdoblju navedenom u pravilima o državnim potporama</w:t>
      </w:r>
      <w:r w:rsidR="003037A9" w:rsidRPr="003037A9">
        <w:rPr>
          <w:rFonts w:ascii="Calibri" w:eastAsia="Times New Roman" w:hAnsi="Calibri" w:cs="Calibri"/>
          <w:sz w:val="24"/>
          <w:szCs w:val="24"/>
        </w:rPr>
        <w:t xml:space="preserve"> mora osigurati da rezultati Projekta ne podliježu sljedećim situacijama navedenima u članku 71. Uredbe (EU) br. 1303/2013: </w:t>
      </w:r>
    </w:p>
    <w:p w14:paraId="3AE9244B" w14:textId="77777777" w:rsidR="003037A9" w:rsidRPr="003037A9" w:rsidRDefault="003037A9" w:rsidP="0036143E">
      <w:pPr>
        <w:numPr>
          <w:ilvl w:val="0"/>
          <w:numId w:val="33"/>
        </w:numPr>
        <w:spacing w:after="0" w:line="240" w:lineRule="auto"/>
        <w:ind w:left="690"/>
        <w:jc w:val="both"/>
        <w:rPr>
          <w:rFonts w:ascii="Calibri" w:eastAsia="Times New Roman" w:hAnsi="Calibri" w:cs="Calibri"/>
          <w:sz w:val="24"/>
          <w:szCs w:val="24"/>
        </w:rPr>
      </w:pPr>
      <w:r w:rsidRPr="003037A9">
        <w:rPr>
          <w:rFonts w:ascii="Calibri" w:eastAsia="Times New Roman" w:hAnsi="Calibri" w:cs="Calibri"/>
          <w:sz w:val="24"/>
          <w:szCs w:val="24"/>
        </w:rPr>
        <w:t xml:space="preserve">promjeni vlasništva nad predmetom infrastrukture čime se trgovačkom društvu ili javnom tijelu daje neopravdana prednost; </w:t>
      </w:r>
    </w:p>
    <w:p w14:paraId="7F82A797" w14:textId="77777777" w:rsidR="001C5432" w:rsidRDefault="003037A9" w:rsidP="0036143E">
      <w:pPr>
        <w:numPr>
          <w:ilvl w:val="0"/>
          <w:numId w:val="33"/>
        </w:numPr>
        <w:spacing w:after="0" w:line="240" w:lineRule="auto"/>
        <w:ind w:left="690" w:right="1"/>
        <w:jc w:val="both"/>
        <w:rPr>
          <w:rFonts w:ascii="Calibri" w:eastAsia="Times New Roman" w:hAnsi="Calibri" w:cs="Calibri"/>
          <w:sz w:val="24"/>
          <w:szCs w:val="24"/>
        </w:rPr>
      </w:pPr>
      <w:r w:rsidRPr="003037A9">
        <w:rPr>
          <w:rFonts w:ascii="Calibri" w:eastAsia="Times New Roman" w:hAnsi="Calibri" w:cs="Calibri"/>
          <w:sz w:val="24"/>
          <w:szCs w:val="24"/>
        </w:rPr>
        <w:t>značajnoj promjeni koja utječe na prirodu projekta, ciljeve ili provedbene uvjete i zbog koje bi se doveli u pitanje njegovi prvotni ciljevi.</w:t>
      </w:r>
    </w:p>
    <w:p w14:paraId="1D2230DB" w14:textId="5264563F" w:rsidR="003037A9" w:rsidRPr="003037A9" w:rsidRDefault="003037A9" w:rsidP="0036143E">
      <w:pPr>
        <w:spacing w:after="0" w:line="240" w:lineRule="auto"/>
        <w:ind w:left="720"/>
        <w:jc w:val="both"/>
        <w:rPr>
          <w:rFonts w:ascii="Calibri" w:eastAsia="Times New Roman" w:hAnsi="Calibri" w:cs="Calibri"/>
          <w:sz w:val="24"/>
          <w:szCs w:val="24"/>
        </w:rPr>
      </w:pPr>
      <w:r w:rsidRPr="003037A9">
        <w:rPr>
          <w:rFonts w:ascii="Calibri" w:eastAsia="Times New Roman" w:hAnsi="Calibri" w:cs="Calibri"/>
          <w:sz w:val="24"/>
          <w:szCs w:val="24"/>
        </w:rPr>
        <w:t xml:space="preserve"> </w:t>
      </w:r>
    </w:p>
    <w:p w14:paraId="43B912B5" w14:textId="7563A4F8" w:rsidR="003037A9" w:rsidRPr="003037A9" w:rsidRDefault="00482189" w:rsidP="003037A9">
      <w:pPr>
        <w:spacing w:after="116" w:line="276" w:lineRule="auto"/>
        <w:ind w:right="1"/>
        <w:jc w:val="both"/>
        <w:rPr>
          <w:rFonts w:ascii="Calibri" w:eastAsia="Times New Roman" w:hAnsi="Calibri" w:cs="Calibri"/>
          <w:sz w:val="24"/>
          <w:szCs w:val="24"/>
        </w:rPr>
      </w:pPr>
      <w:r>
        <w:rPr>
          <w:rFonts w:ascii="Calibri" w:eastAsia="Times New Roman" w:hAnsi="Calibri" w:cs="Calibri"/>
          <w:sz w:val="24"/>
          <w:szCs w:val="24"/>
        </w:rPr>
        <w:t>C</w:t>
      </w:r>
      <w:r w:rsidR="003037A9" w:rsidRPr="003037A9">
        <w:rPr>
          <w:rFonts w:ascii="Calibri" w:eastAsia="Times New Roman" w:hAnsi="Calibri" w:cs="Calibri"/>
          <w:sz w:val="24"/>
          <w:szCs w:val="24"/>
        </w:rPr>
        <w:t>) Prijavitelj tijekom razdoblja od</w:t>
      </w:r>
      <w:r w:rsidR="00DB57DF">
        <w:rPr>
          <w:rFonts w:ascii="Calibri" w:eastAsia="Times New Roman" w:hAnsi="Calibri" w:cs="Calibri"/>
          <w:sz w:val="24"/>
          <w:szCs w:val="24"/>
        </w:rPr>
        <w:t xml:space="preserve"> </w:t>
      </w:r>
      <w:r w:rsidR="002D7F56">
        <w:rPr>
          <w:rFonts w:ascii="Calibri" w:eastAsia="Times New Roman" w:hAnsi="Calibri" w:cs="Calibri"/>
          <w:sz w:val="24"/>
          <w:szCs w:val="24"/>
        </w:rPr>
        <w:t>5 (pet</w:t>
      </w:r>
      <w:r w:rsidR="00DB57DF">
        <w:rPr>
          <w:rFonts w:ascii="Calibri" w:eastAsia="Times New Roman" w:hAnsi="Calibri" w:cs="Calibri"/>
          <w:sz w:val="24"/>
          <w:szCs w:val="24"/>
        </w:rPr>
        <w:t xml:space="preserve">) </w:t>
      </w:r>
      <w:r w:rsidR="003037A9" w:rsidRPr="003037A9">
        <w:rPr>
          <w:rFonts w:ascii="Calibri" w:eastAsia="Times New Roman" w:hAnsi="Calibri" w:cs="Calibri"/>
          <w:sz w:val="24"/>
          <w:szCs w:val="24"/>
        </w:rPr>
        <w:t xml:space="preserve">godina od </w:t>
      </w:r>
      <w:r w:rsidR="003037A9" w:rsidRPr="00AD32B3">
        <w:rPr>
          <w:rFonts w:ascii="Calibri" w:eastAsia="Times New Roman" w:hAnsi="Calibri" w:cs="Calibri"/>
          <w:sz w:val="24"/>
          <w:szCs w:val="24"/>
        </w:rPr>
        <w:t xml:space="preserve">završnog plaćanja (korisniku) </w:t>
      </w:r>
      <w:r w:rsidR="003037A9" w:rsidRPr="003037A9">
        <w:rPr>
          <w:rFonts w:ascii="Calibri" w:eastAsia="Times New Roman" w:hAnsi="Calibri" w:cs="Calibri"/>
          <w:sz w:val="24"/>
          <w:szCs w:val="24"/>
        </w:rPr>
        <w:t xml:space="preserve">mora osigurati: </w:t>
      </w:r>
    </w:p>
    <w:p w14:paraId="2E0F78BB" w14:textId="77777777" w:rsidR="003037A9" w:rsidRPr="003037A9" w:rsidRDefault="003037A9" w:rsidP="00A43758">
      <w:pPr>
        <w:numPr>
          <w:ilvl w:val="0"/>
          <w:numId w:val="3"/>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održavanje opreme i druge imovine nabavljene tijekom projekta, u sladu s uputama/preporukama proizvođača i</w:t>
      </w:r>
    </w:p>
    <w:p w14:paraId="229762A5" w14:textId="77777777" w:rsidR="003037A9" w:rsidRPr="003037A9" w:rsidRDefault="003037A9" w:rsidP="00A43758">
      <w:pPr>
        <w:numPr>
          <w:ilvl w:val="0"/>
          <w:numId w:val="3"/>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održivost aktivnosti i rezultata kako bi se osiguralo ostvarenje ciljanih pokazatelja utvrđenih u točki 1.3. Predmet, svrha i pokazatelji Poziva i</w:t>
      </w:r>
    </w:p>
    <w:p w14:paraId="24B01D13" w14:textId="3974BCBE" w:rsidR="003037A9" w:rsidRPr="003037A9" w:rsidRDefault="003037A9" w:rsidP="00A43758">
      <w:pPr>
        <w:numPr>
          <w:ilvl w:val="0"/>
          <w:numId w:val="3"/>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da ne dođe do bitne izmjene projektnih rezultata uslijed promjene prirode vlasništva dijela infrastrukture.</w:t>
      </w:r>
    </w:p>
    <w:p w14:paraId="1358202C" w14:textId="0DDB0D07" w:rsidR="003037A9" w:rsidRPr="003037A9" w:rsidRDefault="003037A9" w:rsidP="001C5432">
      <w:pPr>
        <w:spacing w:after="0" w:line="240" w:lineRule="auto"/>
        <w:ind w:left="697"/>
        <w:jc w:val="both"/>
        <w:rPr>
          <w:rFonts w:ascii="Calibri" w:eastAsia="Times New Roman" w:hAnsi="Calibri" w:cs="Calibri"/>
        </w:rPr>
      </w:pPr>
    </w:p>
    <w:p w14:paraId="36D6E94A" w14:textId="019D028C"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Nepridržavanje zahtjeva koji se odnose na sposobnost Prijavitelja, učinkovito korištenje sredstava i zahtjeva povezanih s trajnošću, smatrat će se kršenjem Ugovora te je moguće od Prijavitelja/Korisnika zatražiti povrat sredstava. </w:t>
      </w:r>
    </w:p>
    <w:p w14:paraId="6DC08349" w14:textId="77777777" w:rsidR="003037A9" w:rsidRPr="003037A9" w:rsidRDefault="003037A9" w:rsidP="001C5432">
      <w:pPr>
        <w:pStyle w:val="Heading2"/>
        <w:spacing w:before="0" w:line="240" w:lineRule="auto"/>
        <w:jc w:val="both"/>
      </w:pPr>
    </w:p>
    <w:p w14:paraId="02EFE45A" w14:textId="0CA4470D" w:rsidR="00D41DB4" w:rsidRPr="009576D4" w:rsidRDefault="003037A9" w:rsidP="009576D4">
      <w:pPr>
        <w:pStyle w:val="Heading2"/>
        <w:rPr>
          <w:rFonts w:ascii="Calibri" w:hAnsi="Calibri" w:cs="Calibri"/>
          <w:sz w:val="26"/>
          <w:szCs w:val="26"/>
        </w:rPr>
      </w:pPr>
      <w:bookmarkStart w:id="40" w:name="bookmark14"/>
      <w:bookmarkStart w:id="41" w:name="_Toc452468697"/>
      <w:bookmarkEnd w:id="40"/>
      <w:r w:rsidRPr="009576D4">
        <w:rPr>
          <w:rFonts w:ascii="Calibri" w:hAnsi="Calibri" w:cs="Calibri"/>
          <w:sz w:val="26"/>
          <w:szCs w:val="26"/>
        </w:rPr>
        <w:t xml:space="preserve"> </w:t>
      </w:r>
      <w:bookmarkStart w:id="42" w:name="_Toc510172009"/>
      <w:r w:rsidR="00792F9B" w:rsidRPr="009576D4">
        <w:rPr>
          <w:rFonts w:ascii="Calibri" w:hAnsi="Calibri" w:cs="Calibri"/>
          <w:sz w:val="26"/>
          <w:szCs w:val="26"/>
        </w:rPr>
        <w:t xml:space="preserve">2.6. </w:t>
      </w:r>
      <w:r w:rsidRPr="009576D4">
        <w:rPr>
          <w:rFonts w:ascii="Calibri" w:hAnsi="Calibri" w:cs="Calibri"/>
          <w:sz w:val="26"/>
          <w:szCs w:val="26"/>
        </w:rPr>
        <w:t>Prihvatljivost projekta</w:t>
      </w:r>
      <w:bookmarkEnd w:id="41"/>
      <w:bookmarkEnd w:id="42"/>
    </w:p>
    <w:tbl>
      <w:tblPr>
        <w:tblStyle w:val="TableGrid1"/>
        <w:tblpPr w:leftFromText="180" w:rightFromText="180" w:vertAnchor="text" w:horzAnchor="margin" w:tblpX="108" w:tblpY="233"/>
        <w:tblW w:w="0" w:type="auto"/>
        <w:tblLook w:val="04A0" w:firstRow="1" w:lastRow="0" w:firstColumn="1" w:lastColumn="0" w:noHBand="0" w:noVBand="1"/>
      </w:tblPr>
      <w:tblGrid>
        <w:gridCol w:w="9039"/>
      </w:tblGrid>
      <w:tr w:rsidR="003037A9" w:rsidRPr="003037A9" w14:paraId="43DD04F6" w14:textId="77777777" w:rsidTr="000431CF">
        <w:trPr>
          <w:trHeight w:val="438"/>
        </w:trPr>
        <w:tc>
          <w:tcPr>
            <w:tcW w:w="9039" w:type="dxa"/>
            <w:shd w:val="clear" w:color="auto" w:fill="D6F8D7"/>
          </w:tcPr>
          <w:p w14:paraId="580E9E55" w14:textId="1A05BE5B" w:rsidR="003037A9" w:rsidRPr="003037A9" w:rsidRDefault="003037A9" w:rsidP="003037A9">
            <w:pPr>
              <w:contextualSpacing/>
              <w:jc w:val="both"/>
              <w:rPr>
                <w:rFonts w:ascii="Calibri" w:eastAsia="Calibri" w:hAnsi="Calibri" w:cs="Calibri"/>
                <w:i/>
              </w:rPr>
            </w:pPr>
            <w:r w:rsidRPr="003037A9">
              <w:rPr>
                <w:rFonts w:ascii="Calibri" w:eastAsia="Calibri" w:hAnsi="Calibri" w:cs="Calibri"/>
                <w:b/>
                <w:i/>
              </w:rPr>
              <w:t xml:space="preserve">Napomena: </w:t>
            </w:r>
            <w:r w:rsidRPr="003037A9">
              <w:rPr>
                <w:rFonts w:ascii="Calibri" w:eastAsia="Calibri" w:hAnsi="Calibri" w:cs="Calibri"/>
                <w:i/>
              </w:rPr>
              <w:t xml:space="preserve">Kriteriji prihvatljivosti projekta (navedeni niže) provjeravaju se tijekom odgovarajuće faze postupka dodjele (kako je opisano u točki </w:t>
            </w:r>
            <w:r w:rsidR="00AD32B3">
              <w:rPr>
                <w:rFonts w:ascii="Calibri" w:eastAsia="Calibri" w:hAnsi="Calibri" w:cs="Calibri"/>
                <w:i/>
              </w:rPr>
              <w:t>4.1.</w:t>
            </w:r>
            <w:r w:rsidRPr="003037A9">
              <w:rPr>
                <w:rFonts w:ascii="Calibri" w:eastAsia="Calibri" w:hAnsi="Calibri" w:cs="Calibri"/>
                <w:i/>
              </w:rPr>
              <w:t xml:space="preserve"> ovih Uputa). </w:t>
            </w:r>
          </w:p>
        </w:tc>
      </w:tr>
    </w:tbl>
    <w:p w14:paraId="1114224B" w14:textId="77777777"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rPr>
        <w:t xml:space="preserve">                                                                                                                                                                                 </w:t>
      </w:r>
      <w:r w:rsidRPr="003037A9">
        <w:rPr>
          <w:rFonts w:ascii="Calibri" w:eastAsia="Times New Roman" w:hAnsi="Calibri" w:cs="Calibri"/>
          <w:sz w:val="24"/>
          <w:szCs w:val="24"/>
        </w:rPr>
        <w:t>Kako bi bio prihvatljiv, projektni prijedlog mora udovoljavati svim utvrđenim kriterijima prihvatljivosti, kako slijede:</w:t>
      </w:r>
    </w:p>
    <w:p w14:paraId="4C745151" w14:textId="77777777" w:rsidR="003037A9" w:rsidRPr="003037A9" w:rsidRDefault="003037A9" w:rsidP="001C5432">
      <w:pPr>
        <w:spacing w:after="0" w:line="240" w:lineRule="auto"/>
        <w:jc w:val="both"/>
        <w:rPr>
          <w:rFonts w:ascii="Calibri" w:eastAsia="Times New Roman" w:hAnsi="Calibri" w:cs="Calibri"/>
          <w:sz w:val="24"/>
          <w:szCs w:val="24"/>
        </w:rPr>
      </w:pPr>
    </w:p>
    <w:p w14:paraId="44144DE6" w14:textId="0CEE30E2" w:rsidR="00B844CE" w:rsidRPr="00B844CE"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B844CE">
        <w:rPr>
          <w:rFonts w:ascii="Calibri" w:eastAsia="Calibri" w:hAnsi="Calibri" w:cs="Calibri"/>
          <w:sz w:val="24"/>
          <w:szCs w:val="24"/>
        </w:rPr>
        <w:t>Pr</w:t>
      </w:r>
      <w:r w:rsidR="00AD32B3">
        <w:rPr>
          <w:rFonts w:ascii="Calibri" w:eastAsia="Calibri" w:hAnsi="Calibri" w:cs="Calibri"/>
          <w:sz w:val="24"/>
          <w:szCs w:val="24"/>
        </w:rPr>
        <w:t>ojekt je u skladu s</w:t>
      </w:r>
      <w:r w:rsidR="00CE3604">
        <w:rPr>
          <w:rFonts w:ascii="Calibri" w:eastAsia="Calibri" w:hAnsi="Calibri" w:cs="Calibri"/>
          <w:sz w:val="24"/>
          <w:szCs w:val="24"/>
        </w:rPr>
        <w:t xml:space="preserve"> ciljevima p</w:t>
      </w:r>
      <w:r w:rsidRPr="00B844CE">
        <w:rPr>
          <w:rFonts w:ascii="Calibri" w:eastAsia="Calibri" w:hAnsi="Calibri" w:cs="Calibri"/>
          <w:sz w:val="24"/>
          <w:szCs w:val="24"/>
        </w:rPr>
        <w:t>rioritetne osi 7 i Investicijskim prioritetom 7 te SC</w:t>
      </w:r>
      <w:r w:rsidR="00CE3604">
        <w:rPr>
          <w:rFonts w:ascii="Calibri" w:eastAsia="Calibri" w:hAnsi="Calibri" w:cs="Calibri"/>
          <w:sz w:val="24"/>
          <w:szCs w:val="24"/>
        </w:rPr>
        <w:t xml:space="preserve">-om 7ii2 i slijedom toga </w:t>
      </w:r>
      <w:r w:rsidRPr="00B844CE">
        <w:rPr>
          <w:rFonts w:ascii="Calibri" w:eastAsia="Calibri" w:hAnsi="Calibri" w:cs="Calibri"/>
          <w:sz w:val="24"/>
          <w:szCs w:val="24"/>
        </w:rPr>
        <w:t>odgovara predmetu i svrsi ovog Poziva (točka 1.3. Uputa); provjerava se uvidom u Prijavni obrazac</w:t>
      </w:r>
      <w:r w:rsidR="00E95EFE">
        <w:rPr>
          <w:rFonts w:ascii="Calibri" w:eastAsia="Calibri" w:hAnsi="Calibri" w:cs="Calibri"/>
          <w:sz w:val="24"/>
          <w:szCs w:val="24"/>
        </w:rPr>
        <w:t>.</w:t>
      </w:r>
    </w:p>
    <w:p w14:paraId="59FD5721" w14:textId="2B978CB8" w:rsidR="00B844CE" w:rsidRPr="00B844CE"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B844CE">
        <w:rPr>
          <w:rFonts w:ascii="Calibri" w:eastAsia="Calibri" w:hAnsi="Calibri" w:cs="Calibri"/>
          <w:sz w:val="24"/>
          <w:szCs w:val="24"/>
        </w:rPr>
        <w:t>Projekt se provodi u potpunosti na teritoriju Urbane aglomeracije Split; provjera</w:t>
      </w:r>
      <w:r w:rsidR="00E95EFE">
        <w:rPr>
          <w:rFonts w:ascii="Calibri" w:eastAsia="Calibri" w:hAnsi="Calibri" w:cs="Calibri"/>
          <w:sz w:val="24"/>
          <w:szCs w:val="24"/>
        </w:rPr>
        <w:t>va se uvidom u Prijavni obrazac.</w:t>
      </w:r>
    </w:p>
    <w:p w14:paraId="67048060" w14:textId="10D15E33" w:rsidR="00B844CE" w:rsidRPr="00B844CE"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B844CE">
        <w:rPr>
          <w:rFonts w:ascii="Calibri" w:eastAsia="Calibri" w:hAnsi="Calibri" w:cs="Calibri"/>
          <w:sz w:val="24"/>
          <w:szCs w:val="24"/>
        </w:rPr>
        <w:t>Aktivnosti projekta su u skladu s prihvatljivim aktivnostima u sklopu ovog Poziva (točka 2.7. Uputa); provjerava se uvidom u Prijavni obrazac</w:t>
      </w:r>
      <w:r w:rsidR="00E95EFE">
        <w:rPr>
          <w:rFonts w:ascii="Calibri" w:eastAsia="Calibri" w:hAnsi="Calibri" w:cs="Calibri"/>
          <w:sz w:val="24"/>
          <w:szCs w:val="24"/>
        </w:rPr>
        <w:t>.</w:t>
      </w:r>
      <w:r w:rsidRPr="00B844CE">
        <w:rPr>
          <w:rFonts w:ascii="Calibri" w:eastAsia="Calibri" w:hAnsi="Calibri" w:cs="Calibri"/>
          <w:sz w:val="24"/>
          <w:szCs w:val="24"/>
        </w:rPr>
        <w:t xml:space="preserve"> </w:t>
      </w:r>
    </w:p>
    <w:p w14:paraId="01291695" w14:textId="710FF88E" w:rsidR="00B844CE" w:rsidRPr="00256362"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256362">
        <w:rPr>
          <w:rFonts w:ascii="Calibri" w:eastAsia="Calibri" w:hAnsi="Calibri" w:cs="Calibri"/>
          <w:sz w:val="24"/>
          <w:szCs w:val="24"/>
        </w:rPr>
        <w:t>Projekt ne uključuje aktivnosti koje su bile dio operacije koja je, ili je trebala biti, podložna postupku povrata sredstava (u skladu s člankom 125. stavkom 3(f) Uredbe (EU) br. 1303/2013) nakon promjene proizvodne aktivnosti izvan programskog područja; provjerava se uvidom u Prija</w:t>
      </w:r>
      <w:r w:rsidR="00DD4A00" w:rsidRPr="00256362">
        <w:rPr>
          <w:rFonts w:ascii="Calibri" w:eastAsia="Calibri" w:hAnsi="Calibri" w:cs="Calibri"/>
          <w:sz w:val="24"/>
          <w:szCs w:val="24"/>
        </w:rPr>
        <w:t>vni obrazac te uvidom u Obrazac</w:t>
      </w:r>
      <w:r w:rsidRPr="00256362">
        <w:rPr>
          <w:rFonts w:ascii="Calibri" w:eastAsia="Calibri" w:hAnsi="Calibri" w:cs="Calibri"/>
          <w:sz w:val="24"/>
          <w:szCs w:val="24"/>
        </w:rPr>
        <w:t xml:space="preserve"> </w:t>
      </w:r>
      <w:r w:rsidR="00DB2F28">
        <w:rPr>
          <w:rFonts w:ascii="Calibri" w:eastAsia="Calibri" w:hAnsi="Calibri" w:cs="Calibri"/>
          <w:sz w:val="24"/>
          <w:szCs w:val="24"/>
        </w:rPr>
        <w:t>2</w:t>
      </w:r>
      <w:r w:rsidRPr="00256362">
        <w:rPr>
          <w:rFonts w:ascii="Calibri" w:eastAsia="Calibri" w:hAnsi="Calibri" w:cs="Calibri"/>
          <w:sz w:val="24"/>
          <w:szCs w:val="24"/>
        </w:rPr>
        <w:t>. Izjava prijavitelja o istinitosti podataka</w:t>
      </w:r>
      <w:r w:rsidR="00E95EFE" w:rsidRPr="00256362">
        <w:rPr>
          <w:rFonts w:ascii="Calibri" w:eastAsia="Calibri" w:hAnsi="Calibri" w:cs="Calibri"/>
          <w:sz w:val="24"/>
          <w:szCs w:val="24"/>
        </w:rPr>
        <w:t>.</w:t>
      </w:r>
    </w:p>
    <w:p w14:paraId="205411D2" w14:textId="28122211" w:rsidR="00B844CE" w:rsidRPr="00256362"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256362">
        <w:rPr>
          <w:rFonts w:ascii="Calibri" w:eastAsia="Calibri" w:hAnsi="Calibri" w:cs="Calibri"/>
          <w:sz w:val="24"/>
          <w:szCs w:val="24"/>
        </w:rPr>
        <w:t>Projekt je u skladu s odredbama svih relevantnih nacionalnih zakonodavnih akata, te u skladu sa specifičnim pravilima i zahtjevima primjenjivima na ovaj Poziv; provjerava se uvidom u Prijav</w:t>
      </w:r>
      <w:r w:rsidR="0036241C" w:rsidRPr="00256362">
        <w:rPr>
          <w:rFonts w:ascii="Calibri" w:eastAsia="Calibri" w:hAnsi="Calibri" w:cs="Calibri"/>
          <w:sz w:val="24"/>
          <w:szCs w:val="24"/>
        </w:rPr>
        <w:t>ni obrazac te uvidom u Obrazac</w:t>
      </w:r>
      <w:r w:rsidRPr="00256362">
        <w:rPr>
          <w:rFonts w:ascii="Calibri" w:eastAsia="Calibri" w:hAnsi="Calibri" w:cs="Calibri"/>
          <w:sz w:val="24"/>
          <w:szCs w:val="24"/>
        </w:rPr>
        <w:t xml:space="preserve"> </w:t>
      </w:r>
      <w:r w:rsidR="00DB2F28">
        <w:rPr>
          <w:rFonts w:ascii="Calibri" w:eastAsia="Calibri" w:hAnsi="Calibri" w:cs="Calibri"/>
          <w:sz w:val="24"/>
          <w:szCs w:val="24"/>
        </w:rPr>
        <w:t>2</w:t>
      </w:r>
      <w:r w:rsidRPr="00256362">
        <w:rPr>
          <w:rFonts w:ascii="Calibri" w:eastAsia="Calibri" w:hAnsi="Calibri" w:cs="Calibri"/>
          <w:sz w:val="24"/>
          <w:szCs w:val="24"/>
        </w:rPr>
        <w:t>. Izjava prijavitelja o istinitosti podataka</w:t>
      </w:r>
      <w:r w:rsidR="0036241C" w:rsidRPr="00256362">
        <w:rPr>
          <w:rFonts w:ascii="Calibri" w:eastAsia="Calibri" w:hAnsi="Calibri" w:cs="Calibri"/>
          <w:sz w:val="24"/>
          <w:szCs w:val="24"/>
        </w:rPr>
        <w:t>.</w:t>
      </w:r>
    </w:p>
    <w:p w14:paraId="543C67E7" w14:textId="3D5592A3" w:rsidR="00B844CE" w:rsidRPr="00256362"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256362">
        <w:rPr>
          <w:rFonts w:ascii="Calibri" w:eastAsia="Calibri" w:hAnsi="Calibri" w:cs="Calibri"/>
          <w:sz w:val="24"/>
          <w:szCs w:val="24"/>
        </w:rPr>
        <w:lastRenderedPageBreak/>
        <w:t>Projekt u trenutku podnošenja projektnog prijedloga nije f</w:t>
      </w:r>
      <w:r w:rsidR="00E95EFE" w:rsidRPr="00256362">
        <w:rPr>
          <w:rFonts w:ascii="Calibri" w:eastAsia="Calibri" w:hAnsi="Calibri" w:cs="Calibri"/>
          <w:sz w:val="24"/>
          <w:szCs w:val="24"/>
        </w:rPr>
        <w:t>izički niti financijski završen</w:t>
      </w:r>
      <w:r w:rsidR="003407A6">
        <w:rPr>
          <w:rFonts w:ascii="Calibri" w:eastAsia="Calibri" w:hAnsi="Calibri" w:cs="Calibri"/>
          <w:sz w:val="24"/>
          <w:szCs w:val="24"/>
        </w:rPr>
        <w:t>;</w:t>
      </w:r>
      <w:r w:rsidRPr="00256362">
        <w:rPr>
          <w:rFonts w:ascii="Calibri" w:eastAsia="Calibri" w:hAnsi="Calibri" w:cs="Calibri"/>
          <w:sz w:val="24"/>
          <w:szCs w:val="24"/>
        </w:rPr>
        <w:t xml:space="preserve"> provjera</w:t>
      </w:r>
      <w:r w:rsidR="0036241C" w:rsidRPr="00256362">
        <w:rPr>
          <w:rFonts w:ascii="Calibri" w:eastAsia="Calibri" w:hAnsi="Calibri" w:cs="Calibri"/>
          <w:sz w:val="24"/>
          <w:szCs w:val="24"/>
        </w:rPr>
        <w:t>va se uvidom u Prijavni obrazac</w:t>
      </w:r>
      <w:r w:rsidR="003407A6">
        <w:rPr>
          <w:rFonts w:ascii="Calibri" w:eastAsia="Calibri" w:hAnsi="Calibri" w:cs="Calibri"/>
          <w:sz w:val="24"/>
          <w:szCs w:val="24"/>
        </w:rPr>
        <w:t>.</w:t>
      </w:r>
    </w:p>
    <w:p w14:paraId="2C6ADA41" w14:textId="0FF33C65" w:rsidR="00B844CE" w:rsidRPr="00256362"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256362">
        <w:rPr>
          <w:rFonts w:ascii="Calibri" w:eastAsia="Calibri" w:hAnsi="Calibri" w:cs="Calibri"/>
          <w:sz w:val="24"/>
          <w:szCs w:val="24"/>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w:t>
      </w:r>
      <w:r w:rsidR="002C5E07" w:rsidRPr="00256362">
        <w:rPr>
          <w:rFonts w:ascii="Calibri" w:eastAsia="Calibri" w:hAnsi="Calibri" w:cs="Calibri"/>
          <w:sz w:val="24"/>
          <w:szCs w:val="24"/>
        </w:rPr>
        <w:t xml:space="preserve">arenje cilja/ciljeva projekta; </w:t>
      </w:r>
      <w:r w:rsidRPr="00256362">
        <w:rPr>
          <w:rFonts w:ascii="Calibri" w:eastAsia="Calibri" w:hAnsi="Calibri" w:cs="Calibri"/>
          <w:sz w:val="24"/>
          <w:szCs w:val="24"/>
        </w:rPr>
        <w:t>provjerava se uvidom u Prija</w:t>
      </w:r>
      <w:r w:rsidR="002C5E07" w:rsidRPr="00256362">
        <w:rPr>
          <w:rFonts w:ascii="Calibri" w:eastAsia="Calibri" w:hAnsi="Calibri" w:cs="Calibri"/>
          <w:sz w:val="24"/>
          <w:szCs w:val="24"/>
        </w:rPr>
        <w:t>vni obrazac te uvidom u Obrazac</w:t>
      </w:r>
      <w:r w:rsidRPr="00256362">
        <w:rPr>
          <w:rFonts w:ascii="Calibri" w:eastAsia="Calibri" w:hAnsi="Calibri" w:cs="Calibri"/>
          <w:sz w:val="24"/>
          <w:szCs w:val="24"/>
        </w:rPr>
        <w:t xml:space="preserve"> </w:t>
      </w:r>
      <w:r w:rsidR="00DB2F28">
        <w:rPr>
          <w:rFonts w:ascii="Calibri" w:eastAsia="Calibri" w:hAnsi="Calibri" w:cs="Calibri"/>
          <w:sz w:val="24"/>
          <w:szCs w:val="24"/>
        </w:rPr>
        <w:t>2</w:t>
      </w:r>
      <w:r w:rsidRPr="00256362">
        <w:rPr>
          <w:rFonts w:ascii="Calibri" w:eastAsia="Calibri" w:hAnsi="Calibri" w:cs="Calibri"/>
          <w:sz w:val="24"/>
          <w:szCs w:val="24"/>
        </w:rPr>
        <w:t xml:space="preserve">. Izjava prijavitelja </w:t>
      </w:r>
      <w:r w:rsidR="00E95EFE" w:rsidRPr="00256362">
        <w:rPr>
          <w:rFonts w:ascii="Calibri" w:eastAsia="Calibri" w:hAnsi="Calibri" w:cs="Calibri"/>
          <w:sz w:val="24"/>
          <w:szCs w:val="24"/>
        </w:rPr>
        <w:t>o istinitosti podataka.</w:t>
      </w:r>
    </w:p>
    <w:p w14:paraId="1A43BCCB" w14:textId="3A710D45" w:rsidR="00B844CE" w:rsidRPr="00256362"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256362">
        <w:rPr>
          <w:rFonts w:ascii="Calibri" w:eastAsia="Calibri" w:hAnsi="Calibri" w:cs="Calibri"/>
          <w:sz w:val="24"/>
          <w:szCs w:val="24"/>
        </w:rPr>
        <w:t>Projekt poštuje načelo nekumulativnosti, odnosno ne predstavlja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 provjerava se uvidom u Prijavn</w:t>
      </w:r>
      <w:r w:rsidR="00C5679F" w:rsidRPr="00256362">
        <w:rPr>
          <w:rFonts w:ascii="Calibri" w:eastAsia="Calibri" w:hAnsi="Calibri" w:cs="Calibri"/>
          <w:sz w:val="24"/>
          <w:szCs w:val="24"/>
        </w:rPr>
        <w:t xml:space="preserve">i obrazac te uvidom u Obrazac </w:t>
      </w:r>
      <w:r w:rsidR="00DB2F28">
        <w:rPr>
          <w:rFonts w:ascii="Calibri" w:eastAsia="Calibri" w:hAnsi="Calibri" w:cs="Calibri"/>
          <w:sz w:val="24"/>
          <w:szCs w:val="24"/>
        </w:rPr>
        <w:t>2</w:t>
      </w:r>
      <w:r w:rsidRPr="00256362">
        <w:rPr>
          <w:rFonts w:ascii="Calibri" w:eastAsia="Calibri" w:hAnsi="Calibri" w:cs="Calibri"/>
          <w:sz w:val="24"/>
          <w:szCs w:val="24"/>
        </w:rPr>
        <w:t>. Izjava prijavitelja o istinitosti podataka</w:t>
      </w:r>
      <w:r w:rsidR="002C5E07" w:rsidRPr="00256362">
        <w:rPr>
          <w:rFonts w:ascii="Calibri" w:eastAsia="Calibri" w:hAnsi="Calibri" w:cs="Calibri"/>
          <w:sz w:val="24"/>
          <w:szCs w:val="24"/>
        </w:rPr>
        <w:t>.</w:t>
      </w:r>
    </w:p>
    <w:p w14:paraId="33AE6EAB" w14:textId="3AC5B0AF" w:rsidR="00B844CE" w:rsidRPr="00256362"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256362">
        <w:rPr>
          <w:rFonts w:ascii="Calibri" w:eastAsia="Calibri" w:hAnsi="Calibri" w:cs="Calibri"/>
          <w:sz w:val="24"/>
          <w:szCs w:val="24"/>
        </w:rPr>
        <w:t>Projekt je u skladu s horizontalnim politikama EU o održivome razvoju, ravnopravnosti spolova i nediskriminaciji, tj. projekt mora doprinositi ovim politikama ili barem biti neutr</w:t>
      </w:r>
      <w:r w:rsidR="0036241C" w:rsidRPr="00256362">
        <w:rPr>
          <w:rFonts w:ascii="Calibri" w:eastAsia="Calibri" w:hAnsi="Calibri" w:cs="Calibri"/>
          <w:sz w:val="24"/>
          <w:szCs w:val="24"/>
        </w:rPr>
        <w:t>alan u odnosu na njih (točka 2.9</w:t>
      </w:r>
      <w:r w:rsidRPr="00256362">
        <w:rPr>
          <w:rFonts w:ascii="Calibri" w:eastAsia="Calibri" w:hAnsi="Calibri" w:cs="Calibri"/>
          <w:sz w:val="24"/>
          <w:szCs w:val="24"/>
        </w:rPr>
        <w:t>. Uputa); provjera</w:t>
      </w:r>
      <w:r w:rsidR="0036241C" w:rsidRPr="00256362">
        <w:rPr>
          <w:rFonts w:ascii="Calibri" w:eastAsia="Calibri" w:hAnsi="Calibri" w:cs="Calibri"/>
          <w:sz w:val="24"/>
          <w:szCs w:val="24"/>
        </w:rPr>
        <w:t xml:space="preserve">va se uvidom u Prijavni obrazac te uvidom u Obrazac </w:t>
      </w:r>
      <w:r w:rsidR="00DB2F28">
        <w:rPr>
          <w:rFonts w:ascii="Calibri" w:eastAsia="Calibri" w:hAnsi="Calibri" w:cs="Calibri"/>
          <w:sz w:val="24"/>
          <w:szCs w:val="24"/>
        </w:rPr>
        <w:t>2</w:t>
      </w:r>
      <w:r w:rsidRPr="00256362">
        <w:rPr>
          <w:rFonts w:ascii="Calibri" w:eastAsia="Calibri" w:hAnsi="Calibri" w:cs="Calibri"/>
          <w:sz w:val="24"/>
          <w:szCs w:val="24"/>
        </w:rPr>
        <w:t>. Izjava prijavitelja o istinitosti podataka</w:t>
      </w:r>
      <w:r w:rsidR="00C5679F" w:rsidRPr="00256362">
        <w:rPr>
          <w:rFonts w:ascii="Calibri" w:eastAsia="Calibri" w:hAnsi="Calibri" w:cs="Calibri"/>
          <w:sz w:val="24"/>
          <w:szCs w:val="24"/>
        </w:rPr>
        <w:t>.</w:t>
      </w:r>
    </w:p>
    <w:p w14:paraId="45D8756E" w14:textId="4A185C6A" w:rsidR="00B844CE" w:rsidRPr="00256362"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256362">
        <w:rPr>
          <w:rFonts w:ascii="Calibri" w:eastAsia="Calibri" w:hAnsi="Calibri" w:cs="Calibri"/>
          <w:sz w:val="24"/>
          <w:szCs w:val="24"/>
        </w:rPr>
        <w:t>Projekt je spreman za početak provedbe aktivnosti projekta i njihov završetak u skladu s planom aktivnosti navedenim u Prijavnom obrascu i zadanim vremenskim okvirima za provedbu projekta</w:t>
      </w:r>
      <w:r w:rsidR="00C5679F" w:rsidRPr="00256362">
        <w:rPr>
          <w:rFonts w:ascii="Calibri" w:eastAsia="Calibri" w:hAnsi="Calibri" w:cs="Calibri"/>
          <w:sz w:val="24"/>
          <w:szCs w:val="24"/>
        </w:rPr>
        <w:t>.</w:t>
      </w:r>
    </w:p>
    <w:p w14:paraId="011642C0" w14:textId="0F2D2D01" w:rsidR="00B844CE" w:rsidRPr="00256362" w:rsidRDefault="00B844CE" w:rsidP="00A43758">
      <w:pPr>
        <w:pStyle w:val="ListParagraph"/>
        <w:numPr>
          <w:ilvl w:val="0"/>
          <w:numId w:val="34"/>
        </w:numPr>
        <w:spacing w:after="0" w:line="240" w:lineRule="auto"/>
        <w:ind w:left="714" w:hanging="357"/>
        <w:jc w:val="both"/>
        <w:rPr>
          <w:rFonts w:ascii="Calibri" w:eastAsia="Calibri" w:hAnsi="Calibri" w:cs="Calibri"/>
          <w:sz w:val="24"/>
          <w:szCs w:val="24"/>
        </w:rPr>
      </w:pPr>
      <w:r w:rsidRPr="00256362">
        <w:rPr>
          <w:rFonts w:ascii="Calibri" w:eastAsia="Calibri" w:hAnsi="Calibri" w:cs="Calibri"/>
          <w:sz w:val="24"/>
          <w:szCs w:val="24"/>
        </w:rPr>
        <w:t>Iznos traženih bespovratnih sredstava za projekt u okviru je propisanog najmanjeg i najvećeg dopuštenog iznosa bespovratnih sredstava za financiranje prihvatljivih izdataka koji se mogu dodijeliti temeljem ovog Poziva (točka 1.4. Uputa) provjerav</w:t>
      </w:r>
      <w:r w:rsidR="00C5679F" w:rsidRPr="00256362">
        <w:rPr>
          <w:rFonts w:ascii="Calibri" w:eastAsia="Calibri" w:hAnsi="Calibri" w:cs="Calibri"/>
          <w:sz w:val="24"/>
          <w:szCs w:val="24"/>
        </w:rPr>
        <w:t>a se Uvidom u prijavni obrazac.</w:t>
      </w:r>
    </w:p>
    <w:p w14:paraId="4E0B7420" w14:textId="77777777" w:rsidR="00B844CE" w:rsidRPr="00EE10B0" w:rsidRDefault="00B844CE" w:rsidP="00A167AE">
      <w:pPr>
        <w:spacing w:after="0" w:line="276" w:lineRule="auto"/>
        <w:ind w:left="295" w:hanging="283"/>
        <w:contextualSpacing/>
        <w:jc w:val="both"/>
        <w:rPr>
          <w:rFonts w:ascii="Calibri" w:eastAsia="Calibri" w:hAnsi="Calibri" w:cs="Calibri"/>
          <w:sz w:val="24"/>
          <w:szCs w:val="24"/>
        </w:rPr>
      </w:pPr>
    </w:p>
    <w:p w14:paraId="6158D9A8" w14:textId="06418BEC" w:rsidR="003037A9" w:rsidRPr="001D5529" w:rsidRDefault="00792F9B" w:rsidP="0036143E">
      <w:pPr>
        <w:pStyle w:val="Heading2"/>
        <w:spacing w:before="0" w:line="240" w:lineRule="auto"/>
        <w:jc w:val="both"/>
        <w:rPr>
          <w:rFonts w:ascii="Calibri" w:hAnsi="Calibri" w:cs="Calibri"/>
          <w:sz w:val="26"/>
          <w:szCs w:val="26"/>
        </w:rPr>
      </w:pPr>
      <w:bookmarkStart w:id="43" w:name="bookmark15"/>
      <w:bookmarkStart w:id="44" w:name="_Toc452468698"/>
      <w:bookmarkStart w:id="45" w:name="_Toc510172010"/>
      <w:bookmarkEnd w:id="43"/>
      <w:r w:rsidRPr="001D5529">
        <w:rPr>
          <w:rFonts w:ascii="Calibri" w:hAnsi="Calibri" w:cs="Calibri"/>
          <w:sz w:val="26"/>
          <w:szCs w:val="26"/>
        </w:rPr>
        <w:t xml:space="preserve">2.7. </w:t>
      </w:r>
      <w:r w:rsidR="003037A9" w:rsidRPr="001D5529">
        <w:rPr>
          <w:rFonts w:ascii="Calibri" w:hAnsi="Calibri" w:cs="Calibri"/>
          <w:sz w:val="26"/>
          <w:szCs w:val="26"/>
        </w:rPr>
        <w:t>Prihvatljive projektne aktivnosti: koja ulaganja su dozvoljena?</w:t>
      </w:r>
      <w:bookmarkEnd w:id="44"/>
      <w:bookmarkEnd w:id="45"/>
    </w:p>
    <w:p w14:paraId="48180406" w14:textId="77777777" w:rsidR="00D41DB4" w:rsidRPr="003037A9" w:rsidRDefault="00D41DB4" w:rsidP="0036143E">
      <w:pPr>
        <w:numPr>
          <w:ilvl w:val="1"/>
          <w:numId w:val="0"/>
        </w:numPr>
        <w:tabs>
          <w:tab w:val="left" w:pos="567"/>
        </w:tabs>
        <w:spacing w:after="0" w:line="240" w:lineRule="auto"/>
        <w:ind w:left="720" w:hanging="360"/>
        <w:contextualSpacing/>
        <w:jc w:val="both"/>
        <w:outlineLvl w:val="1"/>
        <w:rPr>
          <w:rFonts w:ascii="Calibri" w:eastAsia="Times New Roman" w:hAnsi="Calibri" w:cs="Calibri"/>
          <w:b/>
          <w:bCs/>
          <w:sz w:val="24"/>
          <w:szCs w:val="24"/>
        </w:rPr>
      </w:pPr>
    </w:p>
    <w:p w14:paraId="254A6A3E" w14:textId="49BF251D" w:rsidR="003037A9" w:rsidRDefault="003037A9" w:rsidP="0036143E">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Prihvatljive aktivnosti koje se mogu financirati u okviru ovog Poziva su: </w:t>
      </w:r>
    </w:p>
    <w:p w14:paraId="44FF948A" w14:textId="77777777" w:rsidR="00C5679F" w:rsidRDefault="00C5679F" w:rsidP="003037A9">
      <w:pPr>
        <w:spacing w:after="0" w:line="240" w:lineRule="auto"/>
        <w:jc w:val="both"/>
        <w:rPr>
          <w:rFonts w:ascii="Calibri" w:eastAsia="Times New Roman" w:hAnsi="Calibri" w:cs="Calibri"/>
          <w:sz w:val="24"/>
          <w:szCs w:val="24"/>
        </w:rPr>
      </w:pPr>
    </w:p>
    <w:p w14:paraId="0BDB4620" w14:textId="290812A1" w:rsidR="00C5679F" w:rsidRPr="00C5679F" w:rsidRDefault="00912900" w:rsidP="00A43758">
      <w:pPr>
        <w:numPr>
          <w:ilvl w:val="0"/>
          <w:numId w:val="35"/>
        </w:numPr>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I</w:t>
      </w:r>
      <w:r w:rsidR="00C5679F" w:rsidRPr="00C5679F">
        <w:rPr>
          <w:rFonts w:ascii="Calibri" w:eastAsia="Times New Roman" w:hAnsi="Calibri" w:cs="Calibri"/>
          <w:sz w:val="24"/>
          <w:szCs w:val="24"/>
        </w:rPr>
        <w:t>zrada studija, elaborata te priprema projektne i druge dok</w:t>
      </w:r>
      <w:r w:rsidR="00C5679F">
        <w:rPr>
          <w:rFonts w:ascii="Calibri" w:eastAsia="Times New Roman" w:hAnsi="Calibri" w:cs="Calibri"/>
          <w:sz w:val="24"/>
          <w:szCs w:val="24"/>
        </w:rPr>
        <w:t>umentacije;</w:t>
      </w:r>
    </w:p>
    <w:p w14:paraId="761DFB56" w14:textId="5B0483A7" w:rsidR="00C5679F" w:rsidRPr="00C5679F" w:rsidRDefault="0080163D" w:rsidP="00A43758">
      <w:pPr>
        <w:numPr>
          <w:ilvl w:val="0"/>
          <w:numId w:val="35"/>
        </w:numPr>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Izgradnja</w:t>
      </w:r>
      <w:r w:rsidRPr="00C5679F">
        <w:rPr>
          <w:rFonts w:ascii="Calibri" w:eastAsia="Times New Roman" w:hAnsi="Calibri" w:cs="Calibri"/>
          <w:sz w:val="24"/>
          <w:szCs w:val="24"/>
        </w:rPr>
        <w:t xml:space="preserve"> </w:t>
      </w:r>
      <w:r w:rsidR="00C5679F" w:rsidRPr="00C5679F">
        <w:rPr>
          <w:rFonts w:ascii="Calibri" w:eastAsia="Times New Roman" w:hAnsi="Calibri" w:cs="Calibri"/>
          <w:sz w:val="24"/>
          <w:szCs w:val="24"/>
        </w:rPr>
        <w:t>nove i poboljšanje postojeće</w:t>
      </w:r>
      <w:r w:rsidR="00912900">
        <w:rPr>
          <w:rFonts w:ascii="Calibri" w:eastAsia="Times New Roman" w:hAnsi="Calibri" w:cs="Calibri"/>
          <w:sz w:val="24"/>
          <w:szCs w:val="24"/>
        </w:rPr>
        <w:t xml:space="preserve"> infrastrukture</w:t>
      </w:r>
      <w:r w:rsidR="00C5679F" w:rsidRPr="00C5679F">
        <w:rPr>
          <w:rFonts w:ascii="Calibri" w:eastAsia="Times New Roman" w:hAnsi="Calibri" w:cs="Calibri"/>
          <w:sz w:val="24"/>
          <w:szCs w:val="24"/>
        </w:rPr>
        <w:t xml:space="preserve"> za bicikliste poput odvojenih biciklističkih staza,</w:t>
      </w:r>
      <w:r w:rsidR="000D2F03">
        <w:rPr>
          <w:rFonts w:ascii="Calibri" w:eastAsia="Times New Roman" w:hAnsi="Calibri" w:cs="Calibri"/>
          <w:sz w:val="24"/>
          <w:szCs w:val="24"/>
        </w:rPr>
        <w:t xml:space="preserve"> biciklističko-pješačkih staza,</w:t>
      </w:r>
      <w:r w:rsidR="00C5679F" w:rsidRPr="00C5679F">
        <w:rPr>
          <w:rFonts w:ascii="Calibri" w:eastAsia="Times New Roman" w:hAnsi="Calibri" w:cs="Calibri"/>
          <w:sz w:val="24"/>
          <w:szCs w:val="24"/>
        </w:rPr>
        <w:t xml:space="preserve"> posebnih </w:t>
      </w:r>
      <w:r w:rsidR="00863FED">
        <w:rPr>
          <w:rFonts w:ascii="Calibri" w:eastAsia="Times New Roman" w:hAnsi="Calibri" w:cs="Calibri"/>
          <w:sz w:val="24"/>
          <w:szCs w:val="24"/>
        </w:rPr>
        <w:t>biciklističkih</w:t>
      </w:r>
      <w:r w:rsidR="00863FED" w:rsidRPr="00C5679F">
        <w:rPr>
          <w:rFonts w:ascii="Calibri" w:eastAsia="Times New Roman" w:hAnsi="Calibri" w:cs="Calibri"/>
          <w:sz w:val="24"/>
          <w:szCs w:val="24"/>
        </w:rPr>
        <w:t xml:space="preserve"> </w:t>
      </w:r>
      <w:r w:rsidR="00C5679F" w:rsidRPr="00C5679F">
        <w:rPr>
          <w:rFonts w:ascii="Calibri" w:eastAsia="Times New Roman" w:hAnsi="Calibri" w:cs="Calibri"/>
          <w:sz w:val="24"/>
          <w:szCs w:val="24"/>
        </w:rPr>
        <w:t>tr</w:t>
      </w:r>
      <w:r w:rsidR="00912900">
        <w:rPr>
          <w:rFonts w:ascii="Calibri" w:eastAsia="Times New Roman" w:hAnsi="Calibri" w:cs="Calibri"/>
          <w:sz w:val="24"/>
          <w:szCs w:val="24"/>
        </w:rPr>
        <w:t xml:space="preserve">aka u cestama </w:t>
      </w:r>
      <w:r w:rsidR="00863FED">
        <w:rPr>
          <w:rFonts w:ascii="Calibri" w:eastAsia="Times New Roman" w:hAnsi="Calibri" w:cs="Calibri"/>
          <w:sz w:val="24"/>
          <w:szCs w:val="24"/>
        </w:rPr>
        <w:t xml:space="preserve">mješovitog </w:t>
      </w:r>
      <w:r w:rsidR="00912900">
        <w:rPr>
          <w:rFonts w:ascii="Calibri" w:eastAsia="Times New Roman" w:hAnsi="Calibri" w:cs="Calibri"/>
          <w:sz w:val="24"/>
          <w:szCs w:val="24"/>
        </w:rPr>
        <w:t>prometa</w:t>
      </w:r>
      <w:r w:rsidR="00C5679F" w:rsidRPr="00C5679F">
        <w:rPr>
          <w:rFonts w:ascii="Calibri" w:eastAsia="Times New Roman" w:hAnsi="Calibri" w:cs="Calibri"/>
          <w:sz w:val="24"/>
          <w:szCs w:val="24"/>
        </w:rPr>
        <w:t xml:space="preserve"> </w:t>
      </w:r>
      <w:r w:rsidR="00C5679F">
        <w:rPr>
          <w:rFonts w:ascii="Calibri" w:eastAsia="Times New Roman" w:hAnsi="Calibri" w:cs="Calibri"/>
          <w:sz w:val="24"/>
          <w:szCs w:val="24"/>
        </w:rPr>
        <w:t>i posebne prostore za parkiranj</w:t>
      </w:r>
      <w:r w:rsidR="00912900">
        <w:rPr>
          <w:rFonts w:ascii="Calibri" w:eastAsia="Times New Roman" w:hAnsi="Calibri" w:cs="Calibri"/>
          <w:sz w:val="24"/>
          <w:szCs w:val="24"/>
        </w:rPr>
        <w:t>e</w:t>
      </w:r>
      <w:r w:rsidR="00C5679F">
        <w:rPr>
          <w:rFonts w:ascii="Calibri" w:eastAsia="Times New Roman" w:hAnsi="Calibri" w:cs="Calibri"/>
          <w:sz w:val="24"/>
          <w:szCs w:val="24"/>
        </w:rPr>
        <w:t>;</w:t>
      </w:r>
    </w:p>
    <w:p w14:paraId="773FF78B" w14:textId="69979A65" w:rsidR="00C5679F" w:rsidRPr="00C5679F" w:rsidRDefault="00C5679F" w:rsidP="00A43758">
      <w:pPr>
        <w:numPr>
          <w:ilvl w:val="0"/>
          <w:numId w:val="35"/>
        </w:numPr>
        <w:spacing w:after="0" w:line="240" w:lineRule="auto"/>
        <w:contextualSpacing/>
        <w:jc w:val="both"/>
        <w:rPr>
          <w:rFonts w:ascii="Calibri" w:eastAsia="Times New Roman" w:hAnsi="Calibri" w:cs="Calibri"/>
          <w:sz w:val="24"/>
          <w:szCs w:val="24"/>
        </w:rPr>
      </w:pPr>
      <w:r w:rsidRPr="00C5679F">
        <w:rPr>
          <w:rFonts w:ascii="Calibri" w:eastAsia="Times New Roman" w:hAnsi="Calibri" w:cs="Calibri"/>
          <w:sz w:val="24"/>
          <w:szCs w:val="24"/>
        </w:rPr>
        <w:t>Uređenje, postavljanje i opremanje stanica za iznajmljivanje bicikla</w:t>
      </w:r>
      <w:r>
        <w:rPr>
          <w:rFonts w:ascii="Calibri" w:eastAsia="Times New Roman" w:hAnsi="Calibri" w:cs="Calibri"/>
          <w:sz w:val="24"/>
          <w:szCs w:val="24"/>
        </w:rPr>
        <w:t>;</w:t>
      </w:r>
    </w:p>
    <w:p w14:paraId="6C087F83" w14:textId="1E5948F2" w:rsidR="00C5679F" w:rsidRPr="00C5679F" w:rsidRDefault="00C5679F" w:rsidP="00A43758">
      <w:pPr>
        <w:numPr>
          <w:ilvl w:val="0"/>
          <w:numId w:val="35"/>
        </w:numPr>
        <w:spacing w:after="0" w:line="240" w:lineRule="auto"/>
        <w:contextualSpacing/>
        <w:jc w:val="both"/>
        <w:rPr>
          <w:rFonts w:ascii="Calibri" w:eastAsia="Times New Roman" w:hAnsi="Calibri" w:cs="Times New Roman"/>
        </w:rPr>
      </w:pPr>
      <w:r w:rsidRPr="00C5679F">
        <w:rPr>
          <w:rFonts w:ascii="Calibri" w:eastAsia="Times New Roman" w:hAnsi="Calibri" w:cs="Calibri"/>
          <w:sz w:val="24"/>
          <w:szCs w:val="24"/>
        </w:rPr>
        <w:t>Promidžba i vidljivost (Provođenje aktivnosti promidžbe i vidljivosti koje moraju biti provedene u skladu s Uputama za korisnike sredstava – informiranje, komunikacija i vidljivost projekata financiranih u okviru Europskog fonda za regionalni razvoj (EFRR), Europskog socijalnog fonda (ESF) i Kohezijskog fonda (KF) za razdoblje 201</w:t>
      </w:r>
      <w:r>
        <w:rPr>
          <w:rFonts w:ascii="Calibri" w:eastAsia="Times New Roman" w:hAnsi="Calibri" w:cs="Calibri"/>
          <w:sz w:val="24"/>
          <w:szCs w:val="24"/>
        </w:rPr>
        <w:t>4.</w:t>
      </w:r>
      <w:r w:rsidR="00C316C6">
        <w:rPr>
          <w:rFonts w:ascii="Calibri" w:eastAsia="Times New Roman" w:hAnsi="Calibri" w:cs="Calibri"/>
          <w:sz w:val="24"/>
          <w:szCs w:val="24"/>
        </w:rPr>
        <w:t xml:space="preserve"> </w:t>
      </w:r>
      <w:r>
        <w:rPr>
          <w:rFonts w:ascii="Calibri" w:eastAsia="Times New Roman" w:hAnsi="Calibri" w:cs="Calibri"/>
          <w:sz w:val="24"/>
          <w:szCs w:val="24"/>
        </w:rPr>
        <w:t>-</w:t>
      </w:r>
      <w:r w:rsidR="00C316C6">
        <w:rPr>
          <w:rFonts w:ascii="Calibri" w:eastAsia="Times New Roman" w:hAnsi="Calibri" w:cs="Calibri"/>
          <w:sz w:val="24"/>
          <w:szCs w:val="24"/>
        </w:rPr>
        <w:t xml:space="preserve"> </w:t>
      </w:r>
      <w:r>
        <w:rPr>
          <w:rFonts w:ascii="Calibri" w:eastAsia="Times New Roman" w:hAnsi="Calibri" w:cs="Calibri"/>
          <w:sz w:val="24"/>
          <w:szCs w:val="24"/>
        </w:rPr>
        <w:t>2020. (MRRFEU, lipanj 2015.);</w:t>
      </w:r>
    </w:p>
    <w:p w14:paraId="1D10B3B6" w14:textId="70CD1B3E" w:rsidR="00C5679F" w:rsidRDefault="00C5679F" w:rsidP="00A43758">
      <w:pPr>
        <w:numPr>
          <w:ilvl w:val="0"/>
          <w:numId w:val="35"/>
        </w:numPr>
        <w:spacing w:after="0" w:line="240" w:lineRule="auto"/>
        <w:contextualSpacing/>
        <w:jc w:val="both"/>
        <w:rPr>
          <w:rFonts w:ascii="Calibri" w:eastAsia="Times New Roman" w:hAnsi="Calibri" w:cs="Calibri"/>
          <w:sz w:val="24"/>
          <w:szCs w:val="24"/>
        </w:rPr>
      </w:pPr>
      <w:r w:rsidRPr="00C5679F">
        <w:rPr>
          <w:rFonts w:ascii="Calibri" w:eastAsia="Times New Roman" w:hAnsi="Calibri" w:cs="Calibri"/>
          <w:sz w:val="24"/>
          <w:szCs w:val="24"/>
        </w:rPr>
        <w:t>Upravljanje projektom i administracija (uključujući ugovaranje vanjskih stručnjaka)</w:t>
      </w:r>
      <w:r>
        <w:rPr>
          <w:rFonts w:ascii="Calibri" w:eastAsia="Times New Roman" w:hAnsi="Calibri" w:cs="Calibri"/>
          <w:sz w:val="24"/>
          <w:szCs w:val="24"/>
        </w:rPr>
        <w:t>.</w:t>
      </w:r>
    </w:p>
    <w:p w14:paraId="079B14B6" w14:textId="47484A61" w:rsidR="00293995" w:rsidRDefault="00293995" w:rsidP="00A43758">
      <w:pPr>
        <w:numPr>
          <w:ilvl w:val="0"/>
          <w:numId w:val="35"/>
        </w:numPr>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Horizontalne aktivnosti.</w:t>
      </w:r>
    </w:p>
    <w:p w14:paraId="1BF24528" w14:textId="77777777" w:rsidR="00C5679F" w:rsidRDefault="00C5679F" w:rsidP="00256362">
      <w:pPr>
        <w:spacing w:after="0" w:line="240" w:lineRule="auto"/>
        <w:ind w:left="284"/>
        <w:jc w:val="both"/>
        <w:rPr>
          <w:rFonts w:ascii="Calibri" w:eastAsia="Times New Roman" w:hAnsi="Calibri" w:cs="Calibri"/>
          <w:sz w:val="24"/>
          <w:szCs w:val="24"/>
        </w:rPr>
      </w:pPr>
    </w:p>
    <w:p w14:paraId="49E088DF" w14:textId="77777777" w:rsidR="00DE79D2" w:rsidRDefault="00DE79D2" w:rsidP="00256362">
      <w:pPr>
        <w:spacing w:after="0" w:line="240" w:lineRule="auto"/>
        <w:ind w:left="284"/>
        <w:jc w:val="both"/>
        <w:rPr>
          <w:rFonts w:ascii="Calibri" w:eastAsia="Times New Roman" w:hAnsi="Calibri" w:cs="Calibri"/>
          <w:sz w:val="24"/>
          <w:szCs w:val="24"/>
        </w:rPr>
      </w:pPr>
    </w:p>
    <w:p w14:paraId="45EFAAC1" w14:textId="77777777" w:rsidR="00DE79D2" w:rsidRDefault="00DE79D2" w:rsidP="00256362">
      <w:pPr>
        <w:spacing w:after="0" w:line="240" w:lineRule="auto"/>
        <w:ind w:left="284"/>
        <w:jc w:val="both"/>
        <w:rPr>
          <w:rFonts w:ascii="Calibri" w:eastAsia="Times New Roman" w:hAnsi="Calibri" w:cs="Calibri"/>
          <w:sz w:val="24"/>
          <w:szCs w:val="24"/>
        </w:rPr>
      </w:pPr>
    </w:p>
    <w:p w14:paraId="4C5B750A" w14:textId="77777777" w:rsidR="00C5679F" w:rsidRPr="003037A9" w:rsidRDefault="00C5679F" w:rsidP="003037A9">
      <w:pPr>
        <w:spacing w:after="0" w:line="240" w:lineRule="auto"/>
        <w:jc w:val="both"/>
        <w:rPr>
          <w:rFonts w:ascii="Calibri" w:eastAsia="Times New Roman" w:hAnsi="Calibri" w:cs="Calibri"/>
          <w:sz w:val="24"/>
          <w:szCs w:val="24"/>
        </w:rPr>
      </w:pPr>
    </w:p>
    <w:p w14:paraId="32DA9B6D" w14:textId="7B27F8B5" w:rsidR="003037A9" w:rsidRPr="00FF5BB4" w:rsidRDefault="003037A9" w:rsidP="000B3F6E">
      <w:pPr>
        <w:pStyle w:val="Heading2"/>
        <w:spacing w:before="0" w:line="240" w:lineRule="auto"/>
        <w:jc w:val="both"/>
        <w:rPr>
          <w:rFonts w:ascii="Calibri" w:hAnsi="Calibri" w:cs="Calibri"/>
          <w:sz w:val="26"/>
          <w:szCs w:val="26"/>
        </w:rPr>
      </w:pPr>
      <w:r w:rsidRPr="00FF5BB4">
        <w:rPr>
          <w:rFonts w:ascii="Calibri" w:hAnsi="Calibri" w:cs="Calibri"/>
          <w:sz w:val="26"/>
          <w:szCs w:val="26"/>
        </w:rPr>
        <w:lastRenderedPageBreak/>
        <w:t xml:space="preserve"> </w:t>
      </w:r>
      <w:bookmarkStart w:id="46" w:name="_Toc452468702"/>
      <w:bookmarkStart w:id="47" w:name="_Toc510172011"/>
      <w:r w:rsidR="00792F9B" w:rsidRPr="00FF5BB4">
        <w:rPr>
          <w:rFonts w:ascii="Calibri" w:hAnsi="Calibri" w:cs="Calibri"/>
          <w:sz w:val="26"/>
          <w:szCs w:val="26"/>
        </w:rPr>
        <w:t xml:space="preserve">2.8. </w:t>
      </w:r>
      <w:r w:rsidRPr="00FF5BB4">
        <w:rPr>
          <w:rFonts w:ascii="Calibri" w:hAnsi="Calibri" w:cs="Calibri"/>
          <w:sz w:val="26"/>
          <w:szCs w:val="26"/>
        </w:rPr>
        <w:t>Op</w:t>
      </w:r>
      <w:r w:rsidRPr="00FF5BB4">
        <w:rPr>
          <w:rFonts w:ascii="Calibri" w:hAnsi="Calibri" w:cs="Calibri"/>
          <w:spacing w:val="-2"/>
          <w:sz w:val="26"/>
          <w:szCs w:val="26"/>
        </w:rPr>
        <w:t xml:space="preserve">ći </w:t>
      </w:r>
      <w:r w:rsidRPr="00FF5BB4">
        <w:rPr>
          <w:rFonts w:ascii="Calibri" w:hAnsi="Calibri" w:cs="Calibri"/>
          <w:sz w:val="26"/>
          <w:szCs w:val="26"/>
        </w:rPr>
        <w:t xml:space="preserve">zahtjevi </w:t>
      </w:r>
      <w:r w:rsidRPr="00FF5BB4">
        <w:rPr>
          <w:rFonts w:ascii="Calibri" w:hAnsi="Calibri" w:cs="Calibri"/>
          <w:spacing w:val="-3"/>
          <w:sz w:val="26"/>
          <w:szCs w:val="26"/>
        </w:rPr>
        <w:t xml:space="preserve">koji se odnose na </w:t>
      </w:r>
      <w:r w:rsidRPr="00FF5BB4">
        <w:rPr>
          <w:rFonts w:ascii="Calibri" w:hAnsi="Calibri" w:cs="Calibri"/>
          <w:sz w:val="26"/>
          <w:szCs w:val="26"/>
        </w:rPr>
        <w:t>prihvatljivost izdataka za provedbu projekta</w:t>
      </w:r>
      <w:bookmarkEnd w:id="46"/>
      <w:bookmarkEnd w:id="47"/>
    </w:p>
    <w:p w14:paraId="5C5F296A" w14:textId="77777777" w:rsidR="00D41DB4" w:rsidRPr="003037A9" w:rsidRDefault="00D41DB4" w:rsidP="00CD35EF">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07896258" w14:textId="513020AA" w:rsidR="003037A9" w:rsidRPr="003037A9" w:rsidRDefault="003037A9" w:rsidP="00CD35EF">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Proračun projekta treba biti realan i učinkovit tj. troškovi/izdatci projekta moraju biti dostatni za postizanje očekivanih rezultata, a cijene trebaju odgovarati tržišnim cijenama. Pri određivanju prihvatljivosti izdataka, potrebno je uzeti u obzir točke 2.</w:t>
      </w:r>
      <w:r w:rsidR="0036241C">
        <w:rPr>
          <w:rFonts w:ascii="Calibri" w:eastAsia="Times New Roman" w:hAnsi="Calibri" w:cs="Calibri"/>
          <w:sz w:val="24"/>
          <w:szCs w:val="24"/>
        </w:rPr>
        <w:t>8</w:t>
      </w:r>
      <w:r w:rsidRPr="003037A9">
        <w:rPr>
          <w:rFonts w:ascii="Calibri" w:eastAsia="Times New Roman" w:hAnsi="Calibri" w:cs="Calibri"/>
          <w:sz w:val="24"/>
          <w:szCs w:val="24"/>
        </w:rPr>
        <w:t>.1. i 2.</w:t>
      </w:r>
      <w:r w:rsidR="0036241C">
        <w:rPr>
          <w:rFonts w:ascii="Calibri" w:eastAsia="Times New Roman" w:hAnsi="Calibri" w:cs="Calibri"/>
          <w:sz w:val="24"/>
          <w:szCs w:val="24"/>
        </w:rPr>
        <w:t>8</w:t>
      </w:r>
      <w:r w:rsidRPr="003037A9">
        <w:rPr>
          <w:rFonts w:ascii="Calibri" w:eastAsia="Times New Roman" w:hAnsi="Calibri" w:cs="Calibri"/>
          <w:sz w:val="24"/>
          <w:szCs w:val="24"/>
        </w:rPr>
        <w:t xml:space="preserve">.2. ovog Poziva i Pravilnik o prihvatljivosti izdataka (Narodne novine, br. 143/14). </w:t>
      </w:r>
    </w:p>
    <w:p w14:paraId="3C8E70DB" w14:textId="77777777" w:rsidR="003037A9" w:rsidRPr="003037A9" w:rsidRDefault="003037A9" w:rsidP="00517978">
      <w:pPr>
        <w:tabs>
          <w:tab w:val="left" w:pos="709"/>
        </w:tabs>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 </w:t>
      </w:r>
    </w:p>
    <w:p w14:paraId="3F8C65D0" w14:textId="33B55EF2" w:rsidR="003037A9" w:rsidRPr="003037A9" w:rsidRDefault="003037A9" w:rsidP="003037A9">
      <w:pPr>
        <w:spacing w:after="0" w:line="240" w:lineRule="auto"/>
        <w:jc w:val="both"/>
        <w:rPr>
          <w:rFonts w:ascii="Calibri" w:eastAsia="Times New Roman" w:hAnsi="Calibri" w:cs="Calibri"/>
          <w:color w:val="000000"/>
          <w:sz w:val="24"/>
          <w:szCs w:val="24"/>
        </w:rPr>
      </w:pPr>
      <w:r w:rsidRPr="003037A9">
        <w:rPr>
          <w:rFonts w:ascii="Calibri" w:eastAsia="Times New Roman" w:hAnsi="Calibri" w:cs="Calibri"/>
          <w:sz w:val="24"/>
          <w:szCs w:val="24"/>
        </w:rPr>
        <w:t xml:space="preserve">Pri obračunu i dodjeli bespovratnih sredstava u obzir će se uzimati samo prihvatljivi troškovi. Prihvatljivi troškovi moraju biti stvarno učinjeni i temeljiti se na popratnoj dokumentaciji. </w:t>
      </w:r>
      <w:r w:rsidRPr="003037A9">
        <w:rPr>
          <w:rFonts w:ascii="Calibri" w:eastAsia="Times New Roman" w:hAnsi="Calibri" w:cs="Calibri"/>
          <w:color w:val="000000"/>
          <w:sz w:val="24"/>
          <w:szCs w:val="24"/>
        </w:rPr>
        <w:t>Prijavitelj je dužan dostaviti proračun svih planiranih troškova potrebnih za realizaciju projektnog prijedloga, uključujući i</w:t>
      </w:r>
      <w:r w:rsidR="00083E96">
        <w:rPr>
          <w:rFonts w:ascii="Calibri" w:eastAsia="Times New Roman" w:hAnsi="Calibri" w:cs="Calibri"/>
          <w:color w:val="000000"/>
          <w:sz w:val="24"/>
          <w:szCs w:val="24"/>
        </w:rPr>
        <w:t xml:space="preserve"> </w:t>
      </w:r>
      <w:r w:rsidR="00295543">
        <w:rPr>
          <w:rFonts w:ascii="Calibri" w:eastAsia="Times New Roman" w:hAnsi="Calibri" w:cs="Calibri"/>
          <w:color w:val="000000"/>
          <w:sz w:val="24"/>
          <w:szCs w:val="24"/>
        </w:rPr>
        <w:t>neprihvatljive troškove</w:t>
      </w:r>
      <w:r w:rsidRPr="003037A9">
        <w:rPr>
          <w:rFonts w:ascii="Calibri" w:eastAsia="Times New Roman" w:hAnsi="Calibri" w:cs="Calibri"/>
          <w:color w:val="000000"/>
          <w:sz w:val="24"/>
          <w:szCs w:val="24"/>
        </w:rPr>
        <w:t xml:space="preserve">, </w:t>
      </w:r>
      <w:r w:rsidRPr="00CC7C24">
        <w:rPr>
          <w:rFonts w:ascii="Calibri" w:eastAsia="Times New Roman" w:hAnsi="Calibri" w:cs="Calibri"/>
          <w:color w:val="000000"/>
          <w:sz w:val="24"/>
          <w:szCs w:val="24"/>
        </w:rPr>
        <w:t>pri čemu proračun mora obuh</w:t>
      </w:r>
      <w:r w:rsidR="00C62376">
        <w:rPr>
          <w:rFonts w:ascii="Calibri" w:eastAsia="Times New Roman" w:hAnsi="Calibri" w:cs="Calibri"/>
          <w:color w:val="000000"/>
          <w:sz w:val="24"/>
          <w:szCs w:val="24"/>
        </w:rPr>
        <w:t>vatiti troškove koje će Korisnik</w:t>
      </w:r>
      <w:r w:rsidR="00C62376" w:rsidRPr="00C62376">
        <w:rPr>
          <w:rFonts w:ascii="Calibri" w:eastAsia="Times New Roman" w:hAnsi="Calibri" w:cs="Calibri"/>
          <w:color w:val="000000"/>
          <w:sz w:val="20"/>
          <w:szCs w:val="20"/>
        </w:rPr>
        <w:t>3</w:t>
      </w:r>
      <w:r w:rsidR="00C62376">
        <w:rPr>
          <w:rFonts w:ascii="Calibri" w:eastAsia="Times New Roman" w:hAnsi="Calibri" w:cs="Calibri"/>
          <w:color w:val="000000"/>
          <w:sz w:val="24"/>
          <w:szCs w:val="24"/>
        </w:rPr>
        <w:t xml:space="preserve"> i</w:t>
      </w:r>
      <w:r w:rsidRPr="00CC7C24">
        <w:rPr>
          <w:rFonts w:ascii="Calibri" w:eastAsia="Times New Roman" w:hAnsi="Calibri" w:cs="Calibri"/>
          <w:color w:val="000000"/>
          <w:sz w:val="24"/>
          <w:szCs w:val="24"/>
        </w:rPr>
        <w:t>mati nakon odobravanja prijedloga projekta i troškove koje je već imao prije podnošenja projektnog prijedloga (ukoliko je primjenjivo)</w:t>
      </w:r>
      <w:r w:rsidRPr="003037A9">
        <w:rPr>
          <w:rFonts w:ascii="Calibri" w:eastAsia="Times New Roman" w:hAnsi="Calibri" w:cs="Calibri"/>
          <w:color w:val="000000"/>
          <w:sz w:val="24"/>
          <w:szCs w:val="24"/>
        </w:rPr>
        <w:t xml:space="preserve"> u sklopu ovog Poziva. </w:t>
      </w:r>
    </w:p>
    <w:p w14:paraId="22D440C7" w14:textId="77777777"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Troškovi moraju ispunjavati sve sljedeće opće uvjete prihvatljivosti:</w:t>
      </w:r>
    </w:p>
    <w:p w14:paraId="43C5E743" w14:textId="2DC528EA" w:rsidR="003037A9" w:rsidRPr="000F74DE" w:rsidRDefault="003037A9" w:rsidP="00A43758">
      <w:pPr>
        <w:numPr>
          <w:ilvl w:val="0"/>
          <w:numId w:val="16"/>
        </w:numPr>
        <w:spacing w:after="0" w:line="240" w:lineRule="auto"/>
        <w:jc w:val="both"/>
        <w:rPr>
          <w:rFonts w:ascii="Calibri" w:eastAsia="Times New Roman" w:hAnsi="Calibri" w:cs="Calibri"/>
          <w:i/>
          <w:sz w:val="24"/>
          <w:szCs w:val="24"/>
        </w:rPr>
      </w:pPr>
      <w:r w:rsidRPr="003037A9">
        <w:rPr>
          <w:rFonts w:ascii="Calibri" w:eastAsia="Times New Roman" w:hAnsi="Calibri" w:cs="Calibri"/>
          <w:sz w:val="24"/>
          <w:szCs w:val="24"/>
        </w:rPr>
        <w:t>biti u skladu s općim uvjetima prihvatljivosti navedenima u Pravilniku o prihvatljivosti izdataka (Narodne novine, br. 143/2014) i dodatnim uvjetima za prihvatljivost izdataka primjenjivima na ovaj Poziv,</w:t>
      </w:r>
    </w:p>
    <w:p w14:paraId="7FBF7218" w14:textId="692F7663" w:rsidR="000F74DE" w:rsidRPr="000F74DE" w:rsidRDefault="000F74DE" w:rsidP="000F74DE">
      <w:pPr>
        <w:numPr>
          <w:ilvl w:val="0"/>
          <w:numId w:val="16"/>
        </w:numPr>
        <w:spacing w:after="0" w:line="240" w:lineRule="auto"/>
        <w:jc w:val="both"/>
        <w:rPr>
          <w:rFonts w:ascii="Calibri" w:eastAsia="Times New Roman" w:hAnsi="Calibri" w:cs="Calibri"/>
          <w:sz w:val="24"/>
          <w:szCs w:val="24"/>
        </w:rPr>
      </w:pPr>
      <w:r>
        <w:rPr>
          <w:rFonts w:ascii="Calibri" w:eastAsia="Times New Roman" w:hAnsi="Calibri" w:cs="Calibri"/>
          <w:sz w:val="24"/>
          <w:szCs w:val="24"/>
        </w:rPr>
        <w:t>n</w:t>
      </w:r>
      <w:r w:rsidRPr="000F74DE">
        <w:rPr>
          <w:rFonts w:ascii="Calibri" w:eastAsia="Times New Roman" w:hAnsi="Calibri" w:cs="Calibri"/>
          <w:sz w:val="24"/>
          <w:szCs w:val="24"/>
        </w:rPr>
        <w:t>astati kod Korisnika i biti plaćeni od strane Korisnika tijekom razdoblja prihvatljivosti izdataka</w:t>
      </w:r>
      <w:r>
        <w:rPr>
          <w:rFonts w:ascii="Calibri" w:eastAsia="Times New Roman" w:hAnsi="Calibri" w:cs="Calibri"/>
          <w:sz w:val="24"/>
          <w:szCs w:val="24"/>
        </w:rPr>
        <w:t>,</w:t>
      </w:r>
    </w:p>
    <w:p w14:paraId="6FE23E01" w14:textId="1AE561CF" w:rsidR="00F16E48" w:rsidRPr="00F16E48" w:rsidRDefault="00F16E48" w:rsidP="000F74DE">
      <w:pPr>
        <w:pStyle w:val="ListParagraph"/>
        <w:numPr>
          <w:ilvl w:val="0"/>
          <w:numId w:val="16"/>
        </w:numPr>
        <w:spacing w:after="0"/>
        <w:rPr>
          <w:rFonts w:ascii="Calibri" w:hAnsi="Calibri" w:cs="Calibri"/>
          <w:sz w:val="24"/>
          <w:szCs w:val="24"/>
        </w:rPr>
      </w:pPr>
      <w:r w:rsidRPr="00F16E48">
        <w:rPr>
          <w:rFonts w:ascii="Calibri" w:hAnsi="Calibri" w:cs="Calibri"/>
          <w:sz w:val="24"/>
          <w:szCs w:val="24"/>
        </w:rPr>
        <w:t xml:space="preserve">nastati kod Korisnika tijekom razdoblja provedbe izuzev </w:t>
      </w:r>
      <w:r w:rsidR="000F74DE" w:rsidRPr="000F74DE">
        <w:rPr>
          <w:rFonts w:ascii="Calibri" w:hAnsi="Calibri" w:cs="Calibri"/>
          <w:sz w:val="24"/>
          <w:szCs w:val="24"/>
        </w:rPr>
        <w:t xml:space="preserve">troškova vezanih uz revizorsko izvješće neovisnog ovlaštenog revizora o provjeri troškova projekta iz točke 5.5. ovih Uputa </w:t>
      </w:r>
      <w:r w:rsidR="000F74DE">
        <w:rPr>
          <w:rFonts w:ascii="Calibri" w:hAnsi="Calibri" w:cs="Calibri"/>
          <w:sz w:val="24"/>
          <w:szCs w:val="24"/>
        </w:rPr>
        <w:t xml:space="preserve">i </w:t>
      </w:r>
      <w:r w:rsidRPr="00F16E48">
        <w:rPr>
          <w:rFonts w:ascii="Calibri" w:hAnsi="Calibri" w:cs="Calibri"/>
          <w:sz w:val="24"/>
          <w:szCs w:val="24"/>
        </w:rPr>
        <w:t>troškova vezanih uz obračun PDV-a kod računa kod kojih postoji prijenos porezne obveze na Naručitelja za koji Korisnik nema pravo na odbitak</w:t>
      </w:r>
      <w:r w:rsidR="000F74DE">
        <w:rPr>
          <w:rFonts w:ascii="Calibri" w:hAnsi="Calibri" w:cs="Calibri"/>
          <w:sz w:val="24"/>
          <w:szCs w:val="24"/>
        </w:rPr>
        <w:t>,</w:t>
      </w:r>
    </w:p>
    <w:p w14:paraId="2D55157A" w14:textId="662BB4B2" w:rsidR="003037A9" w:rsidRPr="003037A9" w:rsidRDefault="003037A9" w:rsidP="00F16E48">
      <w:pPr>
        <w:numPr>
          <w:ilvl w:val="0"/>
          <w:numId w:val="16"/>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biti povezani i nastati u okviru projekta (proračuna projekta) koji je odabran u okviru ovog Poziva, u skladu s kriterijima odabira, a za koji je preuzeta obveza u Ugovoru</w:t>
      </w:r>
      <w:r w:rsidR="00EA17D1">
        <w:rPr>
          <w:rFonts w:ascii="Calibri" w:eastAsia="Times New Roman" w:hAnsi="Calibri" w:cs="Calibri"/>
          <w:sz w:val="24"/>
          <w:szCs w:val="24"/>
        </w:rPr>
        <w:t xml:space="preserve"> o dodjeli bespovratnih sredstava</w:t>
      </w:r>
      <w:r w:rsidRPr="003037A9">
        <w:rPr>
          <w:rFonts w:ascii="Calibri" w:eastAsia="Times New Roman" w:hAnsi="Calibri" w:cs="Calibri"/>
          <w:sz w:val="24"/>
          <w:szCs w:val="24"/>
        </w:rPr>
        <w:t>,</w:t>
      </w:r>
    </w:p>
    <w:p w14:paraId="3425A291" w14:textId="77777777" w:rsidR="003037A9" w:rsidRPr="003037A9" w:rsidRDefault="003037A9" w:rsidP="00A43758">
      <w:pPr>
        <w:numPr>
          <w:ilvl w:val="0"/>
          <w:numId w:val="16"/>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biti razumni, opravdani i u skladu s načelom odgovornog financijskog upravljanja, odnosno u skladu s načelima ekonomičnosti, učinkovitosti i djelotvornosti za postizanje rezultata te biti u skladu s tržišnim cijenama,</w:t>
      </w:r>
    </w:p>
    <w:p w14:paraId="4CF0BFA4" w14:textId="77777777" w:rsidR="00F16E48" w:rsidRPr="00F16E48" w:rsidRDefault="00F16E48" w:rsidP="00F16E48">
      <w:pPr>
        <w:pStyle w:val="ListParagraph"/>
        <w:numPr>
          <w:ilvl w:val="0"/>
          <w:numId w:val="16"/>
        </w:numPr>
        <w:spacing w:after="0"/>
        <w:rPr>
          <w:rFonts w:ascii="Calibri" w:hAnsi="Calibri" w:cs="Calibri"/>
          <w:sz w:val="24"/>
          <w:szCs w:val="24"/>
        </w:rPr>
      </w:pPr>
      <w:r w:rsidRPr="00F16E48">
        <w:rPr>
          <w:rFonts w:ascii="Calibri" w:hAnsi="Calibri" w:cs="Calibri"/>
          <w:sz w:val="24"/>
          <w:szCs w:val="24"/>
        </w:rPr>
        <w:t>biti u skladu biti u skladu s važećim Zakonom o javnoj nabavi</w:t>
      </w:r>
    </w:p>
    <w:p w14:paraId="2F811EA1" w14:textId="77777777" w:rsidR="003037A9" w:rsidRPr="003037A9" w:rsidRDefault="003037A9" w:rsidP="00A43758">
      <w:pPr>
        <w:numPr>
          <w:ilvl w:val="0"/>
          <w:numId w:val="16"/>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biti stvarni, odnosno potkrijepljeni računima ili računovodstvenim dokumentima jednake dokazne vrijednosti,</w:t>
      </w:r>
    </w:p>
    <w:p w14:paraId="0780CB34" w14:textId="77777777" w:rsidR="003037A9" w:rsidRPr="003037A9" w:rsidRDefault="003037A9" w:rsidP="00A43758">
      <w:pPr>
        <w:numPr>
          <w:ilvl w:val="0"/>
          <w:numId w:val="16"/>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biti usklađeni s primjenjivim poreznim i socijalnim zakonodavstvom,</w:t>
      </w:r>
    </w:p>
    <w:p w14:paraId="73002CA8" w14:textId="7318BBA8" w:rsidR="003037A9" w:rsidRPr="003037A9" w:rsidRDefault="003037A9" w:rsidP="00A43758">
      <w:pPr>
        <w:numPr>
          <w:ilvl w:val="0"/>
          <w:numId w:val="16"/>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biti usklađeni s odredbama čl. 65. stavka 11. Uredbe (EU) br. 1303/2013 koje se odnose na zabranu dvostrukog financiranja iz drugog financijskog instrumenta EU te dvostrukog financiranja iz bilo kojeg drugog izvora</w:t>
      </w:r>
      <w:r w:rsidR="00DD4A00">
        <w:rPr>
          <w:rFonts w:ascii="Calibri" w:eastAsia="Times New Roman" w:hAnsi="Calibri" w:cs="Calibri"/>
          <w:sz w:val="24"/>
          <w:szCs w:val="24"/>
        </w:rPr>
        <w:t>,</w:t>
      </w:r>
    </w:p>
    <w:p w14:paraId="68BE0DA8" w14:textId="5A68D352" w:rsidR="003037A9" w:rsidRPr="003037A9" w:rsidRDefault="003037A9" w:rsidP="00A43758">
      <w:pPr>
        <w:numPr>
          <w:ilvl w:val="0"/>
          <w:numId w:val="16"/>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biti usklađeni s pravilima o trajnosti operacija iz članka 71. Uredbe (EU) br. 1303/2013,</w:t>
      </w:r>
    </w:p>
    <w:p w14:paraId="1855B509" w14:textId="77777777" w:rsidR="00C62376" w:rsidRDefault="00C62376" w:rsidP="00C62376"/>
    <w:p w14:paraId="258496C5" w14:textId="7AB604B7" w:rsidR="00C62376" w:rsidRDefault="00C62376" w:rsidP="00C62376">
      <w:pPr>
        <w:jc w:val="both"/>
        <w:rPr>
          <w:rFonts w:ascii="Calibri" w:hAnsi="Calibri" w:cs="Calibri"/>
          <w:sz w:val="20"/>
          <w:szCs w:val="20"/>
        </w:rPr>
      </w:pPr>
      <w:r w:rsidRPr="00C62376">
        <w:rPr>
          <w:rFonts w:ascii="Calibri" w:hAnsi="Calibri" w:cs="Calibri"/>
          <w:sz w:val="20"/>
          <w:szCs w:val="20"/>
        </w:rPr>
        <w:t>3 U ovom kontekstu izraz Korisnik se odnosi na uspješnog prijavitelja, s kojim će se potpisati Ugovor o dodjeli bespovratnih sredstava, a koji će biti izravno odgovoran za početak, upravljanje, provedbu i rezultate projekta.</w:t>
      </w:r>
    </w:p>
    <w:p w14:paraId="33DFD4FF" w14:textId="77777777" w:rsidR="00C62376" w:rsidRDefault="00C62376" w:rsidP="00C62376">
      <w:pPr>
        <w:rPr>
          <w:rFonts w:ascii="Calibri" w:hAnsi="Calibri" w:cs="Calibri"/>
          <w:sz w:val="20"/>
          <w:szCs w:val="20"/>
        </w:rPr>
      </w:pPr>
    </w:p>
    <w:p w14:paraId="2CFAFF7F" w14:textId="77777777" w:rsidR="00C62376" w:rsidRDefault="00C62376" w:rsidP="00C62376">
      <w:pPr>
        <w:rPr>
          <w:rFonts w:ascii="Calibri" w:hAnsi="Calibri" w:cs="Calibri"/>
          <w:sz w:val="20"/>
          <w:szCs w:val="20"/>
        </w:rPr>
      </w:pPr>
    </w:p>
    <w:p w14:paraId="34288234" w14:textId="77777777" w:rsidR="00C62376" w:rsidRDefault="00C62376" w:rsidP="00C62376">
      <w:pPr>
        <w:rPr>
          <w:rFonts w:ascii="Calibri" w:hAnsi="Calibri" w:cs="Calibri"/>
          <w:sz w:val="20"/>
          <w:szCs w:val="20"/>
        </w:rPr>
      </w:pPr>
    </w:p>
    <w:p w14:paraId="1117E148" w14:textId="77777777" w:rsidR="00C62376" w:rsidRPr="00C62376" w:rsidRDefault="00C62376" w:rsidP="00C62376">
      <w:pPr>
        <w:rPr>
          <w:rFonts w:ascii="Calibri" w:hAnsi="Calibri" w:cs="Calibri"/>
          <w:sz w:val="20"/>
          <w:szCs w:val="20"/>
        </w:rPr>
      </w:pPr>
    </w:p>
    <w:p w14:paraId="6F22090B" w14:textId="34094A73" w:rsidR="003037A9" w:rsidRPr="001D5529" w:rsidRDefault="00792F9B" w:rsidP="000B3F6E">
      <w:pPr>
        <w:pStyle w:val="Heading3"/>
        <w:spacing w:before="0" w:line="240" w:lineRule="auto"/>
        <w:jc w:val="both"/>
        <w:rPr>
          <w:rFonts w:ascii="Calibri" w:hAnsi="Calibri" w:cs="Calibri"/>
          <w:sz w:val="24"/>
          <w:szCs w:val="24"/>
        </w:rPr>
      </w:pPr>
      <w:bookmarkStart w:id="48" w:name="_Toc510172012"/>
      <w:r w:rsidRPr="001D5529">
        <w:rPr>
          <w:rFonts w:ascii="Calibri" w:hAnsi="Calibri" w:cs="Calibri"/>
          <w:sz w:val="24"/>
          <w:szCs w:val="24"/>
        </w:rPr>
        <w:lastRenderedPageBreak/>
        <w:t>2.8.1.</w:t>
      </w:r>
      <w:r w:rsidR="003037A9" w:rsidRPr="001D5529">
        <w:rPr>
          <w:rFonts w:ascii="Calibri" w:hAnsi="Calibri" w:cs="Calibri"/>
          <w:sz w:val="24"/>
          <w:szCs w:val="24"/>
        </w:rPr>
        <w:t xml:space="preserve"> Prihvatljive kategorije troškova</w:t>
      </w:r>
      <w:bookmarkEnd w:id="48"/>
    </w:p>
    <w:p w14:paraId="650EE796" w14:textId="77777777" w:rsidR="00FC649E" w:rsidRDefault="00FC649E" w:rsidP="00076BB5">
      <w:pPr>
        <w:pStyle w:val="NoSpacing"/>
        <w:jc w:val="both"/>
        <w:rPr>
          <w:rFonts w:ascii="Calibri" w:eastAsiaTheme="minorHAnsi" w:hAnsi="Calibri" w:cs="Calibri"/>
          <w:sz w:val="24"/>
          <w:szCs w:val="24"/>
        </w:rPr>
      </w:pPr>
    </w:p>
    <w:p w14:paraId="0E5BC0D4" w14:textId="08E38869" w:rsidR="007B1C57" w:rsidRPr="007B1C57" w:rsidRDefault="00BD391E" w:rsidP="00FC649E">
      <w:pPr>
        <w:pStyle w:val="NoSpacing"/>
        <w:jc w:val="both"/>
        <w:rPr>
          <w:rFonts w:ascii="Calibri" w:eastAsiaTheme="minorHAnsi" w:hAnsi="Calibri" w:cs="Calibri"/>
          <w:sz w:val="24"/>
          <w:szCs w:val="24"/>
        </w:rPr>
      </w:pPr>
      <w:r>
        <w:rPr>
          <w:rFonts w:ascii="Calibri" w:eastAsiaTheme="minorHAnsi" w:hAnsi="Calibri" w:cs="Calibri"/>
          <w:b/>
          <w:sz w:val="24"/>
          <w:szCs w:val="24"/>
          <w:u w:val="single"/>
        </w:rPr>
        <w:t xml:space="preserve">1. </w:t>
      </w:r>
      <w:r w:rsidR="00327BF3" w:rsidRPr="00324DB8">
        <w:rPr>
          <w:rFonts w:ascii="Calibri" w:eastAsiaTheme="minorHAnsi" w:hAnsi="Calibri" w:cs="Calibri"/>
          <w:b/>
          <w:sz w:val="24"/>
          <w:szCs w:val="24"/>
          <w:u w:val="single"/>
        </w:rPr>
        <w:t xml:space="preserve">Izravni </w:t>
      </w:r>
      <w:r w:rsidR="007B1C57" w:rsidRPr="00324DB8">
        <w:rPr>
          <w:rFonts w:ascii="Calibri" w:eastAsiaTheme="minorHAnsi" w:hAnsi="Calibri" w:cs="Calibri"/>
          <w:b/>
          <w:sz w:val="24"/>
          <w:szCs w:val="24"/>
          <w:u w:val="single"/>
        </w:rPr>
        <w:t>troškovi:</w:t>
      </w:r>
    </w:p>
    <w:p w14:paraId="7101423B" w14:textId="77777777" w:rsidR="007B1C57" w:rsidRPr="007B1C57" w:rsidRDefault="007B1C57" w:rsidP="00076BB5">
      <w:pPr>
        <w:pStyle w:val="NoSpacing"/>
        <w:jc w:val="both"/>
        <w:rPr>
          <w:rFonts w:ascii="Calibri" w:eastAsiaTheme="minorHAnsi" w:hAnsi="Calibri" w:cs="Calibri"/>
          <w:sz w:val="24"/>
          <w:szCs w:val="24"/>
        </w:rPr>
      </w:pPr>
    </w:p>
    <w:p w14:paraId="5856BAA2" w14:textId="5B602B66" w:rsidR="007B1C57" w:rsidRPr="007B1C57" w:rsidRDefault="007B1C57" w:rsidP="00C316C6">
      <w:pPr>
        <w:pStyle w:val="NoSpacing"/>
        <w:numPr>
          <w:ilvl w:val="0"/>
          <w:numId w:val="23"/>
        </w:numPr>
        <w:tabs>
          <w:tab w:val="left" w:pos="284"/>
        </w:tabs>
        <w:ind w:left="714" w:hanging="357"/>
        <w:jc w:val="both"/>
        <w:rPr>
          <w:rFonts w:ascii="Calibri" w:eastAsiaTheme="minorHAnsi" w:hAnsi="Calibri" w:cs="Calibri"/>
          <w:sz w:val="24"/>
          <w:szCs w:val="24"/>
        </w:rPr>
      </w:pPr>
      <w:r w:rsidRPr="007B1C57">
        <w:rPr>
          <w:rFonts w:ascii="Calibri" w:eastAsiaTheme="minorHAnsi" w:hAnsi="Calibri" w:cs="Calibri"/>
          <w:sz w:val="24"/>
          <w:szCs w:val="24"/>
        </w:rPr>
        <w:t xml:space="preserve">Troškovi pripreme </w:t>
      </w:r>
      <w:r w:rsidR="00696673">
        <w:rPr>
          <w:rFonts w:ascii="Calibri" w:eastAsiaTheme="minorHAnsi" w:hAnsi="Calibri" w:cs="Calibri"/>
          <w:sz w:val="24"/>
          <w:szCs w:val="24"/>
        </w:rPr>
        <w:t xml:space="preserve">projektne i tehničke </w:t>
      </w:r>
      <w:r w:rsidRPr="007B1C57">
        <w:rPr>
          <w:rFonts w:ascii="Calibri" w:eastAsiaTheme="minorHAnsi" w:hAnsi="Calibri" w:cs="Calibri"/>
          <w:sz w:val="24"/>
          <w:szCs w:val="24"/>
        </w:rPr>
        <w:t>dokumentacije</w:t>
      </w:r>
      <w:r w:rsidR="00696673">
        <w:rPr>
          <w:rFonts w:ascii="Calibri" w:eastAsiaTheme="minorHAnsi" w:hAnsi="Calibri" w:cs="Calibri"/>
          <w:sz w:val="24"/>
          <w:szCs w:val="24"/>
        </w:rPr>
        <w:t xml:space="preserve"> </w:t>
      </w:r>
      <w:r w:rsidR="00696673" w:rsidRPr="00696673">
        <w:rPr>
          <w:rFonts w:ascii="Calibri" w:eastAsiaTheme="minorHAnsi" w:hAnsi="Calibri" w:cs="Calibri"/>
          <w:sz w:val="24"/>
          <w:szCs w:val="24"/>
        </w:rPr>
        <w:t>(npr. geodetski/građevinski/arhitektonski/hortikulturni projekti, priprema projektne prijave, izrada studije izvodljivosti s analizom troškova i koristi, i sl.)</w:t>
      </w:r>
      <w:r w:rsidR="00FC649E">
        <w:rPr>
          <w:rFonts w:ascii="Calibri" w:eastAsiaTheme="minorHAnsi" w:hAnsi="Calibri" w:cs="Calibri"/>
          <w:sz w:val="24"/>
          <w:szCs w:val="24"/>
        </w:rPr>
        <w:t>.</w:t>
      </w:r>
    </w:p>
    <w:p w14:paraId="1242B398" w14:textId="595CA9AD" w:rsidR="007B1C57" w:rsidRPr="007B1C57" w:rsidRDefault="007B1C57" w:rsidP="00ED031D">
      <w:pPr>
        <w:pStyle w:val="NoSpacing"/>
        <w:numPr>
          <w:ilvl w:val="0"/>
          <w:numId w:val="23"/>
        </w:numPr>
        <w:tabs>
          <w:tab w:val="left" w:pos="284"/>
        </w:tabs>
        <w:jc w:val="both"/>
        <w:rPr>
          <w:rFonts w:ascii="Calibri" w:eastAsiaTheme="minorHAnsi" w:hAnsi="Calibri" w:cs="Calibri"/>
          <w:sz w:val="24"/>
          <w:szCs w:val="24"/>
        </w:rPr>
      </w:pPr>
      <w:r w:rsidRPr="007B1C57">
        <w:rPr>
          <w:rFonts w:ascii="Calibri" w:eastAsiaTheme="minorHAnsi" w:hAnsi="Calibri" w:cs="Calibri"/>
          <w:sz w:val="24"/>
          <w:szCs w:val="24"/>
        </w:rPr>
        <w:t xml:space="preserve">Troškovi </w:t>
      </w:r>
      <w:r w:rsidR="00ED031D">
        <w:rPr>
          <w:rFonts w:ascii="Calibri" w:eastAsiaTheme="minorHAnsi" w:hAnsi="Calibri" w:cs="Calibri"/>
          <w:sz w:val="24"/>
          <w:szCs w:val="24"/>
        </w:rPr>
        <w:t xml:space="preserve"> građevinskih radova </w:t>
      </w:r>
      <w:r w:rsidR="00ED031D" w:rsidRPr="00ED031D">
        <w:rPr>
          <w:rFonts w:ascii="Calibri" w:eastAsiaTheme="minorHAnsi" w:hAnsi="Calibri" w:cs="Calibri"/>
          <w:sz w:val="24"/>
          <w:szCs w:val="24"/>
        </w:rPr>
        <w:t>(npr. pripremni i zemljani radovi, kolnička konstrukcija, podmorski i nadmorski radovi, betonski radovi, odvodnja, završni radovi, ugradnja građevnih proizvoda, krajobrazno uređenje zelenih površina, troškovi čišćenja i zbrinjavanja građevinskog otpada i sl.)</w:t>
      </w:r>
      <w:r w:rsidR="00ED031D">
        <w:rPr>
          <w:rFonts w:ascii="Calibri" w:eastAsiaTheme="minorHAnsi" w:hAnsi="Calibri" w:cs="Calibri"/>
          <w:sz w:val="24"/>
          <w:szCs w:val="24"/>
        </w:rPr>
        <w:t xml:space="preserve"> </w:t>
      </w:r>
      <w:r w:rsidR="00FC649E">
        <w:rPr>
          <w:rFonts w:ascii="Calibri" w:eastAsiaTheme="minorHAnsi" w:hAnsi="Calibri" w:cs="Calibri"/>
          <w:sz w:val="24"/>
          <w:szCs w:val="24"/>
        </w:rPr>
        <w:t>.</w:t>
      </w:r>
      <w:r w:rsidRPr="007B1C57">
        <w:rPr>
          <w:rFonts w:ascii="Calibri" w:eastAsiaTheme="minorHAnsi" w:hAnsi="Calibri" w:cs="Calibri"/>
          <w:sz w:val="24"/>
          <w:szCs w:val="24"/>
        </w:rPr>
        <w:t xml:space="preserve"> </w:t>
      </w:r>
    </w:p>
    <w:p w14:paraId="23F0806C" w14:textId="576D2E9C" w:rsidR="007B1C57" w:rsidRPr="007B1C57" w:rsidRDefault="007B1C57" w:rsidP="00A43758">
      <w:pPr>
        <w:pStyle w:val="NoSpacing"/>
        <w:numPr>
          <w:ilvl w:val="0"/>
          <w:numId w:val="23"/>
        </w:numPr>
        <w:tabs>
          <w:tab w:val="left" w:pos="284"/>
        </w:tabs>
        <w:ind w:left="714" w:hanging="357"/>
        <w:jc w:val="both"/>
        <w:rPr>
          <w:rFonts w:ascii="Calibri" w:eastAsiaTheme="minorHAnsi" w:hAnsi="Calibri" w:cs="Calibri"/>
          <w:sz w:val="24"/>
          <w:szCs w:val="24"/>
        </w:rPr>
      </w:pPr>
      <w:r w:rsidRPr="007B1C57">
        <w:rPr>
          <w:rFonts w:ascii="Calibri" w:eastAsiaTheme="minorHAnsi" w:hAnsi="Calibri" w:cs="Calibri"/>
          <w:sz w:val="24"/>
          <w:szCs w:val="24"/>
        </w:rPr>
        <w:t>Troškovi nadzora građenja</w:t>
      </w:r>
      <w:r w:rsidR="00FC649E">
        <w:rPr>
          <w:rFonts w:ascii="Calibri" w:eastAsiaTheme="minorHAnsi" w:hAnsi="Calibri" w:cs="Calibri"/>
          <w:sz w:val="24"/>
          <w:szCs w:val="24"/>
        </w:rPr>
        <w:t>.</w:t>
      </w:r>
    </w:p>
    <w:p w14:paraId="5C7B7D88" w14:textId="0145663B" w:rsidR="007B1C57" w:rsidRPr="007B1C57" w:rsidRDefault="007B1C57" w:rsidP="00C316C6">
      <w:pPr>
        <w:pStyle w:val="NoSpacing"/>
        <w:numPr>
          <w:ilvl w:val="0"/>
          <w:numId w:val="23"/>
        </w:numPr>
        <w:tabs>
          <w:tab w:val="left" w:pos="284"/>
        </w:tabs>
        <w:ind w:left="714" w:hanging="357"/>
        <w:jc w:val="both"/>
        <w:rPr>
          <w:rFonts w:ascii="Calibri" w:eastAsiaTheme="minorHAnsi" w:hAnsi="Calibri" w:cs="Calibri"/>
          <w:sz w:val="24"/>
          <w:szCs w:val="24"/>
        </w:rPr>
      </w:pPr>
      <w:r w:rsidRPr="007B1C57">
        <w:rPr>
          <w:rFonts w:ascii="Calibri" w:eastAsiaTheme="minorHAnsi" w:hAnsi="Calibri" w:cs="Calibri"/>
          <w:sz w:val="24"/>
          <w:szCs w:val="24"/>
        </w:rPr>
        <w:t>Trošak nabave opreme</w:t>
      </w:r>
      <w:r w:rsidR="00CC0706">
        <w:rPr>
          <w:rFonts w:ascii="Calibri" w:eastAsiaTheme="minorHAnsi" w:hAnsi="Calibri" w:cs="Calibri"/>
          <w:sz w:val="24"/>
          <w:szCs w:val="24"/>
        </w:rPr>
        <w:t xml:space="preserve"> </w:t>
      </w:r>
      <w:r w:rsidR="00CC0706" w:rsidRPr="00CC0706">
        <w:rPr>
          <w:rFonts w:ascii="Calibri" w:eastAsiaTheme="minorHAnsi" w:hAnsi="Calibri" w:cs="Calibri"/>
          <w:sz w:val="24"/>
          <w:szCs w:val="24"/>
        </w:rPr>
        <w:t>(npr. klupe, koševi za otpatke, rampe za invalide, ograde, javna rasvjeta, stalci za bicikle, sustav za zajedničko korištenje bicikala, signalizacija na stazi - putokazi, info ploče, ploče s kartama staza, i sl.)</w:t>
      </w:r>
      <w:r w:rsidR="00FC649E">
        <w:rPr>
          <w:rFonts w:ascii="Calibri" w:eastAsiaTheme="minorHAnsi" w:hAnsi="Calibri" w:cs="Calibri"/>
          <w:sz w:val="24"/>
          <w:szCs w:val="24"/>
        </w:rPr>
        <w:t>.</w:t>
      </w:r>
    </w:p>
    <w:p w14:paraId="088BC37E" w14:textId="04FE9FF2" w:rsidR="007B1C57" w:rsidRDefault="007B1C57" w:rsidP="00607068">
      <w:pPr>
        <w:pStyle w:val="NoSpacing"/>
        <w:numPr>
          <w:ilvl w:val="0"/>
          <w:numId w:val="23"/>
        </w:numPr>
        <w:tabs>
          <w:tab w:val="left" w:pos="284"/>
        </w:tabs>
        <w:jc w:val="both"/>
        <w:rPr>
          <w:rFonts w:ascii="Calibri" w:eastAsiaTheme="minorHAnsi" w:hAnsi="Calibri" w:cs="Calibri"/>
          <w:sz w:val="24"/>
          <w:szCs w:val="24"/>
        </w:rPr>
      </w:pPr>
      <w:r w:rsidRPr="007B1C57">
        <w:rPr>
          <w:rFonts w:ascii="Calibri" w:eastAsiaTheme="minorHAnsi" w:hAnsi="Calibri" w:cs="Calibri"/>
          <w:sz w:val="24"/>
          <w:szCs w:val="24"/>
        </w:rPr>
        <w:t>Troškovi promidžbe i vidljivosti projekta</w:t>
      </w:r>
      <w:r w:rsidR="00607068">
        <w:rPr>
          <w:rFonts w:ascii="Calibri" w:eastAsiaTheme="minorHAnsi" w:hAnsi="Calibri" w:cs="Calibri"/>
          <w:sz w:val="24"/>
          <w:szCs w:val="24"/>
        </w:rPr>
        <w:t xml:space="preserve"> </w:t>
      </w:r>
      <w:r w:rsidR="00607068" w:rsidRPr="00607068">
        <w:rPr>
          <w:rFonts w:ascii="Calibri" w:eastAsiaTheme="minorHAnsi" w:hAnsi="Calibri" w:cs="Calibri"/>
          <w:sz w:val="24"/>
          <w:szCs w:val="24"/>
        </w:rPr>
        <w:t>(npr. troškovi organizacije predstavljanja projekta, izrada info i trajnih ploča, promidžbenih materijala (publikacije, plakati, l</w:t>
      </w:r>
      <w:r w:rsidR="00607068">
        <w:rPr>
          <w:rFonts w:ascii="Calibri" w:eastAsiaTheme="minorHAnsi" w:hAnsi="Calibri" w:cs="Calibri"/>
          <w:sz w:val="24"/>
          <w:szCs w:val="24"/>
        </w:rPr>
        <w:t>etci, brošure, priručnici i sl.</w:t>
      </w:r>
      <w:r w:rsidR="00607068" w:rsidRPr="00607068">
        <w:rPr>
          <w:rFonts w:ascii="Calibri" w:eastAsiaTheme="minorHAnsi" w:hAnsi="Calibri" w:cs="Calibri"/>
          <w:sz w:val="24"/>
          <w:szCs w:val="24"/>
        </w:rPr>
        <w:t>)</w:t>
      </w:r>
      <w:r w:rsidR="00607068">
        <w:rPr>
          <w:rFonts w:ascii="Calibri" w:eastAsiaTheme="minorHAnsi" w:hAnsi="Calibri" w:cs="Calibri"/>
          <w:sz w:val="24"/>
          <w:szCs w:val="24"/>
        </w:rPr>
        <w:t>.</w:t>
      </w:r>
    </w:p>
    <w:p w14:paraId="374ABB71" w14:textId="72ABB280" w:rsidR="00293995" w:rsidRPr="007B1C57" w:rsidRDefault="00293995" w:rsidP="00607068">
      <w:pPr>
        <w:pStyle w:val="NoSpacing"/>
        <w:numPr>
          <w:ilvl w:val="0"/>
          <w:numId w:val="23"/>
        </w:numPr>
        <w:tabs>
          <w:tab w:val="left" w:pos="284"/>
        </w:tabs>
        <w:jc w:val="both"/>
        <w:rPr>
          <w:rFonts w:ascii="Calibri" w:eastAsiaTheme="minorHAnsi" w:hAnsi="Calibri" w:cs="Calibri"/>
          <w:sz w:val="24"/>
          <w:szCs w:val="24"/>
        </w:rPr>
      </w:pPr>
      <w:r>
        <w:rPr>
          <w:rFonts w:ascii="Calibri" w:eastAsiaTheme="minorHAnsi" w:hAnsi="Calibri" w:cs="Calibri"/>
          <w:sz w:val="24"/>
          <w:szCs w:val="24"/>
        </w:rPr>
        <w:t>Troškovi horizontalnih aktivnosti.</w:t>
      </w:r>
    </w:p>
    <w:p w14:paraId="74D780A0" w14:textId="6C616E8E" w:rsidR="007B1C57" w:rsidRPr="007B1C57" w:rsidRDefault="007B1C57" w:rsidP="00C316C6">
      <w:pPr>
        <w:pStyle w:val="NoSpacing"/>
        <w:numPr>
          <w:ilvl w:val="0"/>
          <w:numId w:val="23"/>
        </w:numPr>
        <w:tabs>
          <w:tab w:val="left" w:pos="284"/>
        </w:tabs>
        <w:ind w:left="714" w:hanging="357"/>
        <w:jc w:val="both"/>
        <w:rPr>
          <w:rFonts w:ascii="Calibri" w:eastAsiaTheme="minorHAnsi" w:hAnsi="Calibri" w:cs="Calibri"/>
          <w:sz w:val="24"/>
          <w:szCs w:val="24"/>
        </w:rPr>
      </w:pPr>
      <w:r w:rsidRPr="007B1C57">
        <w:rPr>
          <w:rFonts w:ascii="Calibri" w:eastAsiaTheme="minorHAnsi" w:hAnsi="Calibri" w:cs="Calibri"/>
          <w:sz w:val="24"/>
          <w:szCs w:val="24"/>
        </w:rPr>
        <w:t>Troškovi upravljanja projektom i administracije (troškov</w:t>
      </w:r>
      <w:r w:rsidR="00607068">
        <w:rPr>
          <w:rFonts w:ascii="Calibri" w:eastAsiaTheme="minorHAnsi" w:hAnsi="Calibri" w:cs="Calibri"/>
          <w:sz w:val="24"/>
          <w:szCs w:val="24"/>
        </w:rPr>
        <w:t>i</w:t>
      </w:r>
      <w:r w:rsidRPr="007B1C57">
        <w:rPr>
          <w:rFonts w:ascii="Calibri" w:eastAsiaTheme="minorHAnsi" w:hAnsi="Calibri" w:cs="Calibri"/>
          <w:sz w:val="24"/>
          <w:szCs w:val="24"/>
        </w:rPr>
        <w:t xml:space="preserve"> plaća </w:t>
      </w:r>
      <w:r w:rsidR="00607068" w:rsidRPr="00607068">
        <w:rPr>
          <w:rFonts w:ascii="Calibri" w:eastAsiaTheme="minorHAnsi" w:hAnsi="Calibri" w:cs="Calibri"/>
          <w:sz w:val="24"/>
          <w:szCs w:val="24"/>
        </w:rPr>
        <w:t>projektnog tima</w:t>
      </w:r>
      <w:r w:rsidR="00607068">
        <w:rPr>
          <w:rFonts w:ascii="Calibri" w:eastAsiaTheme="minorHAnsi" w:hAnsi="Calibri" w:cs="Calibri"/>
          <w:sz w:val="24"/>
          <w:szCs w:val="24"/>
        </w:rPr>
        <w:t>,</w:t>
      </w:r>
      <w:r w:rsidR="00607068" w:rsidRPr="00607068" w:rsidDel="00607068">
        <w:rPr>
          <w:rFonts w:ascii="Calibri" w:eastAsiaTheme="minorHAnsi" w:hAnsi="Calibri" w:cs="Calibri"/>
          <w:sz w:val="24"/>
          <w:szCs w:val="24"/>
        </w:rPr>
        <w:t xml:space="preserve"> </w:t>
      </w:r>
      <w:r w:rsidR="00607068">
        <w:rPr>
          <w:rFonts w:ascii="Calibri" w:eastAsiaTheme="minorHAnsi" w:hAnsi="Calibri" w:cs="Calibri"/>
          <w:sz w:val="24"/>
          <w:szCs w:val="24"/>
        </w:rPr>
        <w:t xml:space="preserve"> savjetodavne</w:t>
      </w:r>
      <w:r w:rsidRPr="007B1C57">
        <w:rPr>
          <w:rFonts w:ascii="Calibri" w:eastAsiaTheme="minorHAnsi" w:hAnsi="Calibri" w:cs="Calibri"/>
          <w:sz w:val="24"/>
          <w:szCs w:val="24"/>
        </w:rPr>
        <w:t xml:space="preserve"> uslug</w:t>
      </w:r>
      <w:r w:rsidR="00607068">
        <w:rPr>
          <w:rFonts w:ascii="Calibri" w:eastAsiaTheme="minorHAnsi" w:hAnsi="Calibri" w:cs="Calibri"/>
          <w:sz w:val="24"/>
          <w:szCs w:val="24"/>
        </w:rPr>
        <w:t>e vanjskih</w:t>
      </w:r>
      <w:r w:rsidRPr="007B1C57">
        <w:rPr>
          <w:rFonts w:ascii="Calibri" w:eastAsiaTheme="minorHAnsi" w:hAnsi="Calibri" w:cs="Calibri"/>
          <w:sz w:val="24"/>
          <w:szCs w:val="24"/>
        </w:rPr>
        <w:t xml:space="preserve"> stručnjaka za</w:t>
      </w:r>
      <w:r w:rsidR="00607068">
        <w:rPr>
          <w:rFonts w:ascii="Calibri" w:eastAsiaTheme="minorHAnsi" w:hAnsi="Calibri" w:cs="Calibri"/>
          <w:sz w:val="24"/>
          <w:szCs w:val="24"/>
        </w:rPr>
        <w:t xml:space="preserve"> upravljanje projektom,</w:t>
      </w:r>
      <w:r w:rsidRPr="007B1C57">
        <w:rPr>
          <w:rFonts w:ascii="Calibri" w:eastAsiaTheme="minorHAnsi" w:hAnsi="Calibri" w:cs="Calibri"/>
          <w:sz w:val="24"/>
          <w:szCs w:val="24"/>
        </w:rPr>
        <w:t xml:space="preserve"> javnu nabavu, reviziju</w:t>
      </w:r>
      <w:r w:rsidR="00607068">
        <w:rPr>
          <w:rFonts w:ascii="Calibri" w:eastAsiaTheme="minorHAnsi" w:hAnsi="Calibri" w:cs="Calibri"/>
          <w:sz w:val="24"/>
          <w:szCs w:val="24"/>
        </w:rPr>
        <w:t xml:space="preserve"> i sl.</w:t>
      </w:r>
      <w:r w:rsidRPr="007B1C57">
        <w:rPr>
          <w:rFonts w:ascii="Calibri" w:eastAsiaTheme="minorHAnsi" w:hAnsi="Calibri" w:cs="Calibri"/>
          <w:sz w:val="24"/>
          <w:szCs w:val="24"/>
        </w:rPr>
        <w:t>).</w:t>
      </w:r>
    </w:p>
    <w:p w14:paraId="0A6E81C0" w14:textId="77777777" w:rsidR="007B1C57" w:rsidRPr="007B1C57" w:rsidRDefault="007B1C57" w:rsidP="00DB1411">
      <w:pPr>
        <w:pStyle w:val="NoSpacing"/>
        <w:jc w:val="both"/>
        <w:rPr>
          <w:rFonts w:ascii="Calibri" w:eastAsiaTheme="minorHAnsi" w:hAnsi="Calibri" w:cs="Calibri"/>
          <w:sz w:val="24"/>
          <w:szCs w:val="24"/>
        </w:rPr>
      </w:pPr>
    </w:p>
    <w:p w14:paraId="40331719" w14:textId="48870BD8" w:rsidR="007B1C57" w:rsidRDefault="00B023E9" w:rsidP="00C316C6">
      <w:pPr>
        <w:pStyle w:val="NoSpacing"/>
        <w:jc w:val="both"/>
        <w:rPr>
          <w:rFonts w:ascii="Calibri" w:hAnsi="Calibri" w:cs="Calibri"/>
          <w:sz w:val="24"/>
          <w:szCs w:val="24"/>
        </w:rPr>
      </w:pPr>
      <w:r>
        <w:rPr>
          <w:rFonts w:ascii="Calibri" w:hAnsi="Calibri" w:cs="Calibri"/>
          <w:sz w:val="24"/>
          <w:szCs w:val="24"/>
        </w:rPr>
        <w:t>Troškovi plaća osoblja</w:t>
      </w:r>
      <w:r w:rsidRPr="00B023E9">
        <w:rPr>
          <w:rFonts w:ascii="Calibri" w:hAnsi="Calibri" w:cs="Calibri"/>
          <w:sz w:val="20"/>
          <w:szCs w:val="20"/>
        </w:rPr>
        <w:t>4</w:t>
      </w:r>
      <w:r>
        <w:rPr>
          <w:rFonts w:ascii="Calibri" w:hAnsi="Calibri" w:cs="Calibri"/>
          <w:sz w:val="24"/>
          <w:szCs w:val="24"/>
        </w:rPr>
        <w:t xml:space="preserve"> </w:t>
      </w:r>
      <w:r w:rsidR="000A2789">
        <w:rPr>
          <w:rFonts w:ascii="Calibri" w:hAnsi="Calibri" w:cs="Calibri"/>
          <w:sz w:val="24"/>
          <w:szCs w:val="24"/>
        </w:rPr>
        <w:t xml:space="preserve">za novozaposlene i već </w:t>
      </w:r>
      <w:r w:rsidR="007B1C57" w:rsidRPr="007B1C57">
        <w:rPr>
          <w:rFonts w:ascii="Calibri" w:hAnsi="Calibri" w:cs="Calibri"/>
          <w:sz w:val="24"/>
          <w:szCs w:val="24"/>
        </w:rPr>
        <w:t>zaposlen</w:t>
      </w:r>
      <w:r w:rsidR="000A2789">
        <w:rPr>
          <w:rFonts w:ascii="Calibri" w:hAnsi="Calibri" w:cs="Calibri"/>
          <w:sz w:val="24"/>
          <w:szCs w:val="24"/>
        </w:rPr>
        <w:t>e</w:t>
      </w:r>
      <w:r w:rsidR="007B1C57" w:rsidRPr="007B1C57">
        <w:rPr>
          <w:rFonts w:ascii="Calibri" w:hAnsi="Calibri" w:cs="Calibri"/>
          <w:sz w:val="24"/>
          <w:szCs w:val="24"/>
        </w:rPr>
        <w:t xml:space="preserve"> kod prijavitelja koji  će raditi na provedbi projekta, izračunavaju se primjenom standardne veličine jediničnih troškova iz Uredbe (EU) br. 1303/2013 sukladno članku 68. stavku 2. na način da se zadnji dokumentirani godišnji bruto 2</w:t>
      </w:r>
      <w:r w:rsidRPr="00B023E9">
        <w:rPr>
          <w:rFonts w:ascii="Calibri" w:hAnsi="Calibri" w:cs="Calibri"/>
          <w:sz w:val="20"/>
          <w:szCs w:val="20"/>
        </w:rPr>
        <w:t>5</w:t>
      </w:r>
      <w:r w:rsidR="007B1C57" w:rsidRPr="007B1C57">
        <w:rPr>
          <w:rFonts w:ascii="Calibri" w:hAnsi="Calibri" w:cs="Calibri"/>
          <w:sz w:val="24"/>
          <w:szCs w:val="24"/>
        </w:rPr>
        <w:t xml:space="preserve"> iznos troškova plaća osoblja podijeli s 1720 sati. </w:t>
      </w:r>
      <w:r w:rsidR="000A2789" w:rsidRPr="000A2789">
        <w:rPr>
          <w:rFonts w:ascii="Calibri" w:hAnsi="Calibri" w:cs="Calibri"/>
          <w:sz w:val="24"/>
          <w:szCs w:val="24"/>
        </w:rPr>
        <w:t>Jedinična cijena umnožena s projiciranim brojem radnih sati koji će se utrošiti na provedbu projekta, čini trošak plaće koji se prikazuje u proračunu projekta. Godišnji bruto 2 iznos plaća izračunava se:</w:t>
      </w:r>
    </w:p>
    <w:p w14:paraId="53069D75" w14:textId="77777777" w:rsidR="00BA588B" w:rsidRPr="007B1C57" w:rsidRDefault="00BA588B" w:rsidP="00C316C6">
      <w:pPr>
        <w:pStyle w:val="NoSpacing"/>
        <w:jc w:val="both"/>
        <w:rPr>
          <w:rFonts w:ascii="Calibri" w:eastAsiaTheme="minorHAnsi" w:hAnsi="Calibri" w:cs="Calibri"/>
          <w:sz w:val="24"/>
          <w:szCs w:val="24"/>
        </w:rPr>
      </w:pPr>
    </w:p>
    <w:p w14:paraId="0309E337" w14:textId="57DFB883" w:rsidR="007B1C57" w:rsidRDefault="007B1C57" w:rsidP="00BF30AB">
      <w:pPr>
        <w:pStyle w:val="NoSpacing"/>
        <w:ind w:left="567" w:hanging="283"/>
        <w:jc w:val="both"/>
        <w:rPr>
          <w:rFonts w:ascii="Calibri" w:hAnsi="Calibri" w:cs="Calibri"/>
          <w:sz w:val="24"/>
          <w:szCs w:val="24"/>
        </w:rPr>
      </w:pPr>
      <w:r w:rsidRPr="007B1C57">
        <w:rPr>
          <w:rFonts w:ascii="Calibri" w:hAnsi="Calibri" w:cs="Calibri"/>
          <w:sz w:val="24"/>
          <w:szCs w:val="24"/>
        </w:rPr>
        <w:t xml:space="preserve">a) Za djelatnika koji je bio zaposlen zadnjih 12 uzastopnih punih mjeseci koji prethode podnošenju projektnog prijedloga, bruto iznos 2 temeljen je na stvarnoj plaći te osobe (dokumentirani dokazi o stvarnoj plaći kao što su platna lista, akt temeljem kojeg se utvrđuje iznos plaće i akt o unutarnjem ustrojstvu). </w:t>
      </w:r>
    </w:p>
    <w:p w14:paraId="461485A9" w14:textId="77777777" w:rsidR="00D64DE5" w:rsidRPr="00D64DE5" w:rsidRDefault="00D64DE5" w:rsidP="00BF30AB">
      <w:pPr>
        <w:pStyle w:val="NoSpacing"/>
        <w:numPr>
          <w:ilvl w:val="0"/>
          <w:numId w:val="24"/>
        </w:numPr>
        <w:jc w:val="both"/>
        <w:rPr>
          <w:rFonts w:ascii="Calibri" w:hAnsi="Calibri" w:cs="Calibri"/>
          <w:sz w:val="24"/>
          <w:szCs w:val="24"/>
        </w:rPr>
      </w:pPr>
      <w:r w:rsidRPr="00D64DE5">
        <w:rPr>
          <w:rFonts w:ascii="Calibri" w:hAnsi="Calibri" w:cs="Calibri"/>
          <w:sz w:val="24"/>
          <w:szCs w:val="24"/>
        </w:rPr>
        <w:t xml:space="preserve">dokument (akt) temeljem kojeg se utvrđuje iznos bruto plaće; </w:t>
      </w:r>
    </w:p>
    <w:p w14:paraId="1C5882F5" w14:textId="0FFE269F" w:rsidR="00D64DE5" w:rsidRDefault="000F74DE" w:rsidP="000F74DE">
      <w:pPr>
        <w:pStyle w:val="NoSpacing"/>
        <w:numPr>
          <w:ilvl w:val="0"/>
          <w:numId w:val="24"/>
        </w:numPr>
        <w:jc w:val="both"/>
        <w:rPr>
          <w:rFonts w:ascii="Calibri" w:hAnsi="Calibri" w:cs="Calibri"/>
          <w:sz w:val="24"/>
          <w:szCs w:val="24"/>
        </w:rPr>
      </w:pPr>
      <w:r w:rsidRPr="000F74DE">
        <w:rPr>
          <w:rFonts w:ascii="Calibri" w:hAnsi="Calibri" w:cs="Calibri"/>
          <w:sz w:val="24"/>
          <w:szCs w:val="24"/>
        </w:rPr>
        <w:t>platne liste (IP1 obrazac), potvrde o isplati (npr. bankovni izvodi) i pripadajuće specifikacije plaćenih doprinosa (JOPPD obrazac, stranica A i B), specifikacija isplate plaće za banku u slučaju da se neto plaće isplaćuju zbirno za više zaposlenika (npr. zbrojni nalog, popis neto isplata prema banci), za razdoblje od 12 mjeseci koji prethode predaji projektnog prijedlo</w:t>
      </w:r>
      <w:r>
        <w:rPr>
          <w:rFonts w:ascii="Calibri" w:hAnsi="Calibri" w:cs="Calibri"/>
          <w:sz w:val="24"/>
          <w:szCs w:val="24"/>
        </w:rPr>
        <w:t>ga</w:t>
      </w:r>
    </w:p>
    <w:p w14:paraId="241C564A" w14:textId="77777777" w:rsidR="00BA588B" w:rsidRDefault="00BA588B" w:rsidP="00BA588B">
      <w:pPr>
        <w:pStyle w:val="NoSpacing"/>
        <w:ind w:left="927"/>
        <w:jc w:val="both"/>
        <w:rPr>
          <w:rFonts w:ascii="Calibri" w:hAnsi="Calibri" w:cs="Calibri"/>
          <w:sz w:val="24"/>
          <w:szCs w:val="24"/>
        </w:rPr>
      </w:pPr>
    </w:p>
    <w:p w14:paraId="02BB0AC7" w14:textId="5B912882" w:rsidR="00B023E9" w:rsidRPr="00B023E9" w:rsidRDefault="00B023E9" w:rsidP="00B023E9">
      <w:pPr>
        <w:pStyle w:val="NoSpacing"/>
        <w:jc w:val="both"/>
        <w:rPr>
          <w:rFonts w:ascii="Calibri" w:hAnsi="Calibri" w:cs="Calibri"/>
          <w:sz w:val="20"/>
          <w:szCs w:val="20"/>
        </w:rPr>
      </w:pPr>
      <w:r>
        <w:rPr>
          <w:rFonts w:ascii="Calibri" w:hAnsi="Calibri" w:cs="Calibri"/>
          <w:sz w:val="20"/>
          <w:szCs w:val="20"/>
        </w:rPr>
        <w:t xml:space="preserve">4 </w:t>
      </w:r>
      <w:r w:rsidRPr="00B023E9">
        <w:rPr>
          <w:rFonts w:ascii="Calibri" w:hAnsi="Calibri" w:cs="Calibri"/>
          <w:sz w:val="20"/>
          <w:szCs w:val="20"/>
        </w:rPr>
        <w:t>Troškovi osoblja su troškovi koji proizlaze iz ugovora o radu između poslodavca i zaposlenika.</w:t>
      </w:r>
    </w:p>
    <w:p w14:paraId="5C991ACE" w14:textId="314C2975" w:rsidR="00B023E9" w:rsidRPr="00B023E9" w:rsidRDefault="00B023E9" w:rsidP="00B023E9">
      <w:pPr>
        <w:pStyle w:val="NoSpacing"/>
        <w:jc w:val="both"/>
        <w:rPr>
          <w:rFonts w:ascii="Calibri" w:hAnsi="Calibri" w:cs="Calibri"/>
          <w:sz w:val="20"/>
          <w:szCs w:val="20"/>
        </w:rPr>
      </w:pPr>
      <w:r>
        <w:rPr>
          <w:rFonts w:ascii="Calibri" w:hAnsi="Calibri" w:cs="Calibri"/>
          <w:sz w:val="20"/>
          <w:szCs w:val="20"/>
        </w:rPr>
        <w:t xml:space="preserve">5 </w:t>
      </w:r>
      <w:r w:rsidRPr="00B023E9">
        <w:rPr>
          <w:rFonts w:ascii="Calibri" w:hAnsi="Calibri" w:cs="Calibri"/>
          <w:sz w:val="20"/>
          <w:szCs w:val="20"/>
        </w:rPr>
        <w:t>Godišnji bruto iznos plaće obuhvaća bruto plaću, uključujući obvezne doprinose iz plaće, porez i prirez te obvezne doprinose na plaću.</w:t>
      </w:r>
    </w:p>
    <w:p w14:paraId="78A6389C" w14:textId="77777777" w:rsidR="00B023E9" w:rsidRDefault="00B023E9" w:rsidP="00BA588B">
      <w:pPr>
        <w:pStyle w:val="NoSpacing"/>
        <w:ind w:left="927"/>
        <w:jc w:val="both"/>
        <w:rPr>
          <w:rFonts w:ascii="Calibri" w:hAnsi="Calibri" w:cs="Calibri"/>
          <w:sz w:val="24"/>
          <w:szCs w:val="24"/>
        </w:rPr>
      </w:pPr>
    </w:p>
    <w:p w14:paraId="1BD6BF78" w14:textId="77777777" w:rsidR="00B023E9" w:rsidRDefault="00B023E9" w:rsidP="00BA588B">
      <w:pPr>
        <w:pStyle w:val="NoSpacing"/>
        <w:ind w:left="927"/>
        <w:jc w:val="both"/>
        <w:rPr>
          <w:rFonts w:ascii="Calibri" w:hAnsi="Calibri" w:cs="Calibri"/>
          <w:sz w:val="24"/>
          <w:szCs w:val="24"/>
        </w:rPr>
      </w:pPr>
    </w:p>
    <w:p w14:paraId="4C986574" w14:textId="77777777" w:rsidR="00B023E9" w:rsidRDefault="00B023E9" w:rsidP="00BA588B">
      <w:pPr>
        <w:pStyle w:val="NoSpacing"/>
        <w:ind w:left="927"/>
        <w:jc w:val="both"/>
        <w:rPr>
          <w:rFonts w:ascii="Calibri" w:hAnsi="Calibri" w:cs="Calibri"/>
          <w:sz w:val="24"/>
          <w:szCs w:val="24"/>
        </w:rPr>
      </w:pPr>
    </w:p>
    <w:p w14:paraId="0D78F5C0" w14:textId="77777777" w:rsidR="00B023E9" w:rsidRDefault="00B023E9" w:rsidP="00BA588B">
      <w:pPr>
        <w:pStyle w:val="NoSpacing"/>
        <w:ind w:left="927"/>
        <w:jc w:val="both"/>
        <w:rPr>
          <w:rFonts w:ascii="Calibri" w:hAnsi="Calibri" w:cs="Calibri"/>
          <w:sz w:val="24"/>
          <w:szCs w:val="24"/>
        </w:rPr>
      </w:pPr>
    </w:p>
    <w:p w14:paraId="74787BB9" w14:textId="77777777" w:rsidR="00B023E9" w:rsidRDefault="00B023E9" w:rsidP="00BA588B">
      <w:pPr>
        <w:pStyle w:val="NoSpacing"/>
        <w:ind w:left="927"/>
        <w:jc w:val="both"/>
        <w:rPr>
          <w:rFonts w:ascii="Calibri" w:hAnsi="Calibri" w:cs="Calibri"/>
          <w:sz w:val="24"/>
          <w:szCs w:val="24"/>
        </w:rPr>
      </w:pPr>
    </w:p>
    <w:p w14:paraId="4D2F5228" w14:textId="77777777" w:rsidR="00B023E9" w:rsidRPr="00D64DE5" w:rsidRDefault="00B023E9" w:rsidP="00BA588B">
      <w:pPr>
        <w:pStyle w:val="NoSpacing"/>
        <w:ind w:left="927"/>
        <w:jc w:val="both"/>
        <w:rPr>
          <w:rFonts w:ascii="Calibri" w:hAnsi="Calibri" w:cs="Calibri"/>
          <w:sz w:val="24"/>
          <w:szCs w:val="24"/>
        </w:rPr>
      </w:pPr>
    </w:p>
    <w:p w14:paraId="7A891213" w14:textId="18768C80" w:rsidR="00BA588B" w:rsidRPr="007B1C57" w:rsidRDefault="007B1C57" w:rsidP="00C316C6">
      <w:pPr>
        <w:pStyle w:val="NoSpacing"/>
        <w:ind w:left="567" w:hanging="283"/>
        <w:jc w:val="both"/>
        <w:rPr>
          <w:rFonts w:ascii="Calibri" w:hAnsi="Calibri" w:cs="Calibri"/>
          <w:sz w:val="24"/>
          <w:szCs w:val="24"/>
        </w:rPr>
      </w:pPr>
      <w:r w:rsidRPr="007B1C57">
        <w:rPr>
          <w:rFonts w:ascii="Calibri" w:hAnsi="Calibri" w:cs="Calibri"/>
          <w:sz w:val="24"/>
          <w:szCs w:val="24"/>
        </w:rPr>
        <w:t xml:space="preserve">b) Za djelatnika za kojeg nije dostupan podatak o zadnjem godišnjem bruto iznosu plaće za punih </w:t>
      </w:r>
      <w:r w:rsidR="00BA588B">
        <w:rPr>
          <w:rFonts w:ascii="Calibri" w:hAnsi="Calibri" w:cs="Calibri"/>
          <w:sz w:val="24"/>
          <w:szCs w:val="24"/>
        </w:rPr>
        <w:t xml:space="preserve">uzastopnih </w:t>
      </w:r>
      <w:r w:rsidRPr="007B1C57">
        <w:rPr>
          <w:rFonts w:ascii="Calibri" w:hAnsi="Calibri" w:cs="Calibri"/>
          <w:sz w:val="24"/>
          <w:szCs w:val="24"/>
        </w:rPr>
        <w:t>12 mjeseci koji prethode podnošenju projektnog prijedloga iz razloga što nije bio zaposlen</w:t>
      </w:r>
      <w:r w:rsidR="00BA588B">
        <w:rPr>
          <w:rFonts w:ascii="Calibri" w:hAnsi="Calibri" w:cs="Calibri"/>
          <w:sz w:val="24"/>
          <w:szCs w:val="24"/>
        </w:rPr>
        <w:t xml:space="preserve"> u instituciji Korisnika</w:t>
      </w:r>
      <w:r w:rsidRPr="007B1C57">
        <w:rPr>
          <w:rFonts w:ascii="Calibri" w:hAnsi="Calibri" w:cs="Calibri"/>
          <w:sz w:val="24"/>
          <w:szCs w:val="24"/>
        </w:rPr>
        <w:t xml:space="preserve"> ili je koristio rodiljni dopust, bio na dugotrajnom bolovanju, neplaćenom dopustu i slično te za djelatnike zaposlene na nepuno radno vrijeme, izračun se vrši na temelju izračuna plaće za drugog zaposlenog djelatnika raspoređenog na isto ili slično radno mjesto, a čiji su zadnji godišnji troškovi dostupni za referentno razdoblje odnosno za 12 uzastopnih mjeseci koji prethode projektnom prijedlogu.</w:t>
      </w:r>
    </w:p>
    <w:p w14:paraId="1B780F8F" w14:textId="75FB4E93" w:rsidR="007B1C57" w:rsidRPr="007B1C57" w:rsidRDefault="007B1C57" w:rsidP="00C316C6">
      <w:pPr>
        <w:pStyle w:val="NoSpacing"/>
        <w:ind w:left="567" w:hanging="283"/>
        <w:jc w:val="both"/>
        <w:rPr>
          <w:rFonts w:ascii="Calibri" w:hAnsi="Calibri" w:cs="Calibri"/>
          <w:sz w:val="24"/>
          <w:szCs w:val="24"/>
        </w:rPr>
      </w:pPr>
      <w:r w:rsidRPr="007B1C57">
        <w:rPr>
          <w:rFonts w:ascii="Calibri" w:hAnsi="Calibri" w:cs="Calibri"/>
          <w:sz w:val="24"/>
          <w:szCs w:val="24"/>
        </w:rPr>
        <w:t>c) Za novozaposlen</w:t>
      </w:r>
      <w:r w:rsidR="00BA588B">
        <w:rPr>
          <w:rFonts w:ascii="Calibri" w:hAnsi="Calibri" w:cs="Calibri"/>
          <w:sz w:val="24"/>
          <w:szCs w:val="24"/>
        </w:rPr>
        <w:t>e</w:t>
      </w:r>
      <w:r w:rsidRPr="007B1C57">
        <w:rPr>
          <w:rFonts w:ascii="Calibri" w:hAnsi="Calibri" w:cs="Calibri"/>
          <w:sz w:val="24"/>
          <w:szCs w:val="24"/>
        </w:rPr>
        <w:t xml:space="preserve"> djelatnik</w:t>
      </w:r>
      <w:r w:rsidR="00BA588B">
        <w:rPr>
          <w:rFonts w:ascii="Calibri" w:hAnsi="Calibri" w:cs="Calibri"/>
          <w:sz w:val="24"/>
          <w:szCs w:val="24"/>
        </w:rPr>
        <w:t>e</w:t>
      </w:r>
      <w:r w:rsidRPr="007B1C57">
        <w:rPr>
          <w:rFonts w:ascii="Calibri" w:hAnsi="Calibri" w:cs="Calibri"/>
          <w:sz w:val="24"/>
          <w:szCs w:val="24"/>
        </w:rPr>
        <w:t xml:space="preserve"> izračun se vrši na temelju dokumentiranih podataka o visini plaće drugog zaposlenog osoblja raspoređenog na isto ili slično radno mjesto, a čiji su zadnji godišnji troškovi dostupni za referentno razdoblje odnosno za 12 uzastopnih mjeseci koji prethode projektnom prijedlogu, uz uvjet da postoji dokaz o sistematizaciji radnog mjesta budućeg novog djelatnika.</w:t>
      </w:r>
    </w:p>
    <w:p w14:paraId="67F998FE" w14:textId="77777777" w:rsidR="007B1C57" w:rsidRPr="007B1C57" w:rsidRDefault="007B1C57" w:rsidP="00BC5F2B">
      <w:pPr>
        <w:pStyle w:val="NoSpacing"/>
        <w:jc w:val="both"/>
        <w:rPr>
          <w:rFonts w:ascii="Calibri" w:hAnsi="Calibri" w:cs="Calibri"/>
          <w:sz w:val="24"/>
          <w:szCs w:val="24"/>
        </w:rPr>
      </w:pPr>
    </w:p>
    <w:p w14:paraId="14680AA9" w14:textId="77777777" w:rsidR="00BA588B" w:rsidRDefault="00BA588B" w:rsidP="00BA588B">
      <w:pPr>
        <w:pStyle w:val="NoSpacing"/>
        <w:jc w:val="both"/>
        <w:rPr>
          <w:rFonts w:ascii="Calibri" w:hAnsi="Calibri" w:cs="Calibri"/>
          <w:sz w:val="24"/>
          <w:szCs w:val="24"/>
        </w:rPr>
      </w:pPr>
    </w:p>
    <w:p w14:paraId="6D6F4361" w14:textId="25645044" w:rsidR="007B1C57" w:rsidRPr="007B1C57" w:rsidRDefault="007B1C57" w:rsidP="00BA588B">
      <w:pPr>
        <w:pStyle w:val="NoSpacing"/>
        <w:jc w:val="both"/>
        <w:rPr>
          <w:rFonts w:ascii="Calibri" w:hAnsi="Calibri" w:cs="Calibri"/>
          <w:sz w:val="24"/>
          <w:szCs w:val="24"/>
        </w:rPr>
      </w:pPr>
      <w:r w:rsidRPr="007B1C57">
        <w:rPr>
          <w:rFonts w:ascii="Calibri" w:hAnsi="Calibri" w:cs="Calibri"/>
          <w:sz w:val="24"/>
          <w:szCs w:val="24"/>
        </w:rPr>
        <w:t xml:space="preserve">Iznos jediničnog troška ne može se neosnovano mijenjati tijekom provedbe projekata. </w:t>
      </w:r>
    </w:p>
    <w:p w14:paraId="6078CAC9" w14:textId="77777777" w:rsidR="007B1C57" w:rsidRPr="007B1C57" w:rsidRDefault="007B1C57" w:rsidP="00D60354">
      <w:pPr>
        <w:pStyle w:val="NoSpacing"/>
        <w:ind w:left="568" w:hanging="284"/>
        <w:jc w:val="both"/>
        <w:rPr>
          <w:rFonts w:ascii="Calibri" w:hAnsi="Calibri" w:cs="Calibri"/>
          <w:sz w:val="24"/>
          <w:szCs w:val="24"/>
        </w:rPr>
      </w:pPr>
    </w:p>
    <w:p w14:paraId="28076D79" w14:textId="090BB51B" w:rsidR="007D2E35" w:rsidRDefault="00BA588B" w:rsidP="00BA588B">
      <w:pPr>
        <w:pStyle w:val="NoSpacing"/>
        <w:jc w:val="both"/>
        <w:rPr>
          <w:rFonts w:ascii="Calibri" w:hAnsi="Calibri" w:cs="Calibri"/>
          <w:sz w:val="24"/>
          <w:szCs w:val="24"/>
        </w:rPr>
      </w:pPr>
      <w:r w:rsidRPr="00BA588B">
        <w:rPr>
          <w:rFonts w:ascii="Calibri" w:hAnsi="Calibri" w:cs="Calibri"/>
          <w:sz w:val="24"/>
          <w:szCs w:val="24"/>
        </w:rPr>
        <w:t xml:space="preserve">Za potrebe provjere prihvatljivosti troškova plaća osoblja potrebno je </w:t>
      </w:r>
      <w:r w:rsidRPr="0053576F">
        <w:rPr>
          <w:rFonts w:ascii="Calibri" w:hAnsi="Calibri" w:cs="Calibri"/>
          <w:b/>
          <w:sz w:val="24"/>
          <w:szCs w:val="24"/>
        </w:rPr>
        <w:t>dostaviti sljedeće prateće dokumente</w:t>
      </w:r>
      <w:r w:rsidRPr="00BA588B">
        <w:rPr>
          <w:rFonts w:ascii="Calibri" w:hAnsi="Calibri" w:cs="Calibri"/>
          <w:sz w:val="24"/>
          <w:szCs w:val="24"/>
        </w:rPr>
        <w:t xml:space="preserve"> u sklopu projektnog prijedloga kojom se dokazuje metodologija izračuna</w:t>
      </w:r>
      <w:r w:rsidR="007B1C57" w:rsidRPr="007B1C57">
        <w:rPr>
          <w:rFonts w:ascii="Calibri" w:hAnsi="Calibri" w:cs="Calibri"/>
          <w:sz w:val="24"/>
          <w:szCs w:val="24"/>
        </w:rPr>
        <w:t>:</w:t>
      </w:r>
    </w:p>
    <w:p w14:paraId="2EDE962C" w14:textId="77777777" w:rsidR="00605A7B" w:rsidRPr="00605A7B" w:rsidRDefault="00605A7B" w:rsidP="00605A7B">
      <w:pPr>
        <w:numPr>
          <w:ilvl w:val="0"/>
          <w:numId w:val="47"/>
        </w:numPr>
        <w:spacing w:after="0" w:line="240" w:lineRule="auto"/>
        <w:ind w:left="1071" w:right="85" w:hanging="357"/>
        <w:jc w:val="both"/>
        <w:rPr>
          <w:rFonts w:ascii="Calibri" w:eastAsia="Calibri" w:hAnsi="Calibri" w:cs="Times New Roman"/>
          <w:sz w:val="24"/>
          <w:szCs w:val="24"/>
          <w:lang w:eastAsia="hr-HR"/>
        </w:rPr>
      </w:pPr>
      <w:r w:rsidRPr="00605A7B">
        <w:rPr>
          <w:rFonts w:ascii="Calibri" w:eastAsia="Calibri" w:hAnsi="Calibri" w:cs="Times New Roman"/>
          <w:sz w:val="24"/>
          <w:szCs w:val="24"/>
          <w:lang w:eastAsia="hr-HR"/>
        </w:rPr>
        <w:t>dokumenti (akt) temeljem kojih se utvrđuje iznos bruto plaće za novozaposlene djelatnike</w:t>
      </w:r>
    </w:p>
    <w:p w14:paraId="2C33DA3F" w14:textId="77777777" w:rsidR="00605A7B" w:rsidRPr="00605A7B" w:rsidRDefault="00605A7B" w:rsidP="00605A7B">
      <w:pPr>
        <w:numPr>
          <w:ilvl w:val="0"/>
          <w:numId w:val="47"/>
        </w:numPr>
        <w:spacing w:after="0" w:line="240" w:lineRule="auto"/>
        <w:ind w:left="1071" w:right="85" w:hanging="357"/>
        <w:jc w:val="both"/>
        <w:rPr>
          <w:rFonts w:ascii="Calibri" w:eastAsia="Calibri" w:hAnsi="Calibri" w:cs="Times New Roman"/>
          <w:sz w:val="24"/>
          <w:szCs w:val="24"/>
          <w:lang w:eastAsia="hr-HR"/>
        </w:rPr>
      </w:pPr>
      <w:r w:rsidRPr="00605A7B">
        <w:rPr>
          <w:rFonts w:ascii="Calibri" w:eastAsia="Calibri" w:hAnsi="Calibri" w:cs="Times New Roman"/>
          <w:sz w:val="24"/>
          <w:szCs w:val="24"/>
          <w:lang w:eastAsia="hr-HR"/>
        </w:rPr>
        <w:t>platne liste (IP1 obrazac) i bankovni izvod i JOPPD obrazac za razdoblje od 12 mjeseci koji prethode projektnom prijedlogu;</w:t>
      </w:r>
    </w:p>
    <w:p w14:paraId="5C486892" w14:textId="77777777" w:rsidR="00605A7B" w:rsidRPr="00605A7B" w:rsidRDefault="00605A7B" w:rsidP="00605A7B">
      <w:pPr>
        <w:numPr>
          <w:ilvl w:val="0"/>
          <w:numId w:val="47"/>
        </w:numPr>
        <w:spacing w:after="0" w:line="240" w:lineRule="auto"/>
        <w:contextualSpacing/>
        <w:jc w:val="both"/>
        <w:rPr>
          <w:rFonts w:ascii="Calibri" w:eastAsiaTheme="minorEastAsia" w:hAnsi="Calibri" w:cs="Times New Roman"/>
          <w:sz w:val="24"/>
          <w:szCs w:val="24"/>
          <w:lang w:eastAsia="hr-HR"/>
        </w:rPr>
      </w:pPr>
      <w:r w:rsidRPr="00605A7B">
        <w:rPr>
          <w:rFonts w:ascii="Calibri" w:eastAsiaTheme="minorEastAsia" w:hAnsi="Calibri" w:cs="Times New Roman"/>
          <w:sz w:val="24"/>
          <w:szCs w:val="24"/>
          <w:lang w:eastAsia="hr-HR"/>
        </w:rPr>
        <w:t>specifikacija isplate plaće za banku u slučaju da se neto plaće isplaćuju zbirno za više zaposlenika (npr. zbrojni nalog, popis neto isplata prema banci), za razdoblje od 12 mjeseci koji prethode projektnom prijedlogu</w:t>
      </w:r>
    </w:p>
    <w:p w14:paraId="60E08007" w14:textId="77777777" w:rsidR="00605A7B" w:rsidRPr="00605A7B" w:rsidRDefault="00605A7B" w:rsidP="00605A7B">
      <w:pPr>
        <w:numPr>
          <w:ilvl w:val="0"/>
          <w:numId w:val="47"/>
        </w:numPr>
        <w:spacing w:after="0" w:line="240" w:lineRule="auto"/>
        <w:ind w:left="1071" w:right="85" w:hanging="357"/>
        <w:jc w:val="both"/>
        <w:rPr>
          <w:rFonts w:ascii="Calibri" w:eastAsiaTheme="minorEastAsia" w:hAnsi="Calibri" w:cs="Times New Roman"/>
          <w:sz w:val="24"/>
          <w:szCs w:val="24"/>
          <w:lang w:eastAsia="hr-HR"/>
        </w:rPr>
      </w:pPr>
      <w:r w:rsidRPr="00605A7B">
        <w:rPr>
          <w:rFonts w:ascii="Calibri" w:eastAsia="Calibri" w:hAnsi="Calibri" w:cs="Times New Roman"/>
          <w:sz w:val="24"/>
          <w:szCs w:val="24"/>
          <w:lang w:eastAsia="hr-HR"/>
        </w:rPr>
        <w:t>akt/i o unutarnjem ustrojstvu i organizacijsku shemu institucije s posebno označenim organizacijskim jedinicama i radnim mjestima za obavljanje prihvatljivih aktivnosti.</w:t>
      </w:r>
    </w:p>
    <w:p w14:paraId="3B1F2110" w14:textId="77777777" w:rsidR="00BD391E" w:rsidRDefault="00BD391E" w:rsidP="00BD391E">
      <w:pPr>
        <w:pStyle w:val="NoSpacing"/>
        <w:jc w:val="both"/>
        <w:rPr>
          <w:rFonts w:ascii="Calibri" w:hAnsi="Calibri" w:cs="Calibri"/>
          <w:sz w:val="24"/>
          <w:szCs w:val="24"/>
        </w:rPr>
      </w:pPr>
    </w:p>
    <w:p w14:paraId="4023F99C" w14:textId="7EF94027" w:rsidR="00BD391E" w:rsidRDefault="00BD391E" w:rsidP="00BD391E">
      <w:pPr>
        <w:pStyle w:val="NoSpacing"/>
        <w:jc w:val="both"/>
        <w:rPr>
          <w:rFonts w:ascii="Calibri" w:hAnsi="Calibri" w:cs="Calibri"/>
          <w:sz w:val="24"/>
          <w:szCs w:val="24"/>
        </w:rPr>
      </w:pPr>
      <w:r w:rsidRPr="007B1C57">
        <w:rPr>
          <w:rFonts w:ascii="Calibri" w:hAnsi="Calibri" w:cs="Calibri"/>
          <w:sz w:val="24"/>
          <w:szCs w:val="24"/>
        </w:rPr>
        <w:t>U postupku provjere prihvatljivosti izdataka PT2 zadržava pravo traženja dokumenata i dodatnih pojašnjenja.</w:t>
      </w:r>
    </w:p>
    <w:p w14:paraId="3E8AEC15" w14:textId="77777777" w:rsidR="004B2E14" w:rsidRDefault="004B2E14" w:rsidP="00D60354">
      <w:pPr>
        <w:pStyle w:val="NoSpacing"/>
        <w:ind w:left="567"/>
        <w:jc w:val="both"/>
        <w:rPr>
          <w:rFonts w:ascii="Calibri" w:hAnsi="Calibri" w:cs="Calibri"/>
          <w:sz w:val="24"/>
          <w:szCs w:val="24"/>
        </w:rPr>
      </w:pPr>
    </w:p>
    <w:p w14:paraId="6BF97B1D" w14:textId="77777777" w:rsidR="00EA0244" w:rsidRPr="007B1C57" w:rsidRDefault="00EA0244" w:rsidP="00EA0244">
      <w:pPr>
        <w:pStyle w:val="NoSpacing"/>
        <w:jc w:val="both"/>
        <w:rPr>
          <w:rFonts w:ascii="Calibri" w:hAnsi="Calibri" w:cs="Calibri"/>
          <w:sz w:val="24"/>
          <w:szCs w:val="24"/>
        </w:rPr>
      </w:pPr>
      <w:r w:rsidRPr="007B1C57">
        <w:rPr>
          <w:rFonts w:ascii="Calibri" w:hAnsi="Calibri" w:cs="Calibri"/>
          <w:sz w:val="24"/>
          <w:szCs w:val="24"/>
        </w:rPr>
        <w:t>Slično radno mjesto u kontekstu gornjih izračuna podrazumijeva radno mjesto istog koeficijenta ili platnog razreda odnosno radno mjesto koje odgovara razini plaće. Troškovi osoblja za sate stvarno odrađene na provedbi projektnih aktivnosti isplaćivat će se temeljem satnice izračunate na gore opisan način, a prilikom pripreme prijedloga projekta, tj. proračuna projekta, prijavitelj treba uzeti u obzir planirani broj sati koji se predviđa da će djelatnici utrošiti na provedbu projektnih aktivnosti.</w:t>
      </w:r>
    </w:p>
    <w:p w14:paraId="1C9A6EE5" w14:textId="77777777" w:rsidR="00EA0244" w:rsidRDefault="00EA0244" w:rsidP="00D60354">
      <w:pPr>
        <w:pStyle w:val="NoSpacing"/>
        <w:ind w:left="567"/>
        <w:jc w:val="both"/>
        <w:rPr>
          <w:rFonts w:ascii="Calibri" w:hAnsi="Calibri" w:cs="Calibri"/>
          <w:sz w:val="24"/>
          <w:szCs w:val="24"/>
        </w:rPr>
      </w:pPr>
    </w:p>
    <w:p w14:paraId="100DEA52" w14:textId="2C7063C2" w:rsidR="00CC3F8F" w:rsidRDefault="007B1C57" w:rsidP="00D13105">
      <w:pPr>
        <w:pStyle w:val="NoSpacing"/>
        <w:jc w:val="both"/>
        <w:rPr>
          <w:rFonts w:ascii="Calibri" w:hAnsi="Calibri" w:cs="Calibri"/>
          <w:sz w:val="24"/>
          <w:szCs w:val="24"/>
        </w:rPr>
      </w:pPr>
      <w:r w:rsidRPr="007B1C57">
        <w:rPr>
          <w:rFonts w:ascii="Calibri" w:hAnsi="Calibri" w:cs="Calibri"/>
          <w:sz w:val="24"/>
          <w:szCs w:val="24"/>
        </w:rPr>
        <w:t>Satnica se računa ponovno nakon 24 mjeseca provedbe u slučaju da trajanje projekta premašuje 24 mjeseca, a na temelju najnovijih stvarnih podataka o troškovima plaća. </w:t>
      </w:r>
    </w:p>
    <w:p w14:paraId="7E25BD60" w14:textId="6856647B" w:rsidR="00327BF3" w:rsidRDefault="00327BF3" w:rsidP="00327BF3">
      <w:pPr>
        <w:pStyle w:val="NoSpacing"/>
        <w:jc w:val="both"/>
        <w:rPr>
          <w:rFonts w:ascii="Calibri" w:hAnsi="Calibri" w:cs="Calibri"/>
          <w:sz w:val="24"/>
          <w:szCs w:val="24"/>
        </w:rPr>
      </w:pPr>
    </w:p>
    <w:p w14:paraId="5559AC68" w14:textId="7792806A" w:rsidR="00EA0244" w:rsidRDefault="00EA0244" w:rsidP="00BF30AB">
      <w:pPr>
        <w:pStyle w:val="NoSpacing"/>
        <w:jc w:val="both"/>
        <w:rPr>
          <w:rFonts w:ascii="Calibri" w:hAnsi="Calibri" w:cs="Calibri"/>
          <w:sz w:val="24"/>
          <w:szCs w:val="24"/>
        </w:rPr>
      </w:pPr>
      <w:r w:rsidRPr="007B1C57">
        <w:rPr>
          <w:rFonts w:ascii="Calibri" w:hAnsi="Calibri" w:cs="Calibri"/>
          <w:sz w:val="24"/>
          <w:szCs w:val="24"/>
        </w:rPr>
        <w:t xml:space="preserve">Prijavitelj je obavezan je čuvati dokumentaciju koja se odnosi na troškove </w:t>
      </w:r>
      <w:r w:rsidR="00BD391E">
        <w:rPr>
          <w:rFonts w:ascii="Calibri" w:hAnsi="Calibri" w:cs="Calibri"/>
          <w:sz w:val="24"/>
          <w:szCs w:val="24"/>
        </w:rPr>
        <w:t xml:space="preserve">plaća </w:t>
      </w:r>
      <w:r w:rsidRPr="007B1C57">
        <w:rPr>
          <w:rFonts w:ascii="Calibri" w:hAnsi="Calibri" w:cs="Calibri"/>
          <w:sz w:val="24"/>
          <w:szCs w:val="24"/>
        </w:rPr>
        <w:t>osoblja - dokazi o izdacima (npr. ugovori, odluke, platne liste, evidencije radnog vremena</w:t>
      </w:r>
      <w:r w:rsidR="00BD391E">
        <w:rPr>
          <w:rFonts w:ascii="Calibri" w:hAnsi="Calibri" w:cs="Calibri"/>
          <w:sz w:val="24"/>
          <w:szCs w:val="24"/>
        </w:rPr>
        <w:t>, dokazi o isplati i sl.</w:t>
      </w:r>
      <w:r w:rsidRPr="007B1C57">
        <w:rPr>
          <w:rFonts w:ascii="Calibri" w:hAnsi="Calibri" w:cs="Calibri"/>
          <w:sz w:val="24"/>
          <w:szCs w:val="24"/>
        </w:rPr>
        <w:t xml:space="preserve">), kako bi osigurao odgovarajući revizijski  trag. Sve osoblje zaposleno na projektu </w:t>
      </w:r>
      <w:r w:rsidRPr="007B1C57">
        <w:rPr>
          <w:rFonts w:ascii="Calibri" w:hAnsi="Calibri" w:cs="Calibri"/>
          <w:sz w:val="24"/>
          <w:szCs w:val="24"/>
        </w:rPr>
        <w:lastRenderedPageBreak/>
        <w:t xml:space="preserve">obvezno je voditi evidenciju radnih sati </w:t>
      </w:r>
      <w:r w:rsidR="00BD391E">
        <w:rPr>
          <w:rFonts w:ascii="Calibri" w:hAnsi="Calibri" w:cs="Calibri"/>
          <w:sz w:val="24"/>
          <w:szCs w:val="24"/>
        </w:rPr>
        <w:t xml:space="preserve">tijekom provedbe projekta </w:t>
      </w:r>
      <w:r w:rsidRPr="007B1C57">
        <w:rPr>
          <w:rFonts w:ascii="Calibri" w:hAnsi="Calibri" w:cs="Calibri"/>
          <w:sz w:val="24"/>
          <w:szCs w:val="24"/>
        </w:rPr>
        <w:t>kako bi se izračunali stvarni sati rada na projektu.</w:t>
      </w:r>
    </w:p>
    <w:p w14:paraId="5AB941CC" w14:textId="77777777" w:rsidR="00327BF3" w:rsidRDefault="00327BF3" w:rsidP="00BF30AB">
      <w:pPr>
        <w:pStyle w:val="NoSpacing"/>
        <w:jc w:val="both"/>
        <w:rPr>
          <w:rFonts w:ascii="Calibri" w:hAnsi="Calibri" w:cs="Calibri"/>
          <w:b/>
          <w:sz w:val="24"/>
          <w:szCs w:val="24"/>
          <w:u w:val="single"/>
        </w:rPr>
      </w:pPr>
    </w:p>
    <w:p w14:paraId="205DA764" w14:textId="2ED35DCF" w:rsidR="00327BF3" w:rsidRDefault="00BD391E" w:rsidP="00BD391E">
      <w:pPr>
        <w:pStyle w:val="NoSpacing"/>
        <w:jc w:val="both"/>
        <w:rPr>
          <w:rFonts w:ascii="Calibri" w:hAnsi="Calibri" w:cs="Calibri"/>
          <w:b/>
          <w:sz w:val="24"/>
          <w:szCs w:val="24"/>
          <w:u w:val="single"/>
        </w:rPr>
      </w:pPr>
      <w:r>
        <w:rPr>
          <w:rFonts w:ascii="Calibri" w:hAnsi="Calibri" w:cs="Calibri"/>
          <w:b/>
          <w:sz w:val="24"/>
          <w:szCs w:val="24"/>
          <w:u w:val="single"/>
        </w:rPr>
        <w:t xml:space="preserve">2. </w:t>
      </w:r>
      <w:r w:rsidR="00327BF3" w:rsidRPr="00BD391E">
        <w:rPr>
          <w:rFonts w:ascii="Calibri" w:hAnsi="Calibri" w:cs="Calibri"/>
          <w:b/>
          <w:sz w:val="24"/>
          <w:szCs w:val="24"/>
          <w:u w:val="single"/>
        </w:rPr>
        <w:t>Neizravni troškovi</w:t>
      </w:r>
    </w:p>
    <w:p w14:paraId="0E3C8D74" w14:textId="77777777" w:rsidR="00FF5BB4" w:rsidRPr="00BD391E" w:rsidRDefault="00FF5BB4" w:rsidP="00BD391E">
      <w:pPr>
        <w:pStyle w:val="NoSpacing"/>
        <w:jc w:val="both"/>
        <w:rPr>
          <w:rFonts w:ascii="Calibri" w:hAnsi="Calibri" w:cs="Calibri"/>
          <w:b/>
          <w:sz w:val="24"/>
          <w:szCs w:val="24"/>
          <w:u w:val="single"/>
        </w:rPr>
      </w:pPr>
    </w:p>
    <w:p w14:paraId="025A254E" w14:textId="240EEA83" w:rsidR="007D2E35" w:rsidRDefault="007B1C57" w:rsidP="00BF30AB">
      <w:pPr>
        <w:pStyle w:val="NoSpacing"/>
        <w:numPr>
          <w:ilvl w:val="0"/>
          <w:numId w:val="24"/>
        </w:numPr>
        <w:ind w:left="568" w:hanging="284"/>
        <w:jc w:val="both"/>
        <w:rPr>
          <w:rFonts w:ascii="Calibri" w:hAnsi="Calibri" w:cs="Calibri"/>
          <w:sz w:val="24"/>
          <w:szCs w:val="24"/>
        </w:rPr>
      </w:pPr>
      <w:r w:rsidRPr="007B1C57">
        <w:rPr>
          <w:rFonts w:ascii="Calibri" w:hAnsi="Calibri" w:cs="Calibri"/>
          <w:sz w:val="24"/>
          <w:szCs w:val="24"/>
        </w:rPr>
        <w:t xml:space="preserve">Neizravni troškovi </w:t>
      </w:r>
      <w:r w:rsidR="00BD391E">
        <w:rPr>
          <w:rFonts w:ascii="Calibri" w:hAnsi="Calibri" w:cs="Calibri"/>
          <w:sz w:val="24"/>
          <w:szCs w:val="24"/>
        </w:rPr>
        <w:t xml:space="preserve">planiraju se </w:t>
      </w:r>
      <w:r w:rsidRPr="007B1C57">
        <w:rPr>
          <w:rFonts w:ascii="Calibri" w:hAnsi="Calibri" w:cs="Calibri"/>
          <w:sz w:val="24"/>
          <w:szCs w:val="24"/>
        </w:rPr>
        <w:t xml:space="preserve">po fiksnoj stopi do visine od 15 % prihvatljivih izravnih troškova osoblja, sukladno članku 68 (1b) Uredbe (EU) br. 1303/2013. Neizravni troškovi odnose se na troškove uredskog prostora (režijski troškovi: grijanje/hlađenje, struja, voda, čišćenje, odvoz otpada, telekomunikacije, </w:t>
      </w:r>
      <w:r w:rsidR="00BD391E">
        <w:rPr>
          <w:rFonts w:ascii="Calibri" w:hAnsi="Calibri" w:cs="Calibri"/>
          <w:sz w:val="24"/>
          <w:szCs w:val="24"/>
        </w:rPr>
        <w:t>poštanske usluge, trošak kopiranja, uvezivanja</w:t>
      </w:r>
      <w:r w:rsidR="00D13105">
        <w:rPr>
          <w:rFonts w:ascii="Calibri" w:hAnsi="Calibri" w:cs="Calibri"/>
          <w:sz w:val="24"/>
          <w:szCs w:val="24"/>
        </w:rPr>
        <w:t xml:space="preserve"> </w:t>
      </w:r>
      <w:r w:rsidRPr="007B1C57">
        <w:rPr>
          <w:rFonts w:ascii="Calibri" w:hAnsi="Calibri" w:cs="Calibri"/>
          <w:sz w:val="24"/>
          <w:szCs w:val="24"/>
        </w:rPr>
        <w:t>i sl. te troškove održavanja uredskih prostora</w:t>
      </w:r>
      <w:r w:rsidR="00BD391E">
        <w:rPr>
          <w:rFonts w:ascii="Calibri" w:hAnsi="Calibri" w:cs="Calibri"/>
          <w:sz w:val="24"/>
          <w:szCs w:val="24"/>
        </w:rPr>
        <w:t xml:space="preserve"> i troškove potrošnog materijala</w:t>
      </w:r>
      <w:r w:rsidRPr="007B1C57">
        <w:rPr>
          <w:rFonts w:ascii="Calibri" w:hAnsi="Calibri" w:cs="Calibri"/>
          <w:sz w:val="24"/>
          <w:szCs w:val="24"/>
        </w:rPr>
        <w:t xml:space="preserve"> za potrebe provedbe projekta).</w:t>
      </w:r>
    </w:p>
    <w:p w14:paraId="69992021" w14:textId="77777777" w:rsidR="007B1C57" w:rsidRPr="007B1C57" w:rsidRDefault="007B1C57" w:rsidP="00EE10B0">
      <w:pPr>
        <w:pStyle w:val="NoSpacing"/>
        <w:jc w:val="both"/>
        <w:rPr>
          <w:rFonts w:ascii="Calibri" w:hAnsi="Calibri" w:cs="Calibri"/>
          <w:sz w:val="24"/>
          <w:szCs w:val="24"/>
        </w:rPr>
      </w:pPr>
    </w:p>
    <w:p w14:paraId="4C1854F5" w14:textId="77777777" w:rsidR="007B1C57" w:rsidRPr="00E8583C" w:rsidRDefault="007B1C57" w:rsidP="00C316C6">
      <w:pPr>
        <w:pStyle w:val="NoSpacing"/>
        <w:jc w:val="both"/>
        <w:rPr>
          <w:rFonts w:ascii="Calibri" w:hAnsi="Calibri" w:cs="Calibri"/>
          <w:b/>
          <w:sz w:val="24"/>
          <w:szCs w:val="24"/>
        </w:rPr>
      </w:pPr>
      <w:r w:rsidRPr="00E8583C">
        <w:rPr>
          <w:rFonts w:ascii="Calibri" w:hAnsi="Calibri" w:cs="Calibri"/>
          <w:b/>
          <w:sz w:val="24"/>
          <w:szCs w:val="24"/>
        </w:rPr>
        <w:t>Planirani troškovi mogu obuhvatiti i druge troškove za koje je moguće utvrditi da su neophodni za provedbu projektnih aktivnosti i ostvarenje projektnih rezultata, a koji nisu izričito navedeni kao neprihvatljivi troškovi.</w:t>
      </w:r>
    </w:p>
    <w:p w14:paraId="135AA965" w14:textId="77777777" w:rsidR="00377C97" w:rsidRPr="00377C97" w:rsidRDefault="00377C97" w:rsidP="00C316C6">
      <w:pPr>
        <w:spacing w:after="0" w:line="240" w:lineRule="auto"/>
        <w:ind w:left="720"/>
        <w:jc w:val="both"/>
        <w:rPr>
          <w:rFonts w:ascii="Calibri" w:eastAsia="Times New Roman" w:hAnsi="Calibri" w:cs="Calibri"/>
          <w:sz w:val="24"/>
          <w:szCs w:val="24"/>
          <w:highlight w:val="yellow"/>
        </w:rPr>
      </w:pPr>
    </w:p>
    <w:p w14:paraId="1D5B90D1" w14:textId="79CB52D0" w:rsidR="003037A9" w:rsidRDefault="00792F9B" w:rsidP="00BF30AB">
      <w:pPr>
        <w:pStyle w:val="Heading3"/>
        <w:spacing w:before="0" w:line="240" w:lineRule="auto"/>
        <w:rPr>
          <w:rFonts w:ascii="Calibri" w:hAnsi="Calibri" w:cs="Calibri"/>
          <w:sz w:val="24"/>
          <w:szCs w:val="24"/>
        </w:rPr>
      </w:pPr>
      <w:bookmarkStart w:id="49" w:name="_Toc510172013"/>
      <w:r w:rsidRPr="001D5529">
        <w:rPr>
          <w:rFonts w:ascii="Calibri" w:hAnsi="Calibri" w:cs="Calibri"/>
          <w:sz w:val="24"/>
          <w:szCs w:val="24"/>
        </w:rPr>
        <w:t xml:space="preserve">2.8.2. </w:t>
      </w:r>
      <w:r w:rsidR="003037A9" w:rsidRPr="001D5529">
        <w:rPr>
          <w:rFonts w:ascii="Calibri" w:hAnsi="Calibri" w:cs="Calibri"/>
          <w:sz w:val="24"/>
          <w:szCs w:val="24"/>
        </w:rPr>
        <w:t>Neprihvatljivi troškovi</w:t>
      </w:r>
      <w:bookmarkEnd w:id="49"/>
    </w:p>
    <w:p w14:paraId="6FAB14F1" w14:textId="77777777" w:rsidR="00EE10B0" w:rsidRPr="00EE10B0" w:rsidRDefault="00EE10B0" w:rsidP="00EE10B0">
      <w:pPr>
        <w:spacing w:after="0" w:line="240" w:lineRule="auto"/>
      </w:pPr>
    </w:p>
    <w:p w14:paraId="5CCF7193" w14:textId="7F297AC3" w:rsidR="003037A9" w:rsidRPr="003037A9" w:rsidRDefault="003037A9" w:rsidP="00BF30AB">
      <w:pPr>
        <w:spacing w:after="0" w:line="240" w:lineRule="auto"/>
        <w:ind w:left="357"/>
        <w:rPr>
          <w:rFonts w:ascii="Calibri" w:eastAsia="Times New Roman" w:hAnsi="Calibri" w:cs="Calibri"/>
          <w:sz w:val="24"/>
          <w:szCs w:val="24"/>
        </w:rPr>
      </w:pPr>
      <w:r w:rsidRPr="003037A9">
        <w:rPr>
          <w:rFonts w:ascii="Calibri" w:eastAsia="Times New Roman" w:hAnsi="Calibri" w:cs="Calibri"/>
          <w:sz w:val="24"/>
          <w:szCs w:val="24"/>
        </w:rPr>
        <w:t>Neprihvatljivi troškovi Prijavitelja:</w:t>
      </w:r>
    </w:p>
    <w:p w14:paraId="1D44F177" w14:textId="0C87F9A4" w:rsidR="003037A9" w:rsidRPr="003037A9" w:rsidRDefault="003037A9"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3037A9">
        <w:rPr>
          <w:rFonts w:ascii="Calibri" w:eastAsia="Times New Roman" w:hAnsi="Calibri" w:cs="Calibri"/>
          <w:spacing w:val="-1"/>
          <w:sz w:val="24"/>
          <w:szCs w:val="24"/>
        </w:rPr>
        <w:t>Nadoknadivi PDV tj. porez na dodanu vrijednost za koji Prijavitelj/Korisnik ima pravo ostvariti odbitak</w:t>
      </w:r>
      <w:r w:rsidR="00220282">
        <w:rPr>
          <w:rFonts w:ascii="Calibri" w:eastAsia="Times New Roman" w:hAnsi="Calibri" w:cs="Calibri"/>
          <w:spacing w:val="-1"/>
          <w:sz w:val="24"/>
          <w:szCs w:val="24"/>
        </w:rPr>
        <w:t>.</w:t>
      </w:r>
    </w:p>
    <w:p w14:paraId="78F02CA2" w14:textId="70CB425F" w:rsidR="003037A9" w:rsidRPr="003037A9" w:rsidRDefault="003037A9"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3037A9">
        <w:rPr>
          <w:rFonts w:ascii="Calibri" w:eastAsia="Times New Roman" w:hAnsi="Calibri" w:cs="Calibri"/>
          <w:spacing w:val="-1"/>
          <w:sz w:val="24"/>
          <w:szCs w:val="24"/>
        </w:rPr>
        <w:t>Kamate na dug</w:t>
      </w:r>
      <w:r w:rsidR="00220282">
        <w:rPr>
          <w:rFonts w:ascii="Calibri" w:eastAsia="Times New Roman" w:hAnsi="Calibri" w:cs="Calibri"/>
          <w:spacing w:val="-1"/>
          <w:sz w:val="24"/>
          <w:szCs w:val="24"/>
        </w:rPr>
        <w:t>.</w:t>
      </w:r>
    </w:p>
    <w:p w14:paraId="30ED2ADA" w14:textId="464CC1EF" w:rsidR="003037A9" w:rsidRPr="003037A9" w:rsidRDefault="00853EA3" w:rsidP="00BF30AB">
      <w:pPr>
        <w:numPr>
          <w:ilvl w:val="0"/>
          <w:numId w:val="6"/>
        </w:numPr>
        <w:kinsoku w:val="0"/>
        <w:overflowPunct w:val="0"/>
        <w:spacing w:after="0" w:line="240" w:lineRule="auto"/>
        <w:contextualSpacing/>
        <w:jc w:val="both"/>
        <w:rPr>
          <w:rFonts w:ascii="Calibri" w:eastAsia="Times New Roman" w:hAnsi="Calibri" w:cs="Calibri"/>
          <w:spacing w:val="-1"/>
          <w:sz w:val="24"/>
          <w:szCs w:val="24"/>
        </w:rPr>
      </w:pPr>
      <w:r>
        <w:rPr>
          <w:rFonts w:ascii="Calibri" w:eastAsia="Times New Roman" w:hAnsi="Calibri" w:cs="Calibri"/>
          <w:spacing w:val="-1"/>
          <w:sz w:val="24"/>
          <w:szCs w:val="24"/>
        </w:rPr>
        <w:t>Izdatak</w:t>
      </w:r>
      <w:r w:rsidR="003037A9" w:rsidRPr="003037A9">
        <w:rPr>
          <w:rFonts w:ascii="Calibri" w:eastAsia="Times New Roman" w:hAnsi="Calibri" w:cs="Calibri"/>
          <w:spacing w:val="-1"/>
          <w:sz w:val="24"/>
          <w:szCs w:val="24"/>
        </w:rPr>
        <w:t xml:space="preserve"> povezan s ulaganjem radi postizanja smanjenja emisije stakleničkih plinova iz aktivnosti koje su navedene u Prilogu I. Direktive 2003/87/EZ</w:t>
      </w:r>
      <w:r w:rsidR="00220282">
        <w:rPr>
          <w:rFonts w:ascii="Calibri" w:eastAsia="Times New Roman" w:hAnsi="Calibri" w:cs="Calibri"/>
          <w:spacing w:val="-1"/>
          <w:sz w:val="24"/>
          <w:szCs w:val="24"/>
        </w:rPr>
        <w:t>.</w:t>
      </w:r>
    </w:p>
    <w:p w14:paraId="1591CB88" w14:textId="72EADC25" w:rsidR="003037A9" w:rsidRPr="003037A9" w:rsidRDefault="00853EA3" w:rsidP="00BF30AB">
      <w:pPr>
        <w:numPr>
          <w:ilvl w:val="0"/>
          <w:numId w:val="6"/>
        </w:numPr>
        <w:kinsoku w:val="0"/>
        <w:overflowPunct w:val="0"/>
        <w:spacing w:after="0" w:line="240" w:lineRule="auto"/>
        <w:ind w:left="709" w:hanging="349"/>
        <w:contextualSpacing/>
        <w:jc w:val="both"/>
        <w:rPr>
          <w:rFonts w:ascii="Calibri" w:eastAsia="Times New Roman" w:hAnsi="Calibri" w:cs="Calibri"/>
          <w:spacing w:val="-1"/>
          <w:sz w:val="24"/>
          <w:szCs w:val="24"/>
        </w:rPr>
      </w:pPr>
      <w:r>
        <w:rPr>
          <w:rFonts w:ascii="Calibri" w:eastAsia="Times New Roman" w:hAnsi="Calibri" w:cs="Calibri"/>
          <w:color w:val="000000"/>
          <w:sz w:val="24"/>
          <w:szCs w:val="24"/>
          <w:lang w:eastAsia="hr-HR"/>
        </w:rPr>
        <w:t>Izdatak</w:t>
      </w:r>
      <w:r w:rsidR="003037A9" w:rsidRPr="003037A9">
        <w:rPr>
          <w:rFonts w:ascii="Calibri" w:eastAsia="Times New Roman" w:hAnsi="Calibri" w:cs="Calibri"/>
          <w:color w:val="000000"/>
          <w:sz w:val="24"/>
          <w:szCs w:val="24"/>
          <w:lang w:eastAsia="hr-HR"/>
        </w:rPr>
        <w:t xml:space="preserve"> povezan s trgovačkim društvima u poteškoćama, u skladu s definicijom pravila Europske unije o državnim potporama</w:t>
      </w:r>
      <w:r w:rsidR="00220282">
        <w:rPr>
          <w:rFonts w:ascii="Calibri" w:eastAsia="Times New Roman" w:hAnsi="Calibri" w:cs="Calibri"/>
          <w:color w:val="000000"/>
          <w:sz w:val="24"/>
          <w:szCs w:val="24"/>
          <w:lang w:eastAsia="hr-HR"/>
        </w:rPr>
        <w:t>.</w:t>
      </w:r>
    </w:p>
    <w:p w14:paraId="1539EE2F" w14:textId="32CEAC84" w:rsidR="003037A9" w:rsidRDefault="003037A9"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3037A9">
        <w:rPr>
          <w:rFonts w:ascii="Calibri" w:eastAsia="Times New Roman" w:hAnsi="Calibri" w:cs="Calibri"/>
          <w:spacing w:val="-1"/>
          <w:sz w:val="24"/>
          <w:szCs w:val="24"/>
        </w:rPr>
        <w:t>Kupnja</w:t>
      </w:r>
      <w:r w:rsidR="007D0A6F">
        <w:rPr>
          <w:rFonts w:ascii="Calibri" w:eastAsia="Times New Roman" w:hAnsi="Calibri" w:cs="Calibri"/>
          <w:spacing w:val="-1"/>
          <w:sz w:val="24"/>
          <w:szCs w:val="24"/>
        </w:rPr>
        <w:t xml:space="preserve"> ili zakup</w:t>
      </w:r>
      <w:r w:rsidRPr="003037A9">
        <w:rPr>
          <w:rFonts w:ascii="Calibri" w:eastAsia="Times New Roman" w:hAnsi="Calibri" w:cs="Calibri"/>
          <w:spacing w:val="-1"/>
          <w:sz w:val="24"/>
          <w:szCs w:val="24"/>
        </w:rPr>
        <w:t xml:space="preserve"> korištene opreme</w:t>
      </w:r>
      <w:r w:rsidR="00220282">
        <w:rPr>
          <w:rFonts w:ascii="Calibri" w:eastAsia="Times New Roman" w:hAnsi="Calibri" w:cs="Calibri"/>
          <w:spacing w:val="-1"/>
          <w:sz w:val="24"/>
          <w:szCs w:val="24"/>
        </w:rPr>
        <w:t>.</w:t>
      </w:r>
    </w:p>
    <w:p w14:paraId="3DBD0DFC" w14:textId="5E7AD3AF" w:rsidR="00853EA3" w:rsidRDefault="00853EA3"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Pr>
          <w:rFonts w:ascii="Calibri" w:eastAsia="Times New Roman" w:hAnsi="Calibri" w:cs="Calibri"/>
          <w:spacing w:val="-1"/>
          <w:sz w:val="24"/>
          <w:szCs w:val="24"/>
        </w:rPr>
        <w:t>Troškovi amortizacije.</w:t>
      </w:r>
    </w:p>
    <w:p w14:paraId="2917BBD7" w14:textId="1093B618" w:rsidR="00853EA3" w:rsidRDefault="00853EA3"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Pr>
          <w:rFonts w:ascii="Calibri" w:eastAsia="Times New Roman" w:hAnsi="Calibri" w:cs="Calibri"/>
          <w:spacing w:val="-1"/>
          <w:sz w:val="24"/>
          <w:szCs w:val="24"/>
        </w:rPr>
        <w:t>Kupnja neizgrađenog zemljišta.</w:t>
      </w:r>
    </w:p>
    <w:p w14:paraId="0DBD7A62" w14:textId="1C84D361" w:rsidR="00853EA3" w:rsidRPr="003037A9" w:rsidRDefault="00853EA3"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Pr>
          <w:rFonts w:ascii="Calibri" w:eastAsia="Times New Roman" w:hAnsi="Calibri" w:cs="Calibri"/>
          <w:spacing w:val="-1"/>
          <w:sz w:val="24"/>
          <w:szCs w:val="24"/>
        </w:rPr>
        <w:t>Kupnja nekretnine (uključujući i pripadajuće izgrađeno zemljište)</w:t>
      </w:r>
    </w:p>
    <w:p w14:paraId="6A734961" w14:textId="089B7316" w:rsidR="003037A9" w:rsidRPr="003037A9" w:rsidRDefault="003037A9"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3037A9">
        <w:rPr>
          <w:rFonts w:ascii="Calibri" w:eastAsia="Times New Roman" w:hAnsi="Calibri" w:cs="Calibri"/>
          <w:color w:val="000000"/>
          <w:sz w:val="24"/>
          <w:szCs w:val="24"/>
          <w:lang w:eastAsia="hr-HR"/>
        </w:rPr>
        <w:t>Kupnja vozila koja se koriste u svrhu upravljanja projektom</w:t>
      </w:r>
      <w:r w:rsidR="00220282">
        <w:rPr>
          <w:rFonts w:ascii="Calibri" w:eastAsia="Times New Roman" w:hAnsi="Calibri" w:cs="Calibri"/>
          <w:color w:val="000000"/>
          <w:sz w:val="24"/>
          <w:szCs w:val="24"/>
          <w:lang w:eastAsia="hr-HR"/>
        </w:rPr>
        <w:t>.</w:t>
      </w:r>
    </w:p>
    <w:p w14:paraId="63D2F2F1" w14:textId="4E9AD262" w:rsidR="003037A9" w:rsidRPr="003037A9" w:rsidRDefault="003037A9"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3037A9">
        <w:rPr>
          <w:rFonts w:ascii="Calibri" w:eastAsia="Times New Roman" w:hAnsi="Calibri" w:cs="Calibri"/>
          <w:spacing w:val="-1"/>
          <w:sz w:val="24"/>
          <w:szCs w:val="24"/>
        </w:rPr>
        <w:t>Otpremnine, doprinosi za dobrovoljna zdravstvena ili mirovinska osiguranja koja nisu obvezna prema nacionalnom zakonodavstvu te neoporezivi bonusi za zaposlene</w:t>
      </w:r>
      <w:r w:rsidR="00220282">
        <w:rPr>
          <w:rFonts w:ascii="Calibri" w:eastAsia="Times New Roman" w:hAnsi="Calibri" w:cs="Calibri"/>
          <w:spacing w:val="-1"/>
          <w:sz w:val="24"/>
          <w:szCs w:val="24"/>
        </w:rPr>
        <w:t>.</w:t>
      </w:r>
    </w:p>
    <w:p w14:paraId="2EBEE630" w14:textId="2485C6B4" w:rsidR="003037A9" w:rsidRPr="003037A9" w:rsidRDefault="003037A9"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3037A9">
        <w:rPr>
          <w:rFonts w:ascii="Calibri" w:eastAsia="Times New Roman" w:hAnsi="Calibri" w:cs="Calibri"/>
          <w:spacing w:val="-1"/>
          <w:sz w:val="24"/>
          <w:szCs w:val="24"/>
        </w:rPr>
        <w:t>Kazne, financijske globe i troškovi sudskog spora</w:t>
      </w:r>
      <w:r w:rsidR="00220282">
        <w:rPr>
          <w:rFonts w:ascii="Calibri" w:eastAsia="Times New Roman" w:hAnsi="Calibri" w:cs="Calibri"/>
          <w:spacing w:val="-1"/>
          <w:sz w:val="24"/>
          <w:szCs w:val="24"/>
        </w:rPr>
        <w:t>.</w:t>
      </w:r>
    </w:p>
    <w:p w14:paraId="6C9182B9" w14:textId="3B24BDB5" w:rsidR="003037A9" w:rsidRPr="003037A9" w:rsidRDefault="003037A9"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3037A9">
        <w:rPr>
          <w:rFonts w:ascii="Calibri" w:eastAsia="Times New Roman" w:hAnsi="Calibri" w:cs="Calibri"/>
          <w:spacing w:val="-1"/>
          <w:sz w:val="24"/>
          <w:szCs w:val="24"/>
        </w:rPr>
        <w:t>Operativni troškovi (</w:t>
      </w:r>
      <w:r w:rsidRPr="003037A9">
        <w:rPr>
          <w:rFonts w:ascii="Calibri" w:eastAsia="Times New Roman" w:hAnsi="Calibri" w:cs="Calibri"/>
          <w:color w:val="000000"/>
          <w:sz w:val="24"/>
          <w:szCs w:val="24"/>
          <w:lang w:eastAsia="hr-HR"/>
        </w:rPr>
        <w:t>izuzev troškova upravljanja projektom)</w:t>
      </w:r>
      <w:r w:rsidR="00220282">
        <w:rPr>
          <w:rFonts w:ascii="Calibri" w:eastAsia="Times New Roman" w:hAnsi="Calibri" w:cs="Calibri"/>
          <w:color w:val="000000"/>
          <w:sz w:val="24"/>
          <w:szCs w:val="24"/>
          <w:lang w:eastAsia="hr-HR"/>
        </w:rPr>
        <w:t>.</w:t>
      </w:r>
    </w:p>
    <w:p w14:paraId="2550D165" w14:textId="0B8EAC30" w:rsidR="003037A9" w:rsidRPr="003037A9" w:rsidRDefault="003037A9"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3037A9">
        <w:rPr>
          <w:rFonts w:ascii="Calibri" w:eastAsia="Times New Roman" w:hAnsi="Calibri" w:cs="Calibri"/>
          <w:spacing w:val="-1"/>
          <w:sz w:val="24"/>
          <w:szCs w:val="24"/>
        </w:rPr>
        <w:t>Gubici zbog fluktuacija valutnih tečaja i provizija na valutni tečaj</w:t>
      </w:r>
      <w:r w:rsidR="00220282">
        <w:rPr>
          <w:rFonts w:ascii="Calibri" w:eastAsia="Times New Roman" w:hAnsi="Calibri" w:cs="Calibri"/>
          <w:spacing w:val="-1"/>
          <w:sz w:val="24"/>
          <w:szCs w:val="24"/>
        </w:rPr>
        <w:t>.</w:t>
      </w:r>
    </w:p>
    <w:p w14:paraId="287DCF9B" w14:textId="19C36C2E" w:rsidR="003037A9" w:rsidRDefault="003037A9"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3037A9">
        <w:rPr>
          <w:rFonts w:ascii="Calibri" w:eastAsia="Times New Roman" w:hAnsi="Calibri" w:cs="Calibri"/>
          <w:spacing w:val="-1"/>
          <w:sz w:val="24"/>
          <w:szCs w:val="24"/>
        </w:rPr>
        <w:t>Plaćanja svih bonusa zaposlenima</w:t>
      </w:r>
      <w:r w:rsidR="00220282">
        <w:rPr>
          <w:rFonts w:ascii="Calibri" w:eastAsia="Times New Roman" w:hAnsi="Calibri" w:cs="Calibri"/>
          <w:spacing w:val="-1"/>
          <w:sz w:val="24"/>
          <w:szCs w:val="24"/>
        </w:rPr>
        <w:t>.</w:t>
      </w:r>
    </w:p>
    <w:p w14:paraId="50D987AF" w14:textId="73338F49" w:rsidR="00853EA3" w:rsidRPr="003037A9" w:rsidRDefault="00853EA3" w:rsidP="00853EA3">
      <w:pPr>
        <w:numPr>
          <w:ilvl w:val="0"/>
          <w:numId w:val="6"/>
        </w:numPr>
        <w:kinsoku w:val="0"/>
        <w:overflowPunct w:val="0"/>
        <w:spacing w:after="0" w:line="240" w:lineRule="auto"/>
        <w:contextualSpacing/>
        <w:jc w:val="both"/>
        <w:rPr>
          <w:rFonts w:ascii="Calibri" w:eastAsia="Times New Roman" w:hAnsi="Calibri" w:cs="Calibri"/>
          <w:spacing w:val="-1"/>
          <w:sz w:val="24"/>
          <w:szCs w:val="24"/>
        </w:rPr>
      </w:pPr>
      <w:r w:rsidRPr="00853EA3">
        <w:rPr>
          <w:rFonts w:ascii="Calibri" w:eastAsia="Times New Roman" w:hAnsi="Calibri" w:cs="Calibri"/>
          <w:spacing w:val="-1"/>
          <w:sz w:val="24"/>
          <w:szCs w:val="24"/>
        </w:rPr>
        <w:t>Izdaci jamstava za pred-financiranje koja izdaje banka ili druga financijska institucija</w:t>
      </w:r>
      <w:r>
        <w:rPr>
          <w:rFonts w:ascii="Calibri" w:eastAsia="Times New Roman" w:hAnsi="Calibri" w:cs="Calibri"/>
          <w:spacing w:val="-1"/>
          <w:sz w:val="24"/>
          <w:szCs w:val="24"/>
        </w:rPr>
        <w:t>.</w:t>
      </w:r>
    </w:p>
    <w:p w14:paraId="03D6CEC8" w14:textId="18D2BB4E" w:rsidR="00220282" w:rsidRPr="00220282" w:rsidRDefault="003037A9" w:rsidP="004F4E9D">
      <w:pPr>
        <w:numPr>
          <w:ilvl w:val="0"/>
          <w:numId w:val="6"/>
        </w:numPr>
        <w:kinsoku w:val="0"/>
        <w:overflowPunct w:val="0"/>
        <w:spacing w:after="0" w:line="240" w:lineRule="auto"/>
        <w:ind w:left="714" w:hanging="357"/>
        <w:contextualSpacing/>
        <w:jc w:val="both"/>
        <w:rPr>
          <w:rFonts w:ascii="Calibri" w:hAnsi="Calibri" w:cs="Calibri"/>
          <w:spacing w:val="-1"/>
          <w:sz w:val="24"/>
          <w:szCs w:val="24"/>
        </w:rPr>
      </w:pPr>
      <w:r w:rsidRPr="003037A9">
        <w:rPr>
          <w:rFonts w:ascii="Calibri" w:eastAsia="Times New Roman" w:hAnsi="Calibri" w:cs="Calibri"/>
          <w:spacing w:val="-1"/>
          <w:sz w:val="24"/>
          <w:szCs w:val="24"/>
        </w:rPr>
        <w:t>Bankovni troškovi za otvaranje i vođenje računa, naknade za financijske transfere i drugi troškovi u potpunosti financijske prirode</w:t>
      </w:r>
      <w:r w:rsidR="00220282">
        <w:rPr>
          <w:rFonts w:ascii="Calibri" w:eastAsia="Times New Roman" w:hAnsi="Calibri" w:cs="Calibri"/>
          <w:spacing w:val="-1"/>
          <w:sz w:val="24"/>
          <w:szCs w:val="24"/>
        </w:rPr>
        <w:t>.</w:t>
      </w:r>
    </w:p>
    <w:p w14:paraId="17B57901" w14:textId="6FBAAFB5" w:rsidR="003037A9" w:rsidRPr="00EE10B0" w:rsidRDefault="003037A9" w:rsidP="004F4E9D">
      <w:pPr>
        <w:numPr>
          <w:ilvl w:val="0"/>
          <w:numId w:val="6"/>
        </w:numPr>
        <w:kinsoku w:val="0"/>
        <w:overflowPunct w:val="0"/>
        <w:spacing w:after="0" w:line="240" w:lineRule="auto"/>
        <w:ind w:left="714" w:hanging="357"/>
        <w:contextualSpacing/>
        <w:jc w:val="both"/>
        <w:rPr>
          <w:rFonts w:ascii="Calibri" w:hAnsi="Calibri" w:cs="Calibri"/>
          <w:spacing w:val="-1"/>
          <w:sz w:val="24"/>
          <w:szCs w:val="24"/>
        </w:rPr>
      </w:pPr>
      <w:r w:rsidRPr="007B1C57">
        <w:rPr>
          <w:rFonts w:ascii="Calibri" w:eastAsia="Times New Roman" w:hAnsi="Calibri" w:cs="Calibri"/>
          <w:spacing w:val="-1"/>
          <w:sz w:val="24"/>
          <w:szCs w:val="24"/>
        </w:rPr>
        <w:t>Doprinosi u naravi u obliku izvršavanja radova ili osiguravanja robe, usluga, zemljišta i nekretnina za koje nije izvršeno plaćanje potkrijepljeno dokumentima odgovarajuće dokazne vrijednosti, odnosno svi koji su utvrđeni neprihvatljivima ili uvjetno prihvatljivima u skladu s Pravilnik</w:t>
      </w:r>
      <w:r w:rsidR="00853EA3">
        <w:rPr>
          <w:rFonts w:ascii="Calibri" w:eastAsia="Times New Roman" w:hAnsi="Calibri" w:cs="Calibri"/>
          <w:spacing w:val="-1"/>
          <w:sz w:val="24"/>
          <w:szCs w:val="24"/>
        </w:rPr>
        <w:t>om o prihvatljivosti izdataka (N</w:t>
      </w:r>
      <w:r w:rsidRPr="007B1C57">
        <w:rPr>
          <w:rFonts w:ascii="Calibri" w:eastAsia="Times New Roman" w:hAnsi="Calibri" w:cs="Calibri"/>
          <w:spacing w:val="-1"/>
          <w:sz w:val="24"/>
          <w:szCs w:val="24"/>
        </w:rPr>
        <w:t xml:space="preserve">arodne novine, broj </w:t>
      </w:r>
      <w:r w:rsidRPr="00EE10B0">
        <w:rPr>
          <w:rFonts w:ascii="Calibri" w:eastAsia="Times New Roman" w:hAnsi="Calibri" w:cs="Calibri"/>
          <w:spacing w:val="-1"/>
          <w:sz w:val="24"/>
          <w:szCs w:val="24"/>
        </w:rPr>
        <w:t>143/2014)</w:t>
      </w:r>
      <w:r w:rsidR="00220282" w:rsidRPr="00EE10B0">
        <w:rPr>
          <w:rFonts w:ascii="Calibri" w:eastAsia="Times New Roman" w:hAnsi="Calibri" w:cs="Calibri"/>
          <w:spacing w:val="-1"/>
          <w:sz w:val="24"/>
          <w:szCs w:val="24"/>
        </w:rPr>
        <w:t>.</w:t>
      </w:r>
    </w:p>
    <w:p w14:paraId="30DD84D1" w14:textId="22A0C3E5" w:rsidR="007B1C57" w:rsidRPr="00EE10B0" w:rsidRDefault="007B1C57" w:rsidP="004F4E9D">
      <w:pPr>
        <w:numPr>
          <w:ilvl w:val="0"/>
          <w:numId w:val="6"/>
        </w:numPr>
        <w:kinsoku w:val="0"/>
        <w:overflowPunct w:val="0"/>
        <w:spacing w:after="0" w:line="240" w:lineRule="auto"/>
        <w:ind w:left="714" w:hanging="357"/>
        <w:contextualSpacing/>
        <w:jc w:val="both"/>
        <w:rPr>
          <w:rFonts w:ascii="Calibri" w:eastAsia="Times New Roman" w:hAnsi="Calibri" w:cs="Calibri"/>
          <w:spacing w:val="-1"/>
          <w:sz w:val="24"/>
          <w:szCs w:val="24"/>
        </w:rPr>
      </w:pPr>
      <w:r w:rsidRPr="00EE10B0">
        <w:rPr>
          <w:rFonts w:ascii="Calibri" w:hAnsi="Calibri" w:cs="Calibri"/>
          <w:sz w:val="24"/>
          <w:szCs w:val="24"/>
        </w:rPr>
        <w:t>Ostali neprihvatljivi troškovi definirani Pravilnikom o prihvatljivosti izdataka (NN 143/2014)</w:t>
      </w:r>
      <w:r w:rsidR="00220282" w:rsidRPr="00EE10B0">
        <w:rPr>
          <w:rFonts w:ascii="Calibri" w:hAnsi="Calibri" w:cs="Calibri"/>
          <w:sz w:val="24"/>
          <w:szCs w:val="24"/>
        </w:rPr>
        <w:t>.</w:t>
      </w:r>
    </w:p>
    <w:p w14:paraId="27EFE40C" w14:textId="6AE1CBED" w:rsidR="003037A9" w:rsidRPr="007B1C57" w:rsidRDefault="003037A9" w:rsidP="004F4E9D">
      <w:pPr>
        <w:kinsoku w:val="0"/>
        <w:overflowPunct w:val="0"/>
        <w:spacing w:after="0" w:line="240" w:lineRule="auto"/>
        <w:ind w:left="720"/>
        <w:contextualSpacing/>
        <w:jc w:val="both"/>
        <w:rPr>
          <w:rFonts w:ascii="Calibri" w:eastAsia="Times New Roman" w:hAnsi="Calibri" w:cs="Calibri"/>
          <w:spacing w:val="-1"/>
          <w:sz w:val="24"/>
          <w:szCs w:val="24"/>
          <w:highlight w:val="cyan"/>
        </w:rPr>
      </w:pPr>
    </w:p>
    <w:tbl>
      <w:tblPr>
        <w:tblStyle w:val="TableGrid1"/>
        <w:tblW w:w="0" w:type="auto"/>
        <w:tblInd w:w="108" w:type="dxa"/>
        <w:tblLook w:val="04A0" w:firstRow="1" w:lastRow="0" w:firstColumn="1" w:lastColumn="0" w:noHBand="0" w:noVBand="1"/>
      </w:tblPr>
      <w:tblGrid>
        <w:gridCol w:w="8954"/>
      </w:tblGrid>
      <w:tr w:rsidR="003037A9" w:rsidRPr="003037A9" w14:paraId="2A12BDBE" w14:textId="77777777" w:rsidTr="000431CF">
        <w:trPr>
          <w:trHeight w:val="1163"/>
        </w:trPr>
        <w:tc>
          <w:tcPr>
            <w:tcW w:w="9072" w:type="dxa"/>
            <w:shd w:val="clear" w:color="auto" w:fill="D6F8D7"/>
          </w:tcPr>
          <w:p w14:paraId="390C5B2E" w14:textId="70B8DFC9" w:rsidR="003037A9" w:rsidRPr="003037A9" w:rsidRDefault="003037A9" w:rsidP="00C316C6">
            <w:pPr>
              <w:contextualSpacing/>
              <w:jc w:val="both"/>
              <w:rPr>
                <w:rFonts w:ascii="Calibri" w:hAnsi="Calibri" w:cs="Calibri"/>
                <w:i/>
              </w:rPr>
            </w:pPr>
            <w:r w:rsidRPr="003037A9">
              <w:rPr>
                <w:rFonts w:ascii="Calibri" w:eastAsia="Calibri" w:hAnsi="Calibri" w:cs="Calibri"/>
                <w:b/>
                <w:i/>
              </w:rPr>
              <w:t>Napomena:</w:t>
            </w:r>
            <w:r w:rsidRPr="003037A9">
              <w:rPr>
                <w:rFonts w:ascii="Calibri" w:eastAsia="Calibri" w:hAnsi="Calibri" w:cs="Calibri"/>
                <w:i/>
              </w:rPr>
              <w:t xml:space="preserve"> Prijavitelj preuzima rizik za troškove nastale u razdoblju između podnošenja projektnog prijedloga i datuma odobrenja bespovratnih sredstava.</w:t>
            </w:r>
            <w:r w:rsidRPr="003037A9">
              <w:rPr>
                <w:rFonts w:ascii="Calibri" w:hAnsi="Calibri" w:cs="Calibri"/>
              </w:rPr>
              <w:t xml:space="preserve"> </w:t>
            </w:r>
            <w:r w:rsidRPr="003037A9">
              <w:rPr>
                <w:rFonts w:ascii="Calibri" w:hAnsi="Calibri" w:cs="Calibri"/>
                <w:i/>
              </w:rPr>
              <w:t>Prijavitelj je dužan dostaviti proračun svih prihvatljivih troškova potrebnih za realizaciju projekta, dok je za neprihvatljive troškove dužan dostaviti ukupan iznos prema izvoru sredstava.</w:t>
            </w:r>
            <w:r w:rsidRPr="003037A9" w:rsidDel="00C954E4">
              <w:rPr>
                <w:rFonts w:ascii="Calibri" w:hAnsi="Calibri" w:cs="Calibri"/>
                <w:i/>
              </w:rPr>
              <w:t xml:space="preserve"> </w:t>
            </w:r>
            <w:r w:rsidRPr="003037A9">
              <w:rPr>
                <w:rFonts w:ascii="Calibri" w:hAnsi="Calibri" w:cs="Calibri"/>
                <w:i/>
              </w:rPr>
              <w:t>Prihvatljivi i neprihvatljivi troškovi čine ukupnu vrijednost projekta. Iznos sufinanciranja odnosi se samo na prihvatljive troškove projekta. Neprihvatljive troškove snosi prijavitelj/korisnik.</w:t>
            </w:r>
          </w:p>
        </w:tc>
      </w:tr>
    </w:tbl>
    <w:p w14:paraId="2C05E72F" w14:textId="77777777" w:rsidR="003037A9" w:rsidRPr="003037A9" w:rsidRDefault="003037A9" w:rsidP="004F4E9D">
      <w:pPr>
        <w:pStyle w:val="Heading2"/>
        <w:spacing w:before="0" w:line="240" w:lineRule="auto"/>
        <w:rPr>
          <w:rFonts w:eastAsia="Calibri"/>
        </w:rPr>
      </w:pPr>
      <w:bookmarkStart w:id="50" w:name="bookmark17"/>
      <w:bookmarkStart w:id="51" w:name="_KAKO_SE_PRIJAVITI"/>
      <w:bookmarkEnd w:id="50"/>
      <w:bookmarkEnd w:id="51"/>
    </w:p>
    <w:p w14:paraId="7982C2A6" w14:textId="0834FA44" w:rsidR="003037A9" w:rsidRPr="001D5529" w:rsidRDefault="00792F9B" w:rsidP="004F4E9D">
      <w:pPr>
        <w:pStyle w:val="Heading2"/>
        <w:spacing w:before="0" w:line="240" w:lineRule="auto"/>
        <w:rPr>
          <w:rFonts w:ascii="Calibri" w:hAnsi="Calibri" w:cs="Calibri"/>
          <w:sz w:val="26"/>
          <w:szCs w:val="26"/>
        </w:rPr>
      </w:pPr>
      <w:bookmarkStart w:id="52" w:name="_Toc510172014"/>
      <w:r w:rsidRPr="00602EDE">
        <w:rPr>
          <w:rFonts w:ascii="Calibri" w:hAnsi="Calibri" w:cs="Calibri"/>
          <w:sz w:val="26"/>
          <w:szCs w:val="26"/>
        </w:rPr>
        <w:t>2.9.</w:t>
      </w:r>
      <w:r w:rsidR="003037A9" w:rsidRPr="00602EDE">
        <w:rPr>
          <w:rFonts w:ascii="Calibri" w:hAnsi="Calibri" w:cs="Calibri"/>
          <w:sz w:val="26"/>
          <w:szCs w:val="26"/>
        </w:rPr>
        <w:t xml:space="preserve"> Horizontalna načela</w:t>
      </w:r>
      <w:bookmarkEnd w:id="52"/>
    </w:p>
    <w:p w14:paraId="28724C92" w14:textId="77777777" w:rsidR="00AD79B7" w:rsidRPr="003037A9" w:rsidRDefault="00AD79B7" w:rsidP="004F4E9D">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43F05707" w14:textId="77777777" w:rsidR="003037A9" w:rsidRPr="003037A9" w:rsidRDefault="003037A9" w:rsidP="004F4E9D">
      <w:pPr>
        <w:spacing w:after="0" w:line="240" w:lineRule="auto"/>
        <w:jc w:val="both"/>
        <w:rPr>
          <w:rFonts w:ascii="Calibri" w:eastAsia="Times New Roman" w:hAnsi="Calibri" w:cs="Calibri"/>
          <w:color w:val="000000"/>
          <w:sz w:val="24"/>
          <w:szCs w:val="24"/>
          <w:shd w:val="clear" w:color="auto" w:fill="FFFFFF"/>
        </w:rPr>
      </w:pPr>
      <w:r w:rsidRPr="003037A9">
        <w:rPr>
          <w:rFonts w:ascii="Calibri" w:eastAsia="Times New Roman" w:hAnsi="Calibri" w:cs="Calibri"/>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w:t>
      </w:r>
    </w:p>
    <w:p w14:paraId="76478726" w14:textId="77777777" w:rsidR="003037A9" w:rsidRPr="003037A9" w:rsidRDefault="003037A9" w:rsidP="004F4E9D">
      <w:pPr>
        <w:spacing w:after="0" w:line="240" w:lineRule="auto"/>
        <w:jc w:val="both"/>
        <w:rPr>
          <w:rFonts w:ascii="Calibri" w:eastAsia="Times New Roman" w:hAnsi="Calibri" w:cs="Calibri"/>
          <w:color w:val="000000"/>
          <w:sz w:val="24"/>
          <w:szCs w:val="24"/>
          <w:shd w:val="clear" w:color="auto" w:fill="FFFFFF"/>
        </w:rPr>
      </w:pPr>
    </w:p>
    <w:p w14:paraId="3118B451" w14:textId="49B9F1C7" w:rsidR="003037A9" w:rsidRDefault="003037A9" w:rsidP="004F4E9D">
      <w:pPr>
        <w:tabs>
          <w:tab w:val="left" w:pos="567"/>
        </w:tabs>
        <w:spacing w:after="0" w:line="240" w:lineRule="auto"/>
        <w:jc w:val="both"/>
        <w:rPr>
          <w:rFonts w:ascii="Calibri" w:eastAsia="Times New Roman" w:hAnsi="Calibri" w:cs="Calibri"/>
          <w:color w:val="000000"/>
          <w:sz w:val="24"/>
          <w:szCs w:val="24"/>
          <w:shd w:val="clear" w:color="auto" w:fill="FFFFFF"/>
        </w:rPr>
      </w:pPr>
      <w:r w:rsidRPr="003037A9">
        <w:rPr>
          <w:rFonts w:ascii="Calibri" w:eastAsia="Times New Roman" w:hAnsi="Calibri" w:cs="Calibri"/>
          <w:color w:val="000000"/>
          <w:sz w:val="24"/>
          <w:szCs w:val="24"/>
          <w:shd w:val="clear" w:color="auto" w:fill="FFFFFF"/>
        </w:rPr>
        <w:t>Slijedom </w:t>
      </w:r>
      <w:r w:rsidRPr="003037A9">
        <w:rPr>
          <w:rFonts w:ascii="Calibri" w:eastAsia="Times New Roman" w:hAnsi="Calibri" w:cs="Calibri"/>
          <w:i/>
          <w:iCs/>
          <w:color w:val="000000"/>
          <w:sz w:val="24"/>
          <w:szCs w:val="24"/>
          <w:shd w:val="clear" w:color="auto" w:fill="FFFFFF"/>
        </w:rPr>
        <w:t>Uputa za prijavitelje i korisnike Operativnog programa „Konkurentnost i Kohezija”</w:t>
      </w:r>
      <w:r w:rsidR="006B1598">
        <w:rPr>
          <w:rFonts w:ascii="Calibri" w:eastAsia="Times New Roman" w:hAnsi="Calibri" w:cs="Calibri"/>
          <w:i/>
          <w:iCs/>
          <w:color w:val="000000"/>
          <w:sz w:val="24"/>
          <w:szCs w:val="24"/>
          <w:shd w:val="clear" w:color="auto" w:fill="FFFFFF"/>
        </w:rPr>
        <w:t xml:space="preserve"> o provedbi horizontalnih načela</w:t>
      </w:r>
      <w:r w:rsidR="006B1598" w:rsidRPr="006B1598">
        <w:rPr>
          <w:rFonts w:ascii="Calibri" w:eastAsia="Times New Roman" w:hAnsi="Calibri" w:cs="Calibri"/>
          <w:i/>
          <w:iCs/>
          <w:color w:val="000000"/>
          <w:sz w:val="20"/>
          <w:szCs w:val="20"/>
          <w:shd w:val="clear" w:color="auto" w:fill="FFFFFF"/>
        </w:rPr>
        <w:t>6</w:t>
      </w:r>
      <w:r w:rsidRPr="003037A9">
        <w:rPr>
          <w:rFonts w:ascii="Calibri" w:eastAsia="Times New Roman" w:hAnsi="Calibri" w:cs="Calibri"/>
          <w:i/>
          <w:iCs/>
          <w:color w:val="000000"/>
          <w:sz w:val="24"/>
          <w:szCs w:val="24"/>
          <w:shd w:val="clear" w:color="auto" w:fill="FFFFFF"/>
        </w:rPr>
        <w:t xml:space="preserve"> </w:t>
      </w:r>
      <w:r w:rsidRPr="003037A9">
        <w:rPr>
          <w:rFonts w:ascii="Calibri" w:eastAsia="Times New Roman" w:hAnsi="Calibri" w:cs="Calibri"/>
          <w:color w:val="000000"/>
          <w:sz w:val="24"/>
          <w:szCs w:val="24"/>
          <w:shd w:val="clear" w:color="auto" w:fill="FFFFFF"/>
        </w:rPr>
        <w:t>(u daljnjem tekstu: Upute o provedbi horizontalnih načela) korisnici su dužni provoditi mjere u tri kategorije</w:t>
      </w:r>
      <w:r w:rsidR="000E733E">
        <w:rPr>
          <w:rFonts w:ascii="Calibri" w:eastAsia="Times New Roman" w:hAnsi="Calibri" w:cs="Calibri"/>
          <w:color w:val="000000"/>
          <w:sz w:val="24"/>
          <w:szCs w:val="24"/>
          <w:shd w:val="clear" w:color="auto" w:fill="FFFFFF"/>
        </w:rPr>
        <w:t>:</w:t>
      </w:r>
      <w:r w:rsidRPr="003037A9">
        <w:rPr>
          <w:rFonts w:ascii="Calibri" w:eastAsia="Times New Roman" w:hAnsi="Calibri" w:cs="Calibri"/>
          <w:color w:val="000000"/>
          <w:sz w:val="24"/>
          <w:szCs w:val="24"/>
          <w:shd w:val="clear" w:color="auto" w:fill="FFFFFF"/>
        </w:rPr>
        <w:t> </w:t>
      </w:r>
    </w:p>
    <w:p w14:paraId="1BCA567A" w14:textId="77777777" w:rsidR="00AD79B7" w:rsidRDefault="00AD79B7" w:rsidP="004F4E9D">
      <w:pPr>
        <w:tabs>
          <w:tab w:val="left" w:pos="567"/>
        </w:tabs>
        <w:spacing w:after="0" w:line="240" w:lineRule="auto"/>
        <w:ind w:hanging="142"/>
        <w:jc w:val="both"/>
        <w:rPr>
          <w:rFonts w:ascii="Calibri" w:eastAsia="Times New Roman" w:hAnsi="Calibri" w:cs="Calibri"/>
          <w:color w:val="000000"/>
          <w:sz w:val="24"/>
          <w:szCs w:val="24"/>
          <w:shd w:val="clear" w:color="auto" w:fill="FFFFFF"/>
        </w:rPr>
      </w:pPr>
    </w:p>
    <w:p w14:paraId="3C645200" w14:textId="58DABF46" w:rsidR="00AD79B7" w:rsidRPr="00D97563" w:rsidRDefault="00AD79B7" w:rsidP="004F4E9D">
      <w:pPr>
        <w:pStyle w:val="ListParagraph"/>
        <w:numPr>
          <w:ilvl w:val="0"/>
          <w:numId w:val="28"/>
        </w:numPr>
        <w:tabs>
          <w:tab w:val="left" w:pos="567"/>
        </w:tabs>
        <w:spacing w:after="0" w:line="240" w:lineRule="auto"/>
        <w:ind w:left="851" w:hanging="426"/>
        <w:jc w:val="both"/>
        <w:rPr>
          <w:rFonts w:ascii="Calibri" w:hAnsi="Calibri" w:cs="Calibri"/>
          <w:color w:val="000000"/>
          <w:sz w:val="24"/>
          <w:szCs w:val="24"/>
          <w:shd w:val="clear" w:color="auto" w:fill="FFFFFF"/>
        </w:rPr>
      </w:pPr>
      <w:r w:rsidRPr="00D97563">
        <w:rPr>
          <w:rFonts w:ascii="Calibri" w:hAnsi="Calibri" w:cs="Calibri"/>
          <w:color w:val="000000"/>
          <w:sz w:val="24"/>
          <w:szCs w:val="24"/>
          <w:shd w:val="clear" w:color="auto" w:fill="FFFFFF"/>
        </w:rPr>
        <w:t>Promicanje ravnopravnosti žena i muškaraca i zabrana diskriminacije,</w:t>
      </w:r>
    </w:p>
    <w:p w14:paraId="6FAA8F02" w14:textId="16F02BD9" w:rsidR="00AD79B7" w:rsidRPr="00D97563" w:rsidRDefault="00AD79B7" w:rsidP="004F4E9D">
      <w:pPr>
        <w:pStyle w:val="ListParagraph"/>
        <w:numPr>
          <w:ilvl w:val="0"/>
          <w:numId w:val="28"/>
        </w:numPr>
        <w:tabs>
          <w:tab w:val="left" w:pos="567"/>
        </w:tabs>
        <w:spacing w:after="0" w:line="240" w:lineRule="auto"/>
        <w:ind w:left="851" w:hanging="426"/>
        <w:jc w:val="both"/>
        <w:rPr>
          <w:rFonts w:ascii="Calibri" w:hAnsi="Calibri" w:cs="Calibri"/>
          <w:color w:val="000000"/>
          <w:sz w:val="24"/>
          <w:szCs w:val="24"/>
          <w:shd w:val="clear" w:color="auto" w:fill="FFFFFF"/>
        </w:rPr>
      </w:pPr>
      <w:r w:rsidRPr="00D97563">
        <w:rPr>
          <w:rFonts w:ascii="Calibri" w:hAnsi="Calibri" w:cs="Calibri"/>
          <w:color w:val="000000"/>
          <w:sz w:val="24"/>
          <w:szCs w:val="24"/>
          <w:shd w:val="clear" w:color="auto" w:fill="FFFFFF"/>
        </w:rPr>
        <w:t>Pristupačnost za osobe s invaliditetom,</w:t>
      </w:r>
    </w:p>
    <w:p w14:paraId="7D3D24BA" w14:textId="27623C06" w:rsidR="00AD79B7" w:rsidRPr="00D97563" w:rsidRDefault="00AD79B7" w:rsidP="004F4E9D">
      <w:pPr>
        <w:pStyle w:val="ListParagraph"/>
        <w:numPr>
          <w:ilvl w:val="0"/>
          <w:numId w:val="28"/>
        </w:numPr>
        <w:tabs>
          <w:tab w:val="left" w:pos="567"/>
        </w:tabs>
        <w:spacing w:after="0" w:line="240" w:lineRule="auto"/>
        <w:ind w:left="851" w:hanging="426"/>
        <w:jc w:val="both"/>
        <w:rPr>
          <w:rFonts w:ascii="Calibri" w:hAnsi="Calibri" w:cs="Calibri"/>
          <w:color w:val="000000"/>
          <w:sz w:val="24"/>
          <w:szCs w:val="24"/>
          <w:shd w:val="clear" w:color="auto" w:fill="FFFFFF"/>
        </w:rPr>
      </w:pPr>
      <w:r w:rsidRPr="00D97563">
        <w:rPr>
          <w:rFonts w:ascii="Calibri" w:hAnsi="Calibri" w:cs="Calibri"/>
          <w:color w:val="000000"/>
          <w:sz w:val="24"/>
          <w:szCs w:val="24"/>
          <w:shd w:val="clear" w:color="auto" w:fill="FFFFFF"/>
        </w:rPr>
        <w:t>Održivi razvoj.</w:t>
      </w:r>
    </w:p>
    <w:p w14:paraId="2DB6EE14" w14:textId="77777777" w:rsidR="00AD79B7" w:rsidRPr="003037A9" w:rsidRDefault="00AD79B7" w:rsidP="004F4E9D">
      <w:pPr>
        <w:spacing w:after="0" w:line="240" w:lineRule="auto"/>
        <w:jc w:val="both"/>
        <w:rPr>
          <w:rFonts w:ascii="Calibri" w:eastAsia="Times New Roman" w:hAnsi="Calibri" w:cs="Calibri"/>
          <w:color w:val="000000"/>
          <w:sz w:val="24"/>
          <w:szCs w:val="24"/>
          <w:shd w:val="clear" w:color="auto" w:fill="FFFFFF"/>
        </w:rPr>
      </w:pPr>
    </w:p>
    <w:p w14:paraId="5A99B0A5" w14:textId="36B6D1D2" w:rsidR="003037A9" w:rsidRPr="003037A9" w:rsidRDefault="003037A9" w:rsidP="004F4E9D">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Projekti koji su u skladu s nacionalnim p</w:t>
      </w:r>
      <w:r w:rsidR="006B1598">
        <w:rPr>
          <w:rFonts w:ascii="Calibri" w:eastAsia="Times New Roman" w:hAnsi="Calibri" w:cs="Calibri"/>
          <w:sz w:val="24"/>
          <w:szCs w:val="24"/>
        </w:rPr>
        <w:t>ropisima smatraju se neutralnima</w:t>
      </w:r>
      <w:r w:rsidR="006B1598" w:rsidRPr="006B1598">
        <w:rPr>
          <w:rFonts w:ascii="Calibri" w:eastAsia="Times New Roman" w:hAnsi="Calibri" w:cs="Calibri"/>
          <w:sz w:val="20"/>
          <w:szCs w:val="20"/>
        </w:rPr>
        <w:t>7</w:t>
      </w:r>
      <w:r w:rsidRPr="006B1598">
        <w:rPr>
          <w:rFonts w:ascii="Calibri" w:eastAsia="Times New Roman" w:hAnsi="Calibri" w:cs="Calibri"/>
          <w:sz w:val="20"/>
          <w:szCs w:val="20"/>
        </w:rPr>
        <w:t>,</w:t>
      </w:r>
      <w:r w:rsidRPr="003037A9">
        <w:rPr>
          <w:rFonts w:ascii="Calibri" w:eastAsia="Times New Roman" w:hAnsi="Calibri" w:cs="Calibri"/>
          <w:sz w:val="24"/>
          <w:szCs w:val="24"/>
        </w:rPr>
        <w:t xml:space="preserve"> o čemu je potrebno pružiti informaciju u odgovarajućem dijelu Prijavnog obrasca. </w:t>
      </w:r>
    </w:p>
    <w:p w14:paraId="6B10527F" w14:textId="77777777" w:rsidR="003037A9" w:rsidRDefault="003037A9" w:rsidP="00BC5F2B">
      <w:pPr>
        <w:spacing w:after="0" w:line="240" w:lineRule="auto"/>
        <w:jc w:val="both"/>
        <w:rPr>
          <w:rFonts w:ascii="Calibri" w:eastAsia="Times New Roman" w:hAnsi="Calibri" w:cs="Calibri"/>
        </w:rPr>
      </w:pPr>
    </w:p>
    <w:p w14:paraId="73797013" w14:textId="77777777" w:rsidR="00D60354" w:rsidRPr="003037A9" w:rsidRDefault="00D60354" w:rsidP="00CE3916">
      <w:pPr>
        <w:pStyle w:val="Heading1"/>
      </w:pPr>
    </w:p>
    <w:p w14:paraId="6C39CC44" w14:textId="58DD8620" w:rsidR="003037A9" w:rsidRPr="00EE78F4" w:rsidRDefault="00EE78F4" w:rsidP="00CE3916">
      <w:pPr>
        <w:pStyle w:val="Heading1"/>
      </w:pPr>
      <w:bookmarkStart w:id="53" w:name="_Toc510172015"/>
      <w:r w:rsidRPr="00EE78F4">
        <w:t>3</w:t>
      </w:r>
      <w:r w:rsidR="00792F9B" w:rsidRPr="00EE78F4">
        <w:t xml:space="preserve">. </w:t>
      </w:r>
      <w:r w:rsidR="003037A9" w:rsidRPr="00EE78F4">
        <w:t>KAKO SE PRIJAVITI</w:t>
      </w:r>
      <w:bookmarkEnd w:id="53"/>
    </w:p>
    <w:p w14:paraId="005E4FE8" w14:textId="77777777" w:rsidR="003037A9" w:rsidRPr="003037A9" w:rsidRDefault="003037A9" w:rsidP="00C316C6">
      <w:pPr>
        <w:spacing w:after="0" w:line="240" w:lineRule="auto"/>
        <w:rPr>
          <w:rFonts w:ascii="Calibri" w:eastAsia="Times New Roman" w:hAnsi="Calibri" w:cs="Calibri"/>
        </w:rPr>
      </w:pPr>
    </w:p>
    <w:p w14:paraId="3D2C2CDB" w14:textId="456F612D" w:rsidR="003037A9" w:rsidRPr="00D83F78" w:rsidRDefault="003037A9" w:rsidP="00C316C6">
      <w:pPr>
        <w:pStyle w:val="Heading2"/>
        <w:spacing w:before="0" w:line="240" w:lineRule="auto"/>
        <w:jc w:val="both"/>
        <w:rPr>
          <w:rFonts w:ascii="Calibri" w:hAnsi="Calibri" w:cs="Calibri"/>
          <w:sz w:val="26"/>
          <w:szCs w:val="26"/>
        </w:rPr>
      </w:pPr>
      <w:r w:rsidRPr="00D83F78">
        <w:rPr>
          <w:rFonts w:ascii="Calibri" w:hAnsi="Calibri" w:cs="Calibri"/>
          <w:sz w:val="26"/>
          <w:szCs w:val="26"/>
        </w:rPr>
        <w:t xml:space="preserve"> </w:t>
      </w:r>
      <w:bookmarkStart w:id="54" w:name="_Toc510172016"/>
      <w:r w:rsidR="00EE78F4" w:rsidRPr="00D83F78">
        <w:rPr>
          <w:rFonts w:ascii="Calibri" w:hAnsi="Calibri" w:cs="Calibri"/>
          <w:sz w:val="26"/>
          <w:szCs w:val="26"/>
        </w:rPr>
        <w:t xml:space="preserve">3.1. </w:t>
      </w:r>
      <w:r w:rsidRPr="00D83F78">
        <w:rPr>
          <w:rFonts w:ascii="Calibri" w:hAnsi="Calibri" w:cs="Calibri"/>
          <w:sz w:val="26"/>
          <w:szCs w:val="26"/>
        </w:rPr>
        <w:t>Izgled i sadržaj projektnog prijedloga</w:t>
      </w:r>
      <w:bookmarkEnd w:id="54"/>
    </w:p>
    <w:p w14:paraId="62C1A287" w14:textId="77777777" w:rsidR="003037A9" w:rsidRPr="003037A9" w:rsidRDefault="003037A9" w:rsidP="00C316C6">
      <w:pPr>
        <w:spacing w:after="0" w:line="240" w:lineRule="auto"/>
        <w:rPr>
          <w:rFonts w:ascii="Calibri" w:eastAsia="Times New Roman" w:hAnsi="Calibri" w:cs="Calibri"/>
        </w:rPr>
      </w:pPr>
    </w:p>
    <w:p w14:paraId="24ED7AEB" w14:textId="0E92587B" w:rsidR="003037A9" w:rsidRDefault="00E8583C" w:rsidP="003037A9">
      <w:pPr>
        <w:spacing w:after="0" w:line="276" w:lineRule="auto"/>
        <w:jc w:val="both"/>
        <w:rPr>
          <w:rFonts w:ascii="Calibri" w:eastAsia="Times New Roman" w:hAnsi="Calibri" w:cs="Calibri"/>
          <w:sz w:val="24"/>
          <w:szCs w:val="24"/>
        </w:rPr>
      </w:pPr>
      <w:r w:rsidRPr="00E8583C">
        <w:rPr>
          <w:rFonts w:ascii="Calibri" w:eastAsia="Times New Roman" w:hAnsi="Calibri" w:cs="Calibri"/>
          <w:sz w:val="24"/>
          <w:szCs w:val="24"/>
        </w:rPr>
        <w:t>Projektni prijedlog podnosi se putem sustava eFondovi u elektroničkom obliku te mora sadržavati sljedeće dokumente u traženom formatu</w:t>
      </w:r>
      <w:r>
        <w:rPr>
          <w:rFonts w:ascii="Calibri" w:eastAsia="Times New Roman" w:hAnsi="Calibri" w:cs="Calibri"/>
          <w:sz w:val="24"/>
          <w:szCs w:val="24"/>
        </w:rPr>
        <w:t>:</w:t>
      </w:r>
    </w:p>
    <w:p w14:paraId="376C5F28" w14:textId="77777777" w:rsidR="00E8583C" w:rsidRPr="00297083" w:rsidRDefault="00E8583C" w:rsidP="003037A9">
      <w:pPr>
        <w:spacing w:after="0" w:line="276" w:lineRule="auto"/>
        <w:jc w:val="both"/>
        <w:rPr>
          <w:rFonts w:ascii="Calibri" w:eastAsia="Times New Roman" w:hAnsi="Calibri" w:cs="Calibri"/>
        </w:rPr>
      </w:pPr>
    </w:p>
    <w:p w14:paraId="5A24A1B8" w14:textId="6524B941" w:rsidR="006B1598" w:rsidRDefault="00631EB6" w:rsidP="00631EB6">
      <w:pPr>
        <w:spacing w:after="200" w:line="240" w:lineRule="auto"/>
        <w:rPr>
          <w:rFonts w:ascii="Calibri" w:eastAsia="Times New Roman" w:hAnsi="Calibri" w:cs="Calibri"/>
          <w:sz w:val="24"/>
          <w:szCs w:val="24"/>
        </w:rPr>
      </w:pPr>
      <w:r w:rsidRPr="00297083">
        <w:rPr>
          <w:rFonts w:ascii="Calibri" w:eastAsia="Calibri" w:hAnsi="Calibri" w:cs="Calibri"/>
          <w:b/>
          <w:sz w:val="24"/>
          <w:szCs w:val="24"/>
          <w:lang w:eastAsia="hr-HR"/>
        </w:rPr>
        <w:t xml:space="preserve">1. Prijavni obrazac - </w:t>
      </w:r>
      <w:r w:rsidRPr="00297083">
        <w:rPr>
          <w:rFonts w:ascii="Calibri" w:eastAsia="Times New Roman" w:hAnsi="Calibri" w:cs="Calibri"/>
          <w:b/>
          <w:sz w:val="24"/>
          <w:szCs w:val="24"/>
        </w:rPr>
        <w:t>elektronska verzija dostupna u sustavu eFondovi</w:t>
      </w:r>
      <w:r w:rsidRPr="00297083">
        <w:rPr>
          <w:rFonts w:ascii="Calibri" w:eastAsia="Times New Roman" w:hAnsi="Calibri" w:cs="Calibri"/>
          <w:sz w:val="24"/>
          <w:szCs w:val="24"/>
        </w:rPr>
        <w:t xml:space="preserve"> (</w:t>
      </w:r>
      <w:hyperlink r:id="rId33" w:history="1">
        <w:r w:rsidRPr="00297083">
          <w:rPr>
            <w:rFonts w:ascii="Calibri" w:eastAsia="Times New Roman" w:hAnsi="Calibri" w:cs="Calibri"/>
            <w:sz w:val="24"/>
            <w:szCs w:val="24"/>
            <w:u w:val="single"/>
          </w:rPr>
          <w:t>http://efondovi.mrrfeu.hr</w:t>
        </w:r>
      </w:hyperlink>
      <w:r w:rsidRPr="00297083">
        <w:rPr>
          <w:rFonts w:ascii="Calibri" w:eastAsia="Times New Roman" w:hAnsi="Calibri" w:cs="Calibri"/>
          <w:sz w:val="24"/>
          <w:szCs w:val="24"/>
        </w:rPr>
        <w:t>);</w:t>
      </w:r>
    </w:p>
    <w:p w14:paraId="4CE3EF85" w14:textId="77777777" w:rsidR="006B1598" w:rsidRPr="006B1598" w:rsidRDefault="006B1598" w:rsidP="006B1598">
      <w:pPr>
        <w:spacing w:after="0" w:line="240" w:lineRule="auto"/>
        <w:rPr>
          <w:rFonts w:ascii="Calibri" w:eastAsia="Times New Roman" w:hAnsi="Calibri" w:cs="Calibri"/>
          <w:sz w:val="24"/>
          <w:szCs w:val="24"/>
        </w:rPr>
      </w:pPr>
    </w:p>
    <w:p w14:paraId="6B32C927" w14:textId="48454A91" w:rsidR="006B1598" w:rsidRPr="006B1598" w:rsidRDefault="006B1598" w:rsidP="00DE79D2">
      <w:pPr>
        <w:spacing w:after="0" w:line="240" w:lineRule="auto"/>
        <w:jc w:val="both"/>
        <w:rPr>
          <w:rFonts w:ascii="Calibri" w:eastAsia="Times New Roman" w:hAnsi="Calibri" w:cs="Calibri"/>
          <w:sz w:val="20"/>
          <w:szCs w:val="20"/>
          <w:u w:val="single"/>
        </w:rPr>
      </w:pPr>
      <w:r>
        <w:rPr>
          <w:rFonts w:ascii="Calibri" w:eastAsia="Times New Roman" w:hAnsi="Calibri" w:cs="Calibri"/>
          <w:sz w:val="20"/>
          <w:szCs w:val="20"/>
          <w:u w:val="single"/>
        </w:rPr>
        <w:t xml:space="preserve">6 </w:t>
      </w:r>
      <w:hyperlink r:id="rId34" w:history="1">
        <w:r w:rsidRPr="006B1598">
          <w:rPr>
            <w:rStyle w:val="Hyperlink"/>
            <w:rFonts w:ascii="Calibri" w:eastAsia="Times New Roman" w:hAnsi="Calibri" w:cs="Calibri"/>
            <w:sz w:val="20"/>
            <w:szCs w:val="20"/>
          </w:rPr>
          <w:t>https://strukturnifondovi.hr/wp-content/uploads/2017/03/Upute-za-prijavitelje-horizontalna.pdf</w:t>
        </w:r>
      </w:hyperlink>
      <w:r w:rsidRPr="006B1598">
        <w:rPr>
          <w:rFonts w:ascii="Calibri" w:eastAsia="Times New Roman" w:hAnsi="Calibri" w:cs="Calibri"/>
          <w:sz w:val="20"/>
          <w:szCs w:val="20"/>
          <w:u w:val="single"/>
        </w:rPr>
        <w:t xml:space="preserve">  </w:t>
      </w:r>
    </w:p>
    <w:p w14:paraId="5570338B" w14:textId="1FA2EC05" w:rsidR="006B1598" w:rsidRPr="006B1598" w:rsidRDefault="006B1598" w:rsidP="00DE79D2">
      <w:pPr>
        <w:spacing w:after="0" w:line="240" w:lineRule="auto"/>
        <w:jc w:val="both"/>
        <w:rPr>
          <w:rFonts w:ascii="Calibri" w:eastAsia="Times New Roman" w:hAnsi="Calibri" w:cs="Calibri"/>
          <w:sz w:val="20"/>
          <w:szCs w:val="20"/>
          <w:u w:val="single"/>
        </w:rPr>
      </w:pPr>
      <w:r>
        <w:rPr>
          <w:rFonts w:ascii="Calibri" w:eastAsia="Times New Roman" w:hAnsi="Calibri" w:cs="Calibri"/>
          <w:sz w:val="20"/>
          <w:szCs w:val="20"/>
          <w:u w:val="single"/>
        </w:rPr>
        <w:t xml:space="preserve">7 </w:t>
      </w:r>
      <w:r w:rsidRPr="006B1598">
        <w:rPr>
          <w:rFonts w:ascii="Calibri" w:eastAsia="Times New Roman" w:hAnsi="Calibri" w:cs="Calibri"/>
          <w:sz w:val="20"/>
          <w:szCs w:val="20"/>
          <w:u w:val="single"/>
        </w:rPr>
        <w:t>Neutralno znači da je projekt zadovoljio zakonski minimum te da neće dobiti bodove za doprinos horizontalnim načelima</w:t>
      </w:r>
    </w:p>
    <w:p w14:paraId="7BFA7339" w14:textId="77777777" w:rsidR="006B1598" w:rsidRDefault="006B1598" w:rsidP="006B1598">
      <w:pPr>
        <w:spacing w:after="200" w:line="240" w:lineRule="auto"/>
        <w:rPr>
          <w:rFonts w:ascii="Calibri" w:eastAsia="Times New Roman" w:hAnsi="Calibri" w:cs="Calibri"/>
          <w:sz w:val="24"/>
          <w:szCs w:val="24"/>
          <w:u w:val="single"/>
        </w:rPr>
      </w:pPr>
    </w:p>
    <w:p w14:paraId="3584F375" w14:textId="77777777" w:rsidR="006B1598" w:rsidRPr="006B1598" w:rsidRDefault="006B1598" w:rsidP="006B1598">
      <w:pPr>
        <w:spacing w:after="200" w:line="240" w:lineRule="auto"/>
        <w:rPr>
          <w:rFonts w:ascii="Calibri" w:eastAsia="Times New Roman" w:hAnsi="Calibri" w:cs="Calibri"/>
          <w:sz w:val="24"/>
          <w:szCs w:val="24"/>
          <w:u w:val="single"/>
        </w:rPr>
      </w:pPr>
    </w:p>
    <w:p w14:paraId="63159A41" w14:textId="77777777" w:rsidR="006B1598" w:rsidRPr="00297083" w:rsidRDefault="006B1598" w:rsidP="00631EB6">
      <w:pPr>
        <w:spacing w:after="200" w:line="240" w:lineRule="auto"/>
        <w:rPr>
          <w:rFonts w:ascii="Calibri" w:eastAsia="Times New Roman" w:hAnsi="Calibri" w:cs="Calibri"/>
          <w:sz w:val="24"/>
          <w:szCs w:val="24"/>
          <w:u w:val="single"/>
        </w:rPr>
      </w:pPr>
    </w:p>
    <w:p w14:paraId="752AA533" w14:textId="77777777" w:rsidR="00631EB6" w:rsidRPr="007F3AF1" w:rsidRDefault="00631EB6" w:rsidP="00631EB6">
      <w:pPr>
        <w:tabs>
          <w:tab w:val="left" w:pos="1140"/>
        </w:tabs>
        <w:spacing w:after="0" w:line="240" w:lineRule="auto"/>
        <w:jc w:val="both"/>
        <w:rPr>
          <w:rFonts w:ascii="Calibri" w:eastAsia="Calibri" w:hAnsi="Calibri" w:cs="Calibri"/>
          <w:b/>
          <w:sz w:val="24"/>
          <w:szCs w:val="24"/>
          <w:lang w:eastAsia="hr-HR"/>
        </w:rPr>
      </w:pPr>
      <w:r w:rsidRPr="007F3AF1">
        <w:rPr>
          <w:rFonts w:ascii="Calibri" w:eastAsia="Calibri" w:hAnsi="Calibri" w:cs="Calibri"/>
          <w:b/>
          <w:sz w:val="24"/>
          <w:szCs w:val="24"/>
          <w:lang w:eastAsia="hr-HR"/>
        </w:rPr>
        <w:lastRenderedPageBreak/>
        <w:t>2. Popratna dokumentacija uz prijavni obrazac:</w:t>
      </w:r>
    </w:p>
    <w:p w14:paraId="76D427B1" w14:textId="1B87BC64" w:rsidR="00647056" w:rsidRPr="009507B5" w:rsidRDefault="00647056"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EA3936">
        <w:rPr>
          <w:rFonts w:ascii="Calibri" w:eastAsia="Calibri" w:hAnsi="Calibri" w:cs="Calibri"/>
          <w:sz w:val="24"/>
          <w:szCs w:val="24"/>
          <w:lang w:eastAsia="hr-HR"/>
        </w:rPr>
        <w:t>Dokazi o riješenom vlasničkom, drugom stvarno-pravnom statusu ili nadležnosti prema prostoru ili objektu gdje će se realizirati</w:t>
      </w:r>
      <w:r w:rsidRPr="00EF3A49">
        <w:rPr>
          <w:rFonts w:ascii="Calibri" w:eastAsia="Calibri" w:hAnsi="Calibri" w:cs="Calibri"/>
          <w:sz w:val="24"/>
          <w:szCs w:val="24"/>
          <w:lang w:eastAsia="hr-HR"/>
        </w:rPr>
        <w:t xml:space="preserve"> projekt;</w:t>
      </w:r>
    </w:p>
    <w:p w14:paraId="54A2C0C4" w14:textId="294AABB9" w:rsidR="00647056" w:rsidRDefault="00647056"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50184C">
        <w:rPr>
          <w:rFonts w:ascii="Calibri" w:eastAsia="Calibri" w:hAnsi="Calibri" w:cs="Calibri"/>
          <w:sz w:val="24"/>
          <w:szCs w:val="24"/>
          <w:lang w:eastAsia="hr-HR"/>
        </w:rPr>
        <w:t>Predloženi projekt: izvadci iz zemljišnih knjiga (ZK uložak) za sve čestice iz obuhvata projekta;</w:t>
      </w:r>
    </w:p>
    <w:p w14:paraId="7C0B5764" w14:textId="77777777" w:rsidR="006B1598" w:rsidRPr="0050184C" w:rsidRDefault="006B1598"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p>
    <w:p w14:paraId="3AF04AF7" w14:textId="7F447B55" w:rsidR="00647056" w:rsidRPr="00FA47B1" w:rsidRDefault="00647056"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C318A6">
        <w:rPr>
          <w:rFonts w:ascii="Calibri" w:eastAsia="Calibri" w:hAnsi="Calibri" w:cs="Calibri"/>
          <w:sz w:val="24"/>
          <w:szCs w:val="24"/>
          <w:lang w:eastAsia="hr-HR"/>
        </w:rPr>
        <w:t>Za zemljište ili objekt u vlasništvu RH potrebno je priložiti suglasnost na projekt nadležnog tijela (Ministarstva državne imovine/Hrvatskih šuma d.o.o./Hrvatskih voda i sl.);</w:t>
      </w:r>
    </w:p>
    <w:p w14:paraId="6CB15501" w14:textId="021ABD71" w:rsidR="00647056" w:rsidRPr="00456DB7" w:rsidRDefault="00647056"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FA47B1">
        <w:rPr>
          <w:rFonts w:ascii="Calibri" w:eastAsia="Calibri" w:hAnsi="Calibri" w:cs="Calibri"/>
          <w:sz w:val="24"/>
          <w:szCs w:val="24"/>
          <w:lang w:eastAsia="hr-HR"/>
        </w:rPr>
        <w:t>Za zemljište/objekt u vlasništvu drugih subjekata (npr. vjerskih zajednica, fizičkih osoba i dr.) potrebno je priložiti ili ugovor o kupoprodaji ili ugovor o dugoročnom najmu (na najmanje 20 godina), ugovor ili sporazum o zamjeni zemljišta/objekta s predlagateljem projekta i sl.</w:t>
      </w:r>
      <w:r w:rsidR="00711E9C" w:rsidRPr="00456DB7">
        <w:rPr>
          <w:rFonts w:ascii="Calibri" w:eastAsia="Calibri" w:hAnsi="Calibri" w:cs="Calibri"/>
          <w:sz w:val="24"/>
          <w:szCs w:val="24"/>
          <w:lang w:eastAsia="hr-HR"/>
        </w:rPr>
        <w:t>;</w:t>
      </w:r>
    </w:p>
    <w:p w14:paraId="562B9477" w14:textId="56E24259" w:rsidR="00647056" w:rsidRPr="00456DB7" w:rsidRDefault="00647056"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456DB7">
        <w:rPr>
          <w:rFonts w:ascii="Calibri" w:eastAsia="Calibri" w:hAnsi="Calibri" w:cs="Calibri"/>
          <w:sz w:val="24"/>
          <w:szCs w:val="24"/>
          <w:lang w:eastAsia="hr-HR"/>
        </w:rPr>
        <w:t>Popis svih katastarskih čestica iz obuhvata projekta;</w:t>
      </w:r>
    </w:p>
    <w:p w14:paraId="29303C9E" w14:textId="77CCBBB5" w:rsidR="00647056" w:rsidRPr="00456DB7" w:rsidRDefault="00647056"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456DB7">
        <w:rPr>
          <w:rFonts w:ascii="Calibri" w:eastAsia="Calibri" w:hAnsi="Calibri" w:cs="Calibri"/>
          <w:sz w:val="24"/>
          <w:szCs w:val="24"/>
          <w:lang w:eastAsia="hr-HR"/>
        </w:rPr>
        <w:t>Potvrdu nadležne Porezne uprave o nepostojanju duga prema državi, ne stariju od 30 dana;</w:t>
      </w:r>
    </w:p>
    <w:p w14:paraId="0606904E" w14:textId="77777777" w:rsidR="00711E9C" w:rsidRPr="00A85800" w:rsidRDefault="00647056"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456DB7">
        <w:rPr>
          <w:rFonts w:ascii="Calibri" w:eastAsia="Calibri" w:hAnsi="Calibri" w:cs="Calibri"/>
          <w:sz w:val="24"/>
          <w:szCs w:val="24"/>
          <w:lang w:eastAsia="hr-HR"/>
        </w:rPr>
        <w:t>Troškovnik predloženog projekta (ukoliko je troškovnik izrađen na temelju ponuda, potrebno je uz troškovnik dostavi</w:t>
      </w:r>
      <w:r w:rsidRPr="00A85800">
        <w:rPr>
          <w:rFonts w:ascii="Calibri" w:eastAsia="Calibri" w:hAnsi="Calibri" w:cs="Calibri"/>
          <w:sz w:val="24"/>
          <w:szCs w:val="24"/>
          <w:lang w:eastAsia="hr-HR"/>
        </w:rPr>
        <w:t>ti i ponude);</w:t>
      </w:r>
    </w:p>
    <w:p w14:paraId="368EBF45" w14:textId="44DAB9A8" w:rsidR="00711E9C" w:rsidRPr="00EA3936" w:rsidRDefault="00711E9C"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EA3936">
        <w:rPr>
          <w:rFonts w:ascii="Calibri" w:hAnsi="Calibri" w:cs="Calibri"/>
          <w:sz w:val="24"/>
          <w:szCs w:val="24"/>
        </w:rPr>
        <w:t>Projektnu dokumentaciju:</w:t>
      </w:r>
    </w:p>
    <w:p w14:paraId="1D4C9C00" w14:textId="77777777" w:rsidR="00711E9C" w:rsidRPr="00EA3936" w:rsidRDefault="00711E9C" w:rsidP="00A43758">
      <w:pPr>
        <w:pStyle w:val="ListParagraph"/>
        <w:numPr>
          <w:ilvl w:val="0"/>
          <w:numId w:val="27"/>
        </w:numPr>
        <w:tabs>
          <w:tab w:val="left" w:pos="284"/>
        </w:tabs>
        <w:autoSpaceDE w:val="0"/>
        <w:autoSpaceDN w:val="0"/>
        <w:adjustRightInd w:val="0"/>
        <w:spacing w:after="0" w:line="240" w:lineRule="auto"/>
        <w:ind w:left="1134" w:hanging="283"/>
        <w:rPr>
          <w:rFonts w:ascii="Calibri" w:eastAsiaTheme="minorHAnsi" w:hAnsi="Calibri" w:cs="Calibri"/>
          <w:sz w:val="24"/>
          <w:szCs w:val="24"/>
        </w:rPr>
      </w:pPr>
      <w:r w:rsidRPr="00EA3936">
        <w:rPr>
          <w:rFonts w:ascii="Calibri" w:eastAsiaTheme="minorHAnsi" w:hAnsi="Calibri" w:cs="Calibri"/>
          <w:sz w:val="24"/>
          <w:szCs w:val="24"/>
        </w:rPr>
        <w:t>kratki opis projekta i kratki opis faze projekta za koju se traži potpora (ako je projekt podijeljen u faze),</w:t>
      </w:r>
    </w:p>
    <w:p w14:paraId="1F096EFD" w14:textId="77777777" w:rsidR="00711E9C" w:rsidRPr="00EA3936" w:rsidRDefault="00711E9C" w:rsidP="00A43758">
      <w:pPr>
        <w:pStyle w:val="ListParagraph"/>
        <w:numPr>
          <w:ilvl w:val="0"/>
          <w:numId w:val="27"/>
        </w:numPr>
        <w:tabs>
          <w:tab w:val="left" w:pos="284"/>
        </w:tabs>
        <w:autoSpaceDE w:val="0"/>
        <w:autoSpaceDN w:val="0"/>
        <w:adjustRightInd w:val="0"/>
        <w:spacing w:after="0" w:line="240" w:lineRule="auto"/>
        <w:ind w:left="1134" w:hanging="283"/>
        <w:rPr>
          <w:rFonts w:ascii="Calibri" w:eastAsiaTheme="minorHAnsi" w:hAnsi="Calibri" w:cs="Calibri"/>
          <w:sz w:val="24"/>
          <w:szCs w:val="24"/>
        </w:rPr>
      </w:pPr>
      <w:r w:rsidRPr="00EA3936">
        <w:rPr>
          <w:rFonts w:ascii="Calibri" w:eastAsiaTheme="minorHAnsi" w:hAnsi="Calibri" w:cs="Calibri"/>
          <w:sz w:val="24"/>
          <w:szCs w:val="24"/>
        </w:rPr>
        <w:t>presliku postojeće projektne dokumentacije u elektronskom obliku na prijenosnoj memoriji (CD, DVD, USB stick),</w:t>
      </w:r>
    </w:p>
    <w:p w14:paraId="47F3A239" w14:textId="08BC1054" w:rsidR="00711E9C" w:rsidRPr="00EA3936" w:rsidRDefault="00711E9C" w:rsidP="00A43758">
      <w:pPr>
        <w:pStyle w:val="ListParagraph"/>
        <w:numPr>
          <w:ilvl w:val="0"/>
          <w:numId w:val="27"/>
        </w:numPr>
        <w:tabs>
          <w:tab w:val="left" w:pos="284"/>
        </w:tabs>
        <w:autoSpaceDE w:val="0"/>
        <w:autoSpaceDN w:val="0"/>
        <w:adjustRightInd w:val="0"/>
        <w:spacing w:after="0" w:line="240" w:lineRule="auto"/>
        <w:ind w:left="1134" w:hanging="283"/>
        <w:rPr>
          <w:rFonts w:ascii="Calibri" w:eastAsiaTheme="minorHAnsi" w:hAnsi="Calibri" w:cs="Calibri"/>
          <w:sz w:val="24"/>
          <w:szCs w:val="24"/>
        </w:rPr>
      </w:pPr>
      <w:r w:rsidRPr="00EA3936">
        <w:rPr>
          <w:rFonts w:ascii="Calibri" w:eastAsiaTheme="minorHAnsi" w:hAnsi="Calibri" w:cs="Calibri"/>
          <w:sz w:val="24"/>
          <w:szCs w:val="24"/>
        </w:rPr>
        <w:t>plan realizacije predloženih aktivnosti i financiranja (1. do sada realizirane aktivnosti i 2. planirane aktivnosti uz naznaku iz kojih sredstava: EU fondovi, vlastita sredstva, sredstva drugih subjekata);</w:t>
      </w:r>
    </w:p>
    <w:p w14:paraId="6836E508" w14:textId="63C921A8" w:rsidR="00711E9C" w:rsidRPr="00EA3936" w:rsidRDefault="00711E9C"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EA3936">
        <w:rPr>
          <w:rFonts w:ascii="Calibri" w:eastAsia="Calibri" w:hAnsi="Calibri" w:cs="Calibri"/>
          <w:sz w:val="24"/>
          <w:szCs w:val="24"/>
          <w:lang w:eastAsia="hr-HR"/>
        </w:rPr>
        <w:t>Lokacijsku ili građevinsku dozvolu ili rješenje o uvjetima građenja;</w:t>
      </w:r>
    </w:p>
    <w:p w14:paraId="177156E7" w14:textId="4D9B7683" w:rsidR="00711E9C" w:rsidRPr="0050184C" w:rsidRDefault="00711E9C"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EF3A49">
        <w:rPr>
          <w:rFonts w:ascii="Calibri" w:eastAsia="Calibri" w:hAnsi="Calibri" w:cs="Calibri"/>
          <w:sz w:val="24"/>
          <w:szCs w:val="24"/>
          <w:lang w:eastAsia="hr-HR"/>
        </w:rPr>
        <w:t>Uvjerenje nadležnog ureda za prostorno planiranje o usklađenosti zahvata projekta s važećom prostorno-planskom dokumentacijom, ne starije od 60 dana;</w:t>
      </w:r>
    </w:p>
    <w:p w14:paraId="0010986E" w14:textId="5A9F69E6" w:rsidR="00631EB6" w:rsidRDefault="00631EB6" w:rsidP="00A43758">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FB5C7A">
        <w:rPr>
          <w:rFonts w:ascii="Calibri" w:eastAsia="Calibri" w:hAnsi="Calibri" w:cs="Calibri"/>
          <w:sz w:val="24"/>
          <w:szCs w:val="24"/>
          <w:lang w:eastAsia="hr-HR"/>
        </w:rPr>
        <w:t>Studija izvodljivosti</w:t>
      </w:r>
      <w:r w:rsidR="006B1598">
        <w:rPr>
          <w:rFonts w:ascii="Calibri" w:eastAsia="Calibri" w:hAnsi="Calibri" w:cs="Calibri"/>
          <w:sz w:val="24"/>
          <w:szCs w:val="24"/>
          <w:lang w:eastAsia="hr-HR"/>
        </w:rPr>
        <w:t xml:space="preserve"> (s analizom troškova i koristi)</w:t>
      </w:r>
      <w:r w:rsidR="006B1598" w:rsidRPr="006B1598">
        <w:rPr>
          <w:rFonts w:ascii="Calibri" w:eastAsia="Calibri" w:hAnsi="Calibri" w:cs="Calibri"/>
          <w:sz w:val="20"/>
          <w:szCs w:val="20"/>
          <w:lang w:eastAsia="hr-HR"/>
        </w:rPr>
        <w:t>8</w:t>
      </w:r>
      <w:r w:rsidR="006B1598">
        <w:rPr>
          <w:rFonts w:ascii="Calibri" w:eastAsia="Calibri" w:hAnsi="Calibri" w:cs="Calibri"/>
          <w:sz w:val="20"/>
          <w:szCs w:val="20"/>
          <w:lang w:eastAsia="hr-HR"/>
        </w:rPr>
        <w:t>.</w:t>
      </w:r>
    </w:p>
    <w:p w14:paraId="25CA5CED" w14:textId="77777777" w:rsidR="00E8583C" w:rsidRPr="00E8583C" w:rsidRDefault="00E8583C" w:rsidP="00E8583C">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E8583C">
        <w:rPr>
          <w:rFonts w:ascii="Calibri" w:eastAsia="Calibri" w:hAnsi="Calibri" w:cs="Calibri"/>
          <w:sz w:val="24"/>
          <w:szCs w:val="24"/>
          <w:lang w:eastAsia="hr-HR"/>
        </w:rPr>
        <w:t>Dokumenti (akti) temeljem kojih se utvrđuje iznos bruto plaće za novozaposlene djelatnike</w:t>
      </w:r>
    </w:p>
    <w:p w14:paraId="5F5BABF7" w14:textId="77777777" w:rsidR="00E8583C" w:rsidRPr="00E8583C" w:rsidRDefault="00E8583C" w:rsidP="00E8583C">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E8583C">
        <w:rPr>
          <w:rFonts w:ascii="Calibri" w:eastAsia="Calibri" w:hAnsi="Calibri" w:cs="Calibri"/>
          <w:sz w:val="24"/>
          <w:szCs w:val="24"/>
          <w:lang w:eastAsia="hr-HR"/>
        </w:rPr>
        <w:t>Platne liste (IP1 obrazac) i bankovni izvod i JOPPD obrazac za razdoblje od 12 mjeseci koji prethode projektnom prijedlogu</w:t>
      </w:r>
    </w:p>
    <w:p w14:paraId="5AE10197" w14:textId="77777777" w:rsidR="00E8583C" w:rsidRPr="00E8583C" w:rsidRDefault="00E8583C" w:rsidP="00E8583C">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E8583C">
        <w:rPr>
          <w:rFonts w:ascii="Calibri" w:eastAsia="Calibri" w:hAnsi="Calibri" w:cs="Calibri"/>
          <w:sz w:val="24"/>
          <w:szCs w:val="24"/>
          <w:lang w:eastAsia="hr-HR"/>
        </w:rPr>
        <w:t>Specifikacija isplate plaće za banku u slučaju da se neto plaće isplaćuju zbirno za više zaposlenika (npr. zbrojni nalog, popis neto isplata prema banci), za razdoblje od 12 mjeseci koji prethode projektnom prijedlogu</w:t>
      </w:r>
    </w:p>
    <w:p w14:paraId="0506D60D" w14:textId="77777777" w:rsidR="00E8583C" w:rsidRPr="00E8583C" w:rsidRDefault="00E8583C" w:rsidP="00E8583C">
      <w:pPr>
        <w:numPr>
          <w:ilvl w:val="0"/>
          <w:numId w:val="18"/>
        </w:numPr>
        <w:tabs>
          <w:tab w:val="left" w:pos="1140"/>
        </w:tabs>
        <w:spacing w:after="0" w:line="240" w:lineRule="auto"/>
        <w:contextualSpacing/>
        <w:jc w:val="both"/>
        <w:rPr>
          <w:rFonts w:ascii="Calibri" w:eastAsia="Calibri" w:hAnsi="Calibri" w:cs="Calibri"/>
          <w:sz w:val="24"/>
          <w:szCs w:val="24"/>
          <w:lang w:eastAsia="hr-HR"/>
        </w:rPr>
      </w:pPr>
      <w:r w:rsidRPr="00E8583C">
        <w:rPr>
          <w:rFonts w:ascii="Calibri" w:eastAsia="Calibri" w:hAnsi="Calibri" w:cs="Calibri"/>
          <w:sz w:val="24"/>
          <w:szCs w:val="24"/>
          <w:lang w:eastAsia="hr-HR"/>
        </w:rPr>
        <w:t>Akt/i o unutarnjem ustrojstvu i organizacijska shema institucije s posebno označenim organizacijskim jedinicama i radnim mjestima za obavljanje prihvatljivih aktivnosti.</w:t>
      </w:r>
    </w:p>
    <w:p w14:paraId="5BED5B40" w14:textId="77777777" w:rsidR="006B1598" w:rsidRDefault="006B1598" w:rsidP="006B1598">
      <w:pPr>
        <w:tabs>
          <w:tab w:val="left" w:pos="1140"/>
        </w:tabs>
        <w:spacing w:after="0" w:line="240" w:lineRule="auto"/>
        <w:contextualSpacing/>
        <w:jc w:val="both"/>
        <w:rPr>
          <w:rFonts w:ascii="Calibri" w:eastAsia="Calibri" w:hAnsi="Calibri" w:cs="Calibri"/>
          <w:sz w:val="24"/>
          <w:szCs w:val="24"/>
          <w:lang w:eastAsia="hr-HR"/>
        </w:rPr>
      </w:pPr>
    </w:p>
    <w:p w14:paraId="487CAEBD" w14:textId="19E82F79" w:rsidR="006B1598" w:rsidRPr="006B1598" w:rsidRDefault="00BA4F44" w:rsidP="006B1598">
      <w:pPr>
        <w:tabs>
          <w:tab w:val="left" w:pos="1140"/>
        </w:tabs>
        <w:spacing w:after="0" w:line="240" w:lineRule="auto"/>
        <w:contextualSpacing/>
        <w:jc w:val="both"/>
        <w:rPr>
          <w:rFonts w:ascii="Calibri" w:eastAsia="Calibri" w:hAnsi="Calibri" w:cs="Calibri"/>
          <w:sz w:val="20"/>
          <w:szCs w:val="20"/>
          <w:lang w:eastAsia="hr-HR"/>
        </w:rPr>
      </w:pPr>
      <w:r>
        <w:rPr>
          <w:rFonts w:ascii="Calibri" w:eastAsia="Calibri" w:hAnsi="Calibri" w:cs="Calibri"/>
          <w:sz w:val="20"/>
          <w:szCs w:val="20"/>
          <w:lang w:eastAsia="hr-HR"/>
        </w:rPr>
        <w:t>8</w:t>
      </w:r>
      <w:r w:rsidR="006B1598">
        <w:rPr>
          <w:rFonts w:ascii="Calibri" w:eastAsia="Calibri" w:hAnsi="Calibri" w:cs="Calibri"/>
          <w:sz w:val="20"/>
          <w:szCs w:val="20"/>
          <w:lang w:eastAsia="hr-HR"/>
        </w:rPr>
        <w:t xml:space="preserve"> </w:t>
      </w:r>
      <w:r w:rsidR="006B1598" w:rsidRPr="006B1598">
        <w:rPr>
          <w:rFonts w:ascii="Calibri" w:eastAsia="Calibri" w:hAnsi="Calibri" w:cs="Calibri"/>
          <w:sz w:val="20"/>
          <w:szCs w:val="20"/>
          <w:lang w:eastAsia="hr-HR"/>
        </w:rPr>
        <w:t xml:space="preserve">U skladu sa Vodičem za izradu analize troškova i koristi EK objavljenim na: </w:t>
      </w:r>
      <w:hyperlink r:id="rId35" w:history="1">
        <w:r w:rsidR="006B1598" w:rsidRPr="006B1598">
          <w:rPr>
            <w:rStyle w:val="Hyperlink"/>
            <w:rFonts w:ascii="Calibri" w:eastAsia="Calibri" w:hAnsi="Calibri" w:cs="Calibri"/>
            <w:sz w:val="20"/>
            <w:szCs w:val="20"/>
            <w:lang w:eastAsia="hr-HR"/>
          </w:rPr>
          <w:t>http://ec.europa.eu/regional_policy/sources/docgener/studies/pdf/cba_guide.pdf</w:t>
        </w:r>
      </w:hyperlink>
      <w:r w:rsidR="001C63C4">
        <w:rPr>
          <w:rFonts w:ascii="Calibri" w:eastAsia="Calibri" w:hAnsi="Calibri" w:cs="Calibri"/>
          <w:sz w:val="20"/>
          <w:szCs w:val="20"/>
          <w:lang w:eastAsia="hr-HR"/>
        </w:rPr>
        <w:t xml:space="preserve"> .</w:t>
      </w:r>
    </w:p>
    <w:p w14:paraId="72485D54" w14:textId="77777777" w:rsidR="006B1598" w:rsidRPr="006B1598" w:rsidRDefault="006B1598" w:rsidP="00E8583C">
      <w:pPr>
        <w:tabs>
          <w:tab w:val="left" w:pos="1140"/>
        </w:tabs>
        <w:spacing w:after="0" w:line="240" w:lineRule="auto"/>
        <w:ind w:left="720"/>
        <w:contextualSpacing/>
        <w:jc w:val="both"/>
        <w:rPr>
          <w:rFonts w:ascii="Calibri" w:eastAsia="Calibri" w:hAnsi="Calibri" w:cs="Calibri"/>
          <w:sz w:val="20"/>
          <w:szCs w:val="20"/>
          <w:lang w:eastAsia="hr-HR"/>
        </w:rPr>
      </w:pPr>
    </w:p>
    <w:p w14:paraId="5D314318" w14:textId="77777777" w:rsidR="006B1598" w:rsidRPr="006B1598" w:rsidRDefault="006B1598" w:rsidP="00E8583C">
      <w:pPr>
        <w:tabs>
          <w:tab w:val="left" w:pos="1140"/>
        </w:tabs>
        <w:spacing w:after="0" w:line="240" w:lineRule="auto"/>
        <w:ind w:left="720"/>
        <w:contextualSpacing/>
        <w:jc w:val="both"/>
        <w:rPr>
          <w:rFonts w:ascii="Calibri" w:eastAsia="Calibri" w:hAnsi="Calibri" w:cs="Calibri"/>
          <w:sz w:val="20"/>
          <w:szCs w:val="20"/>
          <w:lang w:eastAsia="hr-HR"/>
        </w:rPr>
      </w:pPr>
    </w:p>
    <w:p w14:paraId="45E7D8FE" w14:textId="77777777" w:rsidR="006B1598" w:rsidRDefault="006B1598" w:rsidP="00E8583C">
      <w:pPr>
        <w:tabs>
          <w:tab w:val="left" w:pos="1140"/>
        </w:tabs>
        <w:spacing w:after="0" w:line="240" w:lineRule="auto"/>
        <w:ind w:left="720"/>
        <w:contextualSpacing/>
        <w:jc w:val="both"/>
        <w:rPr>
          <w:rFonts w:ascii="Calibri" w:eastAsia="Calibri" w:hAnsi="Calibri" w:cs="Calibri"/>
          <w:sz w:val="20"/>
          <w:szCs w:val="20"/>
          <w:lang w:eastAsia="hr-HR"/>
        </w:rPr>
      </w:pPr>
    </w:p>
    <w:p w14:paraId="230115D8" w14:textId="77777777" w:rsidR="00BA4F44" w:rsidRDefault="00BA4F44" w:rsidP="00E8583C">
      <w:pPr>
        <w:tabs>
          <w:tab w:val="left" w:pos="1140"/>
        </w:tabs>
        <w:spacing w:after="0" w:line="240" w:lineRule="auto"/>
        <w:ind w:left="720"/>
        <w:contextualSpacing/>
        <w:jc w:val="both"/>
        <w:rPr>
          <w:rFonts w:ascii="Calibri" w:eastAsia="Calibri" w:hAnsi="Calibri" w:cs="Calibri"/>
          <w:sz w:val="20"/>
          <w:szCs w:val="20"/>
          <w:lang w:eastAsia="hr-HR"/>
        </w:rPr>
      </w:pPr>
    </w:p>
    <w:p w14:paraId="7BAFBAA9" w14:textId="77777777" w:rsidR="00BA4F44" w:rsidRPr="006B1598" w:rsidRDefault="00BA4F44" w:rsidP="00E8583C">
      <w:pPr>
        <w:tabs>
          <w:tab w:val="left" w:pos="1140"/>
        </w:tabs>
        <w:spacing w:after="0" w:line="240" w:lineRule="auto"/>
        <w:ind w:left="720"/>
        <w:contextualSpacing/>
        <w:jc w:val="both"/>
        <w:rPr>
          <w:rFonts w:ascii="Calibri" w:eastAsia="Calibri" w:hAnsi="Calibri" w:cs="Calibri"/>
          <w:sz w:val="20"/>
          <w:szCs w:val="20"/>
          <w:lang w:eastAsia="hr-HR"/>
        </w:rPr>
      </w:pPr>
    </w:p>
    <w:p w14:paraId="6A7C69FA" w14:textId="77777777" w:rsidR="006B1598" w:rsidRPr="006B1598" w:rsidRDefault="006B1598" w:rsidP="00E8583C">
      <w:pPr>
        <w:tabs>
          <w:tab w:val="left" w:pos="1140"/>
        </w:tabs>
        <w:spacing w:after="0" w:line="240" w:lineRule="auto"/>
        <w:ind w:left="720"/>
        <w:contextualSpacing/>
        <w:jc w:val="both"/>
        <w:rPr>
          <w:rFonts w:ascii="Calibri" w:eastAsia="Calibri" w:hAnsi="Calibri" w:cs="Calibri"/>
          <w:sz w:val="20"/>
          <w:szCs w:val="20"/>
          <w:lang w:eastAsia="hr-HR"/>
        </w:rPr>
      </w:pPr>
    </w:p>
    <w:p w14:paraId="6AF34348" w14:textId="77777777" w:rsidR="00631EB6" w:rsidRPr="00C653CA" w:rsidRDefault="00631EB6" w:rsidP="00C316C6">
      <w:pPr>
        <w:tabs>
          <w:tab w:val="left" w:pos="1140"/>
        </w:tabs>
        <w:spacing w:after="0" w:line="240" w:lineRule="auto"/>
        <w:contextualSpacing/>
        <w:jc w:val="both"/>
        <w:rPr>
          <w:rFonts w:ascii="Calibri" w:eastAsia="Calibri" w:hAnsi="Calibri" w:cs="Calibri"/>
          <w:sz w:val="24"/>
          <w:szCs w:val="24"/>
          <w:lang w:eastAsia="hr-HR"/>
        </w:rPr>
      </w:pPr>
    </w:p>
    <w:p w14:paraId="11691539" w14:textId="77777777" w:rsidR="00631EB6" w:rsidRDefault="00631EB6" w:rsidP="00631EB6">
      <w:pPr>
        <w:tabs>
          <w:tab w:val="left" w:pos="1140"/>
        </w:tabs>
        <w:spacing w:after="0" w:line="240" w:lineRule="auto"/>
        <w:jc w:val="both"/>
        <w:rPr>
          <w:rFonts w:ascii="Calibri" w:eastAsia="Calibri" w:hAnsi="Calibri" w:cs="Calibri"/>
          <w:b/>
          <w:sz w:val="24"/>
          <w:szCs w:val="24"/>
          <w:lang w:eastAsia="hr-HR"/>
        </w:rPr>
      </w:pPr>
      <w:r w:rsidRPr="00C653CA">
        <w:rPr>
          <w:rFonts w:ascii="Calibri" w:eastAsia="Calibri" w:hAnsi="Calibri" w:cs="Calibri"/>
          <w:b/>
          <w:sz w:val="24"/>
          <w:szCs w:val="24"/>
          <w:lang w:eastAsia="hr-HR"/>
        </w:rPr>
        <w:lastRenderedPageBreak/>
        <w:t>3. I</w:t>
      </w:r>
      <w:r w:rsidRPr="00C653CA">
        <w:rPr>
          <w:rFonts w:ascii="Calibri" w:eastAsia="Times New Roman" w:hAnsi="Calibri" w:cs="Calibri"/>
          <w:b/>
          <w:sz w:val="24"/>
          <w:szCs w:val="24"/>
        </w:rPr>
        <w:t>zjava prijavitelja o istinitosti podataka</w:t>
      </w:r>
      <w:r w:rsidRPr="00341D70">
        <w:rPr>
          <w:rFonts w:ascii="Calibri" w:eastAsia="Calibri" w:hAnsi="Calibri" w:cs="Calibri"/>
          <w:b/>
          <w:sz w:val="24"/>
          <w:szCs w:val="24"/>
          <w:lang w:eastAsia="hr-HR"/>
        </w:rPr>
        <w:t xml:space="preserve">. </w:t>
      </w:r>
    </w:p>
    <w:p w14:paraId="1B57121B" w14:textId="77777777" w:rsidR="00DB1411" w:rsidRPr="00341D70" w:rsidRDefault="00DB1411" w:rsidP="00C316C6">
      <w:pPr>
        <w:tabs>
          <w:tab w:val="left" w:pos="1140"/>
        </w:tabs>
        <w:spacing w:after="0" w:line="240" w:lineRule="auto"/>
        <w:jc w:val="both"/>
        <w:rPr>
          <w:rFonts w:ascii="Calibri" w:eastAsia="Calibri" w:hAnsi="Calibri" w:cs="Calibri"/>
          <w:b/>
          <w:sz w:val="24"/>
          <w:szCs w:val="24"/>
          <w:lang w:eastAsia="hr-HR"/>
        </w:rPr>
      </w:pPr>
    </w:p>
    <w:p w14:paraId="42342094" w14:textId="77ACB1BD"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Dokumentacija koja zahtjeva potpis Prijavitelja, mora biti sken izvornika, </w:t>
      </w:r>
      <w:r w:rsidR="00E8583C">
        <w:rPr>
          <w:rFonts w:ascii="Calibri" w:eastAsia="Times New Roman" w:hAnsi="Calibri" w:cs="Calibri"/>
          <w:sz w:val="24"/>
          <w:szCs w:val="24"/>
        </w:rPr>
        <w:t xml:space="preserve">gdje je izvornik </w:t>
      </w:r>
      <w:r w:rsidRPr="003037A9">
        <w:rPr>
          <w:rFonts w:ascii="Calibri" w:eastAsia="Times New Roman" w:hAnsi="Calibri" w:cs="Calibri"/>
          <w:sz w:val="24"/>
          <w:szCs w:val="24"/>
        </w:rPr>
        <w:t xml:space="preserve">ovjeren pečatom i potpisom ovlaštene osobe za zastupanje te dostupan na zahtjev nadležnog tijela. </w:t>
      </w:r>
    </w:p>
    <w:p w14:paraId="64D293DC" w14:textId="77777777" w:rsidR="003037A9" w:rsidRPr="003037A9" w:rsidRDefault="003037A9" w:rsidP="00DB1411">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55C6AA36" w14:textId="6EE24A24" w:rsidR="003037A9" w:rsidRPr="001D5529" w:rsidRDefault="00994582" w:rsidP="00BC5F2B">
      <w:pPr>
        <w:pStyle w:val="Heading2"/>
        <w:spacing w:before="0" w:line="240" w:lineRule="auto"/>
        <w:jc w:val="both"/>
        <w:rPr>
          <w:rFonts w:ascii="Calibri" w:hAnsi="Calibri" w:cs="Calibri"/>
          <w:sz w:val="26"/>
          <w:szCs w:val="26"/>
        </w:rPr>
      </w:pPr>
      <w:bookmarkStart w:id="55" w:name="_Toc510172017"/>
      <w:r w:rsidRPr="001D5529">
        <w:rPr>
          <w:rFonts w:ascii="Calibri" w:hAnsi="Calibri" w:cs="Calibri"/>
          <w:sz w:val="26"/>
          <w:szCs w:val="26"/>
        </w:rPr>
        <w:t>3.</w:t>
      </w:r>
      <w:r w:rsidR="00E8583C">
        <w:rPr>
          <w:rFonts w:ascii="Calibri" w:hAnsi="Calibri" w:cs="Calibri"/>
          <w:sz w:val="26"/>
          <w:szCs w:val="26"/>
        </w:rPr>
        <w:t>2</w:t>
      </w:r>
      <w:r w:rsidRPr="001D5529">
        <w:rPr>
          <w:rFonts w:ascii="Calibri" w:hAnsi="Calibri" w:cs="Calibri"/>
          <w:sz w:val="26"/>
          <w:szCs w:val="26"/>
        </w:rPr>
        <w:t>.</w:t>
      </w:r>
      <w:r w:rsidR="003037A9" w:rsidRPr="001D5529">
        <w:rPr>
          <w:rFonts w:ascii="Calibri" w:hAnsi="Calibri" w:cs="Calibri"/>
          <w:sz w:val="26"/>
          <w:szCs w:val="26"/>
        </w:rPr>
        <w:t xml:space="preserve"> Rok za predaju projektnog prijedloga</w:t>
      </w:r>
      <w:bookmarkEnd w:id="55"/>
      <w:r w:rsidR="003037A9" w:rsidRPr="001D5529">
        <w:rPr>
          <w:rFonts w:ascii="Calibri" w:hAnsi="Calibri" w:cs="Calibri"/>
          <w:sz w:val="26"/>
          <w:szCs w:val="26"/>
        </w:rPr>
        <w:t xml:space="preserve"> </w:t>
      </w:r>
    </w:p>
    <w:p w14:paraId="417CB421" w14:textId="77777777" w:rsidR="00795B38" w:rsidRPr="003037A9" w:rsidRDefault="00795B38" w:rsidP="00C316C6">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15DCD1E4" w14:textId="7FC4CD33" w:rsidR="00CF6AC8" w:rsidRPr="00C316C6" w:rsidRDefault="00CF6AC8" w:rsidP="00C316C6">
      <w:pPr>
        <w:spacing w:after="0" w:line="240" w:lineRule="auto"/>
        <w:jc w:val="both"/>
        <w:rPr>
          <w:rFonts w:ascii="Calibri" w:eastAsia="Times New Roman" w:hAnsi="Calibri" w:cs="Calibri"/>
          <w:sz w:val="24"/>
          <w:szCs w:val="24"/>
        </w:rPr>
      </w:pPr>
      <w:r w:rsidRPr="00C316C6">
        <w:rPr>
          <w:rFonts w:ascii="Calibri" w:eastAsia="Times New Roman" w:hAnsi="Calibri" w:cs="Calibri"/>
          <w:sz w:val="24"/>
          <w:szCs w:val="24"/>
        </w:rPr>
        <w:t>Datum objave Sažetka poziva na središnjoj mrežnoj stranici ESI fondova i javnom portalu sustava eFondovi označava datum objave Poziva.</w:t>
      </w:r>
    </w:p>
    <w:p w14:paraId="536CC66F" w14:textId="77777777" w:rsidR="00CF6AC8" w:rsidRPr="00C316C6" w:rsidRDefault="00CF6AC8" w:rsidP="00C316C6">
      <w:pPr>
        <w:spacing w:after="0" w:line="240" w:lineRule="auto"/>
        <w:jc w:val="both"/>
        <w:rPr>
          <w:rFonts w:ascii="Calibri" w:eastAsia="Times New Roman" w:hAnsi="Calibri" w:cs="Calibri"/>
          <w:sz w:val="24"/>
          <w:szCs w:val="24"/>
        </w:rPr>
      </w:pPr>
    </w:p>
    <w:p w14:paraId="22BD4511" w14:textId="1A4B3D3D" w:rsidR="00CF6AC8" w:rsidRPr="00BC5F2B" w:rsidRDefault="003037A9" w:rsidP="00BC5F2B">
      <w:pPr>
        <w:spacing w:after="0" w:line="240" w:lineRule="auto"/>
        <w:jc w:val="both"/>
        <w:rPr>
          <w:rFonts w:ascii="Calibri" w:eastAsia="Times New Roman" w:hAnsi="Calibri" w:cs="Calibri"/>
          <w:sz w:val="24"/>
          <w:szCs w:val="24"/>
        </w:rPr>
      </w:pPr>
      <w:r w:rsidRPr="00BC5F2B">
        <w:rPr>
          <w:rFonts w:ascii="Calibri" w:eastAsia="Times New Roman" w:hAnsi="Calibri" w:cs="Calibri"/>
          <w:sz w:val="24"/>
          <w:szCs w:val="24"/>
        </w:rPr>
        <w:t xml:space="preserve">Poziv se provodi kao otvoreni postupak u modalitetu </w:t>
      </w:r>
      <w:r w:rsidR="009507B5" w:rsidRPr="00BC5F2B">
        <w:rPr>
          <w:rFonts w:ascii="Calibri" w:eastAsia="Times New Roman" w:hAnsi="Calibri" w:cs="Calibri"/>
          <w:sz w:val="24"/>
          <w:szCs w:val="24"/>
        </w:rPr>
        <w:t>privremenog</w:t>
      </w:r>
      <w:r w:rsidRPr="00BC5F2B">
        <w:rPr>
          <w:rFonts w:ascii="Calibri" w:eastAsia="Times New Roman" w:hAnsi="Calibri" w:cs="Calibri"/>
          <w:sz w:val="24"/>
          <w:szCs w:val="24"/>
        </w:rPr>
        <w:t xml:space="preserve"> Poziva</w:t>
      </w:r>
      <w:r w:rsidR="00CF6AC8" w:rsidRPr="00BC5F2B">
        <w:rPr>
          <w:rFonts w:ascii="Calibri" w:eastAsia="Times New Roman" w:hAnsi="Calibri" w:cs="Calibri"/>
          <w:sz w:val="24"/>
          <w:szCs w:val="24"/>
        </w:rPr>
        <w:t xml:space="preserve"> s krajnjim rokom dostave</w:t>
      </w:r>
      <w:r w:rsidR="009507B5" w:rsidRPr="00BC5F2B">
        <w:rPr>
          <w:rFonts w:ascii="Calibri" w:eastAsia="Times New Roman" w:hAnsi="Calibri" w:cs="Calibri"/>
          <w:sz w:val="24"/>
          <w:szCs w:val="24"/>
        </w:rPr>
        <w:t xml:space="preserve"> projektnih prijedloga</w:t>
      </w:r>
      <w:r w:rsidR="00CF6AC8" w:rsidRPr="00BC5F2B">
        <w:rPr>
          <w:rFonts w:ascii="Calibri" w:eastAsia="Times New Roman" w:hAnsi="Calibri" w:cs="Calibri"/>
          <w:sz w:val="24"/>
          <w:szCs w:val="24"/>
        </w:rPr>
        <w:t xml:space="preserve"> do </w:t>
      </w:r>
      <w:r w:rsidR="00B9001D">
        <w:rPr>
          <w:rFonts w:ascii="Calibri" w:eastAsia="Times New Roman" w:hAnsi="Calibri" w:cs="Calibri"/>
          <w:sz w:val="24"/>
          <w:szCs w:val="24"/>
          <w:highlight w:val="yellow"/>
        </w:rPr>
        <w:t>xy</w:t>
      </w:r>
      <w:r w:rsidR="00E8583C" w:rsidRPr="00BC5F2B">
        <w:rPr>
          <w:rFonts w:ascii="Calibri" w:eastAsia="Times New Roman" w:hAnsi="Calibri" w:cs="Calibri"/>
          <w:sz w:val="24"/>
          <w:szCs w:val="24"/>
          <w:highlight w:val="yellow"/>
        </w:rPr>
        <w:t xml:space="preserve"> </w:t>
      </w:r>
      <w:r w:rsidR="00CF6AC8" w:rsidRPr="00BC5F2B">
        <w:rPr>
          <w:rFonts w:ascii="Calibri" w:eastAsia="Times New Roman" w:hAnsi="Calibri" w:cs="Calibri"/>
          <w:sz w:val="24"/>
          <w:szCs w:val="24"/>
          <w:highlight w:val="yellow"/>
        </w:rPr>
        <w:t>2018. godine.</w:t>
      </w:r>
    </w:p>
    <w:p w14:paraId="525F220B" w14:textId="0C4D255C" w:rsidR="009507B5" w:rsidRPr="00BC5F2B" w:rsidRDefault="009507B5" w:rsidP="00BC5F2B">
      <w:pPr>
        <w:spacing w:after="0" w:line="240" w:lineRule="auto"/>
        <w:jc w:val="both"/>
        <w:rPr>
          <w:rFonts w:ascii="Calibri" w:eastAsia="Times New Roman" w:hAnsi="Calibri" w:cs="Calibri"/>
          <w:sz w:val="24"/>
          <w:szCs w:val="24"/>
          <w:highlight w:val="cyan"/>
        </w:rPr>
      </w:pPr>
    </w:p>
    <w:p w14:paraId="086295E6" w14:textId="626EF040" w:rsidR="009507B5" w:rsidRPr="00BC5F2B" w:rsidRDefault="009507B5" w:rsidP="00BC5F2B">
      <w:pPr>
        <w:spacing w:after="0" w:line="240" w:lineRule="auto"/>
        <w:jc w:val="both"/>
        <w:rPr>
          <w:rFonts w:ascii="Calibri" w:eastAsia="Times New Roman" w:hAnsi="Calibri" w:cs="Calibri"/>
          <w:sz w:val="24"/>
          <w:szCs w:val="24"/>
          <w:highlight w:val="cyan"/>
        </w:rPr>
      </w:pPr>
      <w:r w:rsidRPr="00BC5F2B">
        <w:rPr>
          <w:rFonts w:ascii="Calibri" w:eastAsia="Times New Roman" w:hAnsi="Calibri" w:cs="Calibri"/>
          <w:sz w:val="24"/>
          <w:szCs w:val="24"/>
        </w:rPr>
        <w:t>UT zadržava pravo izmjena Poziva tijekom razdoblja trajanja Poziva vodeći računa da predmetne izmjene ne utječu na postupak ocjenjivanja kvalitete projektnog prijedloga.</w:t>
      </w:r>
    </w:p>
    <w:p w14:paraId="3ED36D30" w14:textId="219729BE" w:rsidR="003037A9" w:rsidRPr="00BC5F2B" w:rsidRDefault="003037A9" w:rsidP="00BC5F2B">
      <w:pPr>
        <w:spacing w:after="0" w:line="240" w:lineRule="auto"/>
        <w:jc w:val="both"/>
        <w:rPr>
          <w:rFonts w:ascii="Calibri" w:eastAsia="Times New Roman" w:hAnsi="Calibri" w:cs="Calibri"/>
          <w:sz w:val="24"/>
          <w:szCs w:val="24"/>
        </w:rPr>
      </w:pPr>
    </w:p>
    <w:p w14:paraId="48A905B4" w14:textId="7CBFCAE1" w:rsidR="003037A9" w:rsidRPr="00C316C6" w:rsidRDefault="003037A9" w:rsidP="00BC5F2B">
      <w:pPr>
        <w:spacing w:after="0" w:line="240" w:lineRule="auto"/>
        <w:jc w:val="both"/>
        <w:rPr>
          <w:rFonts w:ascii="Calibri" w:eastAsia="Times New Roman" w:hAnsi="Calibri" w:cs="Calibri"/>
          <w:sz w:val="24"/>
          <w:szCs w:val="24"/>
        </w:rPr>
      </w:pPr>
      <w:r w:rsidRPr="00BC5F2B">
        <w:rPr>
          <w:rFonts w:ascii="Calibri" w:eastAsia="Times New Roman" w:hAnsi="Calibri" w:cs="Calibri"/>
          <w:sz w:val="24"/>
          <w:szCs w:val="24"/>
        </w:rPr>
        <w:t>U slučaju potrebe za obustavljanjem ili zatvaranjem Poziva prije nego što je predviđeno ovim Uputama, na mrežnim stranicama </w:t>
      </w:r>
      <w:hyperlink r:id="rId36" w:history="1">
        <w:r w:rsidRPr="00C316C6">
          <w:rPr>
            <w:rFonts w:ascii="Calibri" w:eastAsia="Times New Roman" w:hAnsi="Calibri" w:cs="Calibri"/>
            <w:color w:val="0563C1"/>
            <w:sz w:val="24"/>
            <w:szCs w:val="24"/>
            <w:u w:val="single"/>
          </w:rPr>
          <w:t>www.strukturnifondovi.hr</w:t>
        </w:r>
      </w:hyperlink>
      <w:r w:rsidRPr="00C316C6">
        <w:rPr>
          <w:rFonts w:ascii="Calibri" w:eastAsia="Times New Roman" w:hAnsi="Calibri" w:cs="Calibri"/>
          <w:sz w:val="24"/>
          <w:szCs w:val="24"/>
          <w:u w:val="single"/>
        </w:rPr>
        <w:t> </w:t>
      </w:r>
      <w:r w:rsidRPr="00C316C6">
        <w:rPr>
          <w:rFonts w:ascii="Calibri" w:eastAsia="Times New Roman" w:hAnsi="Calibri" w:cs="Calibri"/>
          <w:sz w:val="24"/>
          <w:szCs w:val="24"/>
        </w:rPr>
        <w:t>i</w:t>
      </w:r>
      <w:r w:rsidRPr="00C316C6">
        <w:rPr>
          <w:rFonts w:ascii="Calibri" w:eastAsia="Times New Roman" w:hAnsi="Calibri" w:cs="Calibri"/>
          <w:color w:val="0563C1"/>
          <w:sz w:val="24"/>
          <w:szCs w:val="24"/>
          <w:u w:val="single"/>
        </w:rPr>
        <w:t xml:space="preserve">  </w:t>
      </w:r>
      <w:hyperlink r:id="rId37" w:history="1">
        <w:r w:rsidR="00C316C6" w:rsidRPr="008E377F">
          <w:rPr>
            <w:rStyle w:val="Hyperlink"/>
            <w:rFonts w:ascii="Calibri" w:eastAsia="Times New Roman" w:hAnsi="Calibri" w:cs="Calibri"/>
            <w:sz w:val="24"/>
            <w:szCs w:val="24"/>
          </w:rPr>
          <w:t>http://efondovi.mrrfeu.hr</w:t>
        </w:r>
      </w:hyperlink>
      <w:r w:rsidR="00C316C6">
        <w:rPr>
          <w:rFonts w:ascii="Calibri" w:eastAsia="Times New Roman" w:hAnsi="Calibri" w:cs="Calibri"/>
          <w:color w:val="0563C1"/>
          <w:sz w:val="24"/>
          <w:szCs w:val="24"/>
          <w:u w:val="single"/>
        </w:rPr>
        <w:t xml:space="preserve"> </w:t>
      </w:r>
      <w:r w:rsidRPr="00C316C6">
        <w:rPr>
          <w:rFonts w:ascii="Calibri" w:eastAsia="Times New Roman" w:hAnsi="Calibri" w:cs="Calibri"/>
          <w:sz w:val="24"/>
          <w:szCs w:val="24"/>
          <w:u w:val="single"/>
        </w:rPr>
        <w:t> </w:t>
      </w:r>
      <w:r w:rsidRPr="00C316C6">
        <w:rPr>
          <w:rFonts w:ascii="Calibri" w:eastAsia="Times New Roman" w:hAnsi="Calibri" w:cs="Calibri"/>
          <w:sz w:val="24"/>
          <w:szCs w:val="24"/>
        </w:rPr>
        <w:t>bit će objavljena obavijest u kojoj će se navesti da je:  </w:t>
      </w:r>
    </w:p>
    <w:p w14:paraId="174CB05F" w14:textId="77777777" w:rsidR="003037A9" w:rsidRPr="00C316C6" w:rsidRDefault="003037A9" w:rsidP="00FC128E">
      <w:pPr>
        <w:spacing w:after="0" w:line="240" w:lineRule="auto"/>
        <w:jc w:val="both"/>
        <w:rPr>
          <w:rFonts w:ascii="Calibri" w:eastAsia="Times New Roman" w:hAnsi="Calibri" w:cs="Calibri"/>
          <w:sz w:val="24"/>
          <w:szCs w:val="24"/>
        </w:rPr>
      </w:pPr>
      <w:r w:rsidRPr="00C316C6">
        <w:rPr>
          <w:rFonts w:ascii="Calibri" w:eastAsia="Times New Roman" w:hAnsi="Calibri" w:cs="Calibri"/>
          <w:sz w:val="24"/>
          <w:szCs w:val="24"/>
        </w:rPr>
        <w:t> </w:t>
      </w:r>
    </w:p>
    <w:p w14:paraId="7416E827" w14:textId="44C87009" w:rsidR="003037A9" w:rsidRPr="00C316C6" w:rsidRDefault="003037A9" w:rsidP="00BC5F2B">
      <w:pPr>
        <w:numPr>
          <w:ilvl w:val="0"/>
          <w:numId w:val="7"/>
        </w:numPr>
        <w:spacing w:after="0" w:line="240" w:lineRule="auto"/>
        <w:jc w:val="both"/>
        <w:rPr>
          <w:rFonts w:ascii="Calibri" w:eastAsia="Times New Roman" w:hAnsi="Calibri" w:cs="Calibri"/>
          <w:sz w:val="24"/>
          <w:szCs w:val="24"/>
        </w:rPr>
      </w:pPr>
      <w:r w:rsidRPr="00C316C6">
        <w:rPr>
          <w:rFonts w:ascii="Calibri" w:eastAsia="Times New Roman" w:hAnsi="Calibri" w:cs="Calibri"/>
          <w:sz w:val="24"/>
          <w:szCs w:val="24"/>
        </w:rPr>
        <w:t>Poziv obustavljen na određeno vrijeme (jasno navodeći razdoblje obustave)</w:t>
      </w:r>
      <w:r w:rsidR="00BC5F2B">
        <w:rPr>
          <w:rFonts w:ascii="Calibri" w:eastAsia="Times New Roman" w:hAnsi="Calibri" w:cs="Calibri"/>
          <w:sz w:val="24"/>
          <w:szCs w:val="24"/>
        </w:rPr>
        <w:t>;</w:t>
      </w:r>
      <w:r w:rsidRPr="00C316C6">
        <w:rPr>
          <w:rFonts w:ascii="Calibri" w:eastAsia="Times New Roman" w:hAnsi="Calibri" w:cs="Calibri"/>
          <w:sz w:val="24"/>
          <w:szCs w:val="24"/>
        </w:rPr>
        <w:t>  </w:t>
      </w:r>
    </w:p>
    <w:p w14:paraId="2DD5107D" w14:textId="77777777" w:rsidR="003037A9" w:rsidRPr="00C316C6" w:rsidRDefault="003037A9" w:rsidP="00FC128E">
      <w:pPr>
        <w:numPr>
          <w:ilvl w:val="0"/>
          <w:numId w:val="7"/>
        </w:numPr>
        <w:spacing w:after="0" w:line="240" w:lineRule="auto"/>
        <w:jc w:val="both"/>
        <w:rPr>
          <w:rFonts w:ascii="Calibri" w:eastAsia="Times New Roman" w:hAnsi="Calibri" w:cs="Calibri"/>
          <w:sz w:val="24"/>
          <w:szCs w:val="24"/>
        </w:rPr>
      </w:pPr>
      <w:r w:rsidRPr="00C316C6">
        <w:rPr>
          <w:rFonts w:ascii="Calibri" w:eastAsia="Times New Roman" w:hAnsi="Calibri" w:cs="Calibri"/>
          <w:sz w:val="24"/>
          <w:szCs w:val="24"/>
        </w:rPr>
        <w:t>Poziv zatvoren prije isteka predviđenog roka za dostavu projektnih prijedloga (jasno  navodeći točan datum zatvaranja).  </w:t>
      </w:r>
    </w:p>
    <w:p w14:paraId="1202145D" w14:textId="77777777" w:rsidR="003037A9" w:rsidRPr="00C316C6" w:rsidRDefault="003037A9" w:rsidP="00F17EAF">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74D3EB3B" w14:textId="77777777" w:rsidR="003037A9" w:rsidRPr="00C316C6" w:rsidRDefault="003037A9" w:rsidP="00BC5F2B">
      <w:pPr>
        <w:widowControl w:val="0"/>
        <w:autoSpaceDE w:val="0"/>
        <w:autoSpaceDN w:val="0"/>
        <w:adjustRightInd w:val="0"/>
        <w:spacing w:after="0" w:line="240" w:lineRule="auto"/>
        <w:jc w:val="both"/>
        <w:rPr>
          <w:rFonts w:ascii="Calibri" w:eastAsia="Times New Roman" w:hAnsi="Calibri" w:cs="Calibri"/>
          <w:color w:val="000000"/>
          <w:sz w:val="24"/>
          <w:szCs w:val="24"/>
        </w:rPr>
      </w:pPr>
      <w:r w:rsidRPr="00C316C6">
        <w:rPr>
          <w:rFonts w:ascii="Calibri" w:eastAsia="Times New Roman" w:hAnsi="Calibri" w:cs="Calibri"/>
          <w:sz w:val="24"/>
          <w:szCs w:val="24"/>
        </w:rPr>
        <w:t xml:space="preserve">MRRFEU (UT) dužno je omogućiti obavještavanje potencijalnih prijavitelja o naknadnim izmjenama natječajne dokumentacije i/ili uvjeta natječaja (dokumentacije Poziva). Navedeno se osigurava funkcionalnošću RSS-obavijesti, za koju se prijavitelji, pri preuzimanju dokumentacije postupka dodjele sa središnje internetske stranice ESI fondova </w:t>
      </w:r>
      <w:hyperlink r:id="rId38" w:history="1">
        <w:r w:rsidRPr="00C316C6">
          <w:rPr>
            <w:rFonts w:ascii="Calibri" w:eastAsia="Times New Roman" w:hAnsi="Calibri" w:cs="Calibri"/>
            <w:color w:val="0563C1"/>
            <w:sz w:val="24"/>
            <w:szCs w:val="24"/>
            <w:u w:val="single"/>
          </w:rPr>
          <w:t>www.strukturnifondovi.hr</w:t>
        </w:r>
      </w:hyperlink>
      <w:r w:rsidRPr="00C316C6">
        <w:rPr>
          <w:rFonts w:ascii="Calibri" w:eastAsia="Times New Roman" w:hAnsi="Calibri" w:cs="Calibri"/>
          <w:color w:val="0563C1"/>
          <w:sz w:val="24"/>
          <w:szCs w:val="24"/>
          <w:u w:val="single"/>
        </w:rPr>
        <w:t xml:space="preserve"> i http://efondovi.mrrfeu.hr</w:t>
      </w:r>
      <w:r w:rsidRPr="00C316C6">
        <w:rPr>
          <w:rFonts w:ascii="Calibri" w:eastAsia="Times New Roman" w:hAnsi="Calibri" w:cs="Calibri"/>
          <w:sz w:val="24"/>
          <w:szCs w:val="24"/>
        </w:rPr>
        <w:t>, opredjeljuju upisivanjem adrese elektronske pošte na koju žele primati obavijesti povezane s postupkom dodjele. U slučaju da potencijalni prijavitelj ne želi primati obavijesti putem RSS-a, UT, PT1 ili PT2 ne snosi odgovornost za eventualne propuste prijavitelja ili njegovo nepoštivanje naknadno izmijenjenih uvjeta natječaja ili natječajne dokumentacije.</w:t>
      </w:r>
    </w:p>
    <w:p w14:paraId="00F42029" w14:textId="77777777" w:rsidR="003037A9" w:rsidRPr="00C316C6" w:rsidRDefault="003037A9" w:rsidP="00C316C6">
      <w:pPr>
        <w:pStyle w:val="Heading2"/>
        <w:spacing w:before="0" w:line="240" w:lineRule="auto"/>
      </w:pPr>
    </w:p>
    <w:p w14:paraId="308283C3" w14:textId="52516AAF" w:rsidR="003037A9" w:rsidRPr="00FF5BB4" w:rsidRDefault="00994582" w:rsidP="00BC5F2B">
      <w:pPr>
        <w:pStyle w:val="Heading2"/>
        <w:spacing w:before="0" w:line="240" w:lineRule="auto"/>
        <w:jc w:val="both"/>
        <w:rPr>
          <w:rFonts w:ascii="Calibri" w:hAnsi="Calibri" w:cs="Calibri"/>
          <w:sz w:val="26"/>
          <w:szCs w:val="26"/>
        </w:rPr>
      </w:pPr>
      <w:bookmarkStart w:id="56" w:name="_Toc510172018"/>
      <w:r w:rsidRPr="00FF5BB4">
        <w:rPr>
          <w:rFonts w:ascii="Calibri" w:hAnsi="Calibri" w:cs="Calibri"/>
          <w:sz w:val="26"/>
          <w:szCs w:val="26"/>
        </w:rPr>
        <w:t>3.</w:t>
      </w:r>
      <w:r w:rsidR="00974405">
        <w:rPr>
          <w:rFonts w:ascii="Calibri" w:hAnsi="Calibri" w:cs="Calibri"/>
          <w:sz w:val="26"/>
          <w:szCs w:val="26"/>
        </w:rPr>
        <w:t>3</w:t>
      </w:r>
      <w:r w:rsidRPr="00FF5BB4">
        <w:rPr>
          <w:rFonts w:ascii="Calibri" w:hAnsi="Calibri" w:cs="Calibri"/>
          <w:sz w:val="26"/>
          <w:szCs w:val="26"/>
        </w:rPr>
        <w:t>.</w:t>
      </w:r>
      <w:r w:rsidR="0095511E" w:rsidRPr="00FF5BB4">
        <w:rPr>
          <w:rFonts w:ascii="Calibri" w:hAnsi="Calibri" w:cs="Calibri"/>
          <w:sz w:val="26"/>
          <w:szCs w:val="26"/>
        </w:rPr>
        <w:t xml:space="preserve"> </w:t>
      </w:r>
      <w:r w:rsidR="003037A9" w:rsidRPr="00FF5BB4">
        <w:rPr>
          <w:rFonts w:ascii="Calibri" w:hAnsi="Calibri" w:cs="Calibri"/>
          <w:sz w:val="26"/>
          <w:szCs w:val="26"/>
        </w:rPr>
        <w:t>Dodatne informacije uz projektni prijedlog</w:t>
      </w:r>
      <w:bookmarkEnd w:id="56"/>
    </w:p>
    <w:p w14:paraId="1A059288" w14:textId="77777777" w:rsidR="00EF22E5" w:rsidRPr="003037A9" w:rsidRDefault="00EF22E5" w:rsidP="00BC5F2B">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533C6F07" w14:textId="00A7D0DA" w:rsidR="00B82A37" w:rsidRPr="00C316C6" w:rsidRDefault="00B82A37" w:rsidP="00DB1411">
      <w:pPr>
        <w:spacing w:after="0" w:line="240" w:lineRule="auto"/>
        <w:jc w:val="both"/>
        <w:rPr>
          <w:rFonts w:ascii="Calibri" w:eastAsia="Times New Roman" w:hAnsi="Calibri" w:cs="Calibri"/>
          <w:sz w:val="24"/>
          <w:szCs w:val="24"/>
        </w:rPr>
      </w:pPr>
      <w:r w:rsidRPr="00C316C6">
        <w:rPr>
          <w:rFonts w:ascii="Calibri" w:eastAsia="Times New Roman" w:hAnsi="Calibri" w:cs="Calibri"/>
          <w:sz w:val="24"/>
          <w:szCs w:val="24"/>
        </w:rPr>
        <w:t>Prijavitelji imaju pravo i mogućnost postavljati pitanja vezana uz Poziv za dostavu prijava projekata.</w:t>
      </w:r>
    </w:p>
    <w:p w14:paraId="507C2E84" w14:textId="77777777" w:rsidR="00B82A37" w:rsidRPr="00C316C6" w:rsidRDefault="00B82A37" w:rsidP="00DB1411">
      <w:pPr>
        <w:spacing w:after="0" w:line="240" w:lineRule="auto"/>
        <w:jc w:val="both"/>
        <w:rPr>
          <w:rFonts w:ascii="Calibri" w:eastAsia="Times New Roman" w:hAnsi="Calibri" w:cs="Calibri"/>
          <w:sz w:val="24"/>
          <w:szCs w:val="24"/>
        </w:rPr>
      </w:pPr>
    </w:p>
    <w:p w14:paraId="47116907" w14:textId="2B29AD96" w:rsidR="00B82A37" w:rsidRPr="00BC5F2B" w:rsidRDefault="00B82A37" w:rsidP="00DB1411">
      <w:pPr>
        <w:spacing w:after="0" w:line="240" w:lineRule="auto"/>
        <w:jc w:val="both"/>
        <w:rPr>
          <w:rFonts w:ascii="Calibri" w:eastAsia="Times New Roman" w:hAnsi="Calibri" w:cs="Calibri"/>
          <w:sz w:val="24"/>
          <w:szCs w:val="24"/>
        </w:rPr>
      </w:pPr>
      <w:r w:rsidRPr="00BC5F2B">
        <w:rPr>
          <w:rFonts w:ascii="Calibri" w:eastAsia="Times New Roman" w:hAnsi="Calibri" w:cs="Calibri"/>
          <w:sz w:val="24"/>
          <w:szCs w:val="24"/>
        </w:rPr>
        <w:t xml:space="preserve">Upiti za pojašnjenjima ovog Poziva mogu se poslati elektroničkom poštom na adresu </w:t>
      </w:r>
      <w:hyperlink r:id="rId39" w:history="1">
        <w:r w:rsidR="00707424" w:rsidRPr="00C316C6">
          <w:rPr>
            <w:rStyle w:val="Hyperlink"/>
            <w:rFonts w:ascii="Calibri" w:eastAsia="Times New Roman" w:hAnsi="Calibri" w:cs="Calibri"/>
            <w:sz w:val="24"/>
            <w:szCs w:val="24"/>
          </w:rPr>
          <w:t>ITU@mrrfeu.hr</w:t>
        </w:r>
      </w:hyperlink>
      <w:r w:rsidR="00707424" w:rsidRPr="00C316C6">
        <w:rPr>
          <w:rFonts w:ascii="Calibri" w:eastAsia="Times New Roman" w:hAnsi="Calibri" w:cs="Calibri"/>
          <w:sz w:val="24"/>
          <w:szCs w:val="24"/>
        </w:rPr>
        <w:t xml:space="preserve"> </w:t>
      </w:r>
      <w:r w:rsidRPr="00C316C6">
        <w:rPr>
          <w:rFonts w:ascii="Calibri" w:eastAsia="Times New Roman" w:hAnsi="Calibri" w:cs="Calibri"/>
          <w:sz w:val="24"/>
          <w:szCs w:val="24"/>
        </w:rPr>
        <w:t>najkasnije 14 kalendarskih dana prije isteka roka za podnošenje prijava, navodeći jasno referentni broj Poziva.</w:t>
      </w:r>
    </w:p>
    <w:p w14:paraId="01F6FAAD" w14:textId="77777777" w:rsidR="00B82A37" w:rsidRPr="00BC5F2B" w:rsidRDefault="00B82A37" w:rsidP="00DB1411">
      <w:pPr>
        <w:spacing w:after="0" w:line="240" w:lineRule="auto"/>
        <w:jc w:val="both"/>
        <w:rPr>
          <w:rFonts w:ascii="Calibri" w:eastAsia="Times New Roman" w:hAnsi="Calibri" w:cs="Calibri"/>
          <w:sz w:val="24"/>
          <w:szCs w:val="24"/>
        </w:rPr>
      </w:pPr>
    </w:p>
    <w:p w14:paraId="7AFB7D1C" w14:textId="6DB89E44" w:rsidR="00B82A37" w:rsidRPr="00BC5F2B" w:rsidRDefault="00A2362E" w:rsidP="00DB1411">
      <w:pPr>
        <w:spacing w:after="0" w:line="240" w:lineRule="auto"/>
        <w:jc w:val="both"/>
        <w:rPr>
          <w:rFonts w:ascii="Calibri" w:eastAsia="Times New Roman" w:hAnsi="Calibri" w:cs="Calibri"/>
          <w:sz w:val="24"/>
          <w:szCs w:val="24"/>
        </w:rPr>
      </w:pPr>
      <w:r w:rsidRPr="00FC128E">
        <w:rPr>
          <w:rFonts w:ascii="Calibri" w:eastAsia="Times New Roman" w:hAnsi="Calibri" w:cs="Calibri"/>
          <w:sz w:val="24"/>
          <w:szCs w:val="24"/>
        </w:rPr>
        <w:t>Zaprimljena pitanja i o</w:t>
      </w:r>
      <w:r w:rsidR="00B82A37" w:rsidRPr="00FC128E">
        <w:rPr>
          <w:rFonts w:ascii="Calibri" w:eastAsia="Times New Roman" w:hAnsi="Calibri" w:cs="Calibri"/>
          <w:sz w:val="24"/>
          <w:szCs w:val="24"/>
        </w:rPr>
        <w:t xml:space="preserve">dgovori će se objaviti tijekom postupka dodjele na mrežnoj stranici </w:t>
      </w:r>
      <w:hyperlink r:id="rId40" w:history="1">
        <w:r w:rsidR="005457B8" w:rsidRPr="00C316C6">
          <w:rPr>
            <w:rStyle w:val="Hyperlink"/>
            <w:rFonts w:ascii="Calibri" w:eastAsia="Times New Roman" w:hAnsi="Calibri" w:cs="Calibri"/>
            <w:sz w:val="24"/>
            <w:szCs w:val="24"/>
          </w:rPr>
          <w:t>www.strukturnifondovi.hr</w:t>
        </w:r>
      </w:hyperlink>
      <w:r w:rsidR="00B82A37" w:rsidRPr="00C316C6">
        <w:rPr>
          <w:rFonts w:ascii="Calibri" w:eastAsia="Times New Roman" w:hAnsi="Calibri" w:cs="Calibri"/>
          <w:sz w:val="24"/>
          <w:szCs w:val="24"/>
        </w:rPr>
        <w:t xml:space="preserve"> i </w:t>
      </w:r>
      <w:hyperlink r:id="rId41" w:history="1">
        <w:r w:rsidR="005457B8" w:rsidRPr="00C316C6">
          <w:rPr>
            <w:rStyle w:val="Hyperlink"/>
            <w:rFonts w:ascii="Calibri" w:eastAsia="Times New Roman" w:hAnsi="Calibri" w:cs="Calibri"/>
            <w:sz w:val="24"/>
            <w:szCs w:val="24"/>
          </w:rPr>
          <w:t>http://efondovi.mrrfeu.hr</w:t>
        </w:r>
      </w:hyperlink>
      <w:r w:rsidR="00B82A37" w:rsidRPr="00C316C6">
        <w:rPr>
          <w:rFonts w:ascii="Calibri" w:eastAsia="Times New Roman" w:hAnsi="Calibri" w:cs="Calibri"/>
          <w:sz w:val="24"/>
          <w:szCs w:val="24"/>
        </w:rPr>
        <w:t xml:space="preserve"> u roku 7 (sedam) radnih dana od dana zaprimanja pojedinog pitanja, a najkasnije 7 (sedam) kalendarskih dana prije isteka roka</w:t>
      </w:r>
      <w:r w:rsidR="00B82A37" w:rsidRPr="00BC5F2B">
        <w:rPr>
          <w:rFonts w:ascii="Calibri" w:eastAsia="Times New Roman" w:hAnsi="Calibri" w:cs="Calibri"/>
          <w:sz w:val="24"/>
          <w:szCs w:val="24"/>
        </w:rPr>
        <w:t xml:space="preserve"> za podnošenje projektnih prijedloga</w:t>
      </w:r>
      <w:r w:rsidR="005457B8" w:rsidRPr="00BC5F2B">
        <w:rPr>
          <w:rFonts w:ascii="Calibri" w:eastAsia="Times New Roman" w:hAnsi="Calibri" w:cs="Calibri"/>
          <w:sz w:val="24"/>
          <w:szCs w:val="24"/>
        </w:rPr>
        <w:t>.</w:t>
      </w:r>
    </w:p>
    <w:p w14:paraId="3D1589EC" w14:textId="77777777" w:rsidR="003037A9" w:rsidRPr="003037A9" w:rsidRDefault="003037A9" w:rsidP="003037A9">
      <w:pPr>
        <w:widowControl w:val="0"/>
        <w:autoSpaceDE w:val="0"/>
        <w:autoSpaceDN w:val="0"/>
        <w:adjustRightInd w:val="0"/>
        <w:spacing w:after="0" w:line="276" w:lineRule="auto"/>
        <w:jc w:val="both"/>
        <w:rPr>
          <w:rFonts w:ascii="Calibri" w:eastAsia="Times New Roman" w:hAnsi="Calibri" w:cs="Calibri"/>
          <w:color w:val="000000"/>
          <w:sz w:val="24"/>
          <w:szCs w:val="24"/>
        </w:rPr>
      </w:pPr>
    </w:p>
    <w:p w14:paraId="7E58FF44" w14:textId="77777777" w:rsidR="003037A9" w:rsidRPr="003037A9" w:rsidRDefault="003037A9" w:rsidP="00BC5F2B">
      <w:pPr>
        <w:spacing w:after="0" w:line="240" w:lineRule="auto"/>
        <w:ind w:left="295" w:hanging="283"/>
        <w:contextualSpacing/>
        <w:rPr>
          <w:rFonts w:ascii="Calibri" w:eastAsia="Calibri" w:hAnsi="Calibri" w:cs="Calibri"/>
          <w:spacing w:val="-1"/>
          <w:sz w:val="24"/>
          <w:szCs w:val="24"/>
        </w:rPr>
      </w:pPr>
      <w:r w:rsidRPr="003037A9">
        <w:rPr>
          <w:rFonts w:ascii="Calibri" w:eastAsia="Calibri" w:hAnsi="Calibri" w:cs="Calibri"/>
          <w:b/>
          <w:spacing w:val="-1"/>
          <w:sz w:val="24"/>
          <w:szCs w:val="24"/>
        </w:rPr>
        <w:t>Raspored događanja:</w:t>
      </w:r>
      <w:r w:rsidRPr="003037A9">
        <w:rPr>
          <w:rFonts w:ascii="Calibri" w:eastAsia="Calibri" w:hAnsi="Calibri" w:cs="Calibri"/>
          <w:spacing w:val="-1"/>
          <w:sz w:val="24"/>
          <w:szCs w:val="24"/>
        </w:rPr>
        <w:t> </w:t>
      </w:r>
    </w:p>
    <w:p w14:paraId="27EAEA68" w14:textId="063669DC" w:rsidR="00BB230F" w:rsidRDefault="00BB230F" w:rsidP="00BC5F2B">
      <w:pPr>
        <w:spacing w:after="0" w:line="240" w:lineRule="auto"/>
        <w:jc w:val="both"/>
        <w:rPr>
          <w:rFonts w:ascii="Calibri" w:eastAsia="Times New Roman" w:hAnsi="Calibri" w:cs="Calibri"/>
          <w:sz w:val="24"/>
          <w:szCs w:val="24"/>
        </w:rPr>
      </w:pPr>
      <w:r w:rsidRPr="00BB230F">
        <w:rPr>
          <w:rFonts w:ascii="Calibri" w:eastAsia="Times New Roman" w:hAnsi="Calibri" w:cs="Calibri"/>
          <w:sz w:val="24"/>
          <w:szCs w:val="24"/>
        </w:rPr>
        <w:t xml:space="preserve">Informativne radionice održat će se najkasnije </w:t>
      </w:r>
      <w:r w:rsidR="00666144">
        <w:rPr>
          <w:rFonts w:ascii="Calibri" w:eastAsia="Times New Roman" w:hAnsi="Calibri" w:cs="Calibri"/>
          <w:sz w:val="24"/>
          <w:szCs w:val="24"/>
        </w:rPr>
        <w:t xml:space="preserve">21 </w:t>
      </w:r>
      <w:r w:rsidRPr="00BB230F">
        <w:rPr>
          <w:rFonts w:ascii="Calibri" w:eastAsia="Times New Roman" w:hAnsi="Calibri" w:cs="Calibri"/>
          <w:sz w:val="24"/>
          <w:szCs w:val="24"/>
        </w:rPr>
        <w:t xml:space="preserve">kalendarski dan od datuma pokretanja </w:t>
      </w:r>
      <w:r>
        <w:rPr>
          <w:rFonts w:ascii="Calibri" w:eastAsia="Times New Roman" w:hAnsi="Calibri" w:cs="Calibri"/>
          <w:sz w:val="24"/>
          <w:szCs w:val="24"/>
        </w:rPr>
        <w:t>P</w:t>
      </w:r>
      <w:r w:rsidRPr="00BB230F">
        <w:rPr>
          <w:rFonts w:ascii="Calibri" w:eastAsia="Times New Roman" w:hAnsi="Calibri" w:cs="Calibri"/>
          <w:sz w:val="24"/>
          <w:szCs w:val="24"/>
        </w:rPr>
        <w:t>oziva, a točan datum, vrijeme i mjesto održavanja objavit će se na  mrežnim stranicama </w:t>
      </w:r>
      <w:hyperlink r:id="rId42" w:history="1">
        <w:r w:rsidRPr="00BB230F">
          <w:rPr>
            <w:rStyle w:val="Hyperlink"/>
            <w:rFonts w:ascii="Calibri" w:eastAsia="Times New Roman" w:hAnsi="Calibri" w:cs="Calibri"/>
            <w:sz w:val="24"/>
            <w:szCs w:val="24"/>
          </w:rPr>
          <w:t>www.strukturnifondovi.hr</w:t>
        </w:r>
      </w:hyperlink>
      <w:r w:rsidRPr="00BB230F">
        <w:rPr>
          <w:rFonts w:ascii="Calibri" w:eastAsia="Times New Roman" w:hAnsi="Calibri" w:cs="Calibri"/>
          <w:sz w:val="24"/>
          <w:szCs w:val="24"/>
        </w:rPr>
        <w:t xml:space="preserve"> i </w:t>
      </w:r>
      <w:hyperlink r:id="rId43" w:history="1">
        <w:r w:rsidRPr="00C2537C">
          <w:rPr>
            <w:rStyle w:val="Hyperlink"/>
            <w:rFonts w:ascii="Calibri" w:eastAsia="Times New Roman" w:hAnsi="Calibri" w:cs="Calibri"/>
            <w:sz w:val="24"/>
            <w:szCs w:val="24"/>
          </w:rPr>
          <w:t>http://efondovi.mrrfeu.hr</w:t>
        </w:r>
      </w:hyperlink>
      <w:r w:rsidRPr="00BB230F">
        <w:rPr>
          <w:rFonts w:ascii="Calibri" w:eastAsia="Times New Roman" w:hAnsi="Calibri" w:cs="Calibri"/>
          <w:sz w:val="24"/>
          <w:szCs w:val="24"/>
        </w:rPr>
        <w:t xml:space="preserve">. </w:t>
      </w:r>
    </w:p>
    <w:p w14:paraId="5991257A" w14:textId="77777777" w:rsidR="00DB1411" w:rsidRPr="00BB230F" w:rsidRDefault="00DB1411" w:rsidP="00BC5F2B">
      <w:pPr>
        <w:spacing w:after="0" w:line="240" w:lineRule="auto"/>
        <w:jc w:val="both"/>
        <w:rPr>
          <w:rFonts w:ascii="Calibri" w:eastAsia="Times New Roman" w:hAnsi="Calibri" w:cs="Calibri"/>
          <w:sz w:val="24"/>
          <w:szCs w:val="24"/>
        </w:rPr>
      </w:pPr>
    </w:p>
    <w:p w14:paraId="5B270983" w14:textId="2205D56E" w:rsidR="003037A9" w:rsidRPr="003037A9" w:rsidRDefault="003037A9" w:rsidP="003037A9">
      <w:pPr>
        <w:spacing w:after="0" w:line="240" w:lineRule="auto"/>
        <w:ind w:left="295" w:hanging="283"/>
        <w:contextualSpacing/>
        <w:rPr>
          <w:rFonts w:ascii="Calibri" w:eastAsia="Calibri" w:hAnsi="Calibri" w:cs="Calibri"/>
          <w:b/>
          <w:sz w:val="24"/>
          <w:szCs w:val="24"/>
        </w:rPr>
      </w:pPr>
      <w:r w:rsidRPr="003037A9">
        <w:rPr>
          <w:rFonts w:ascii="Calibri" w:eastAsia="Calibri" w:hAnsi="Calibri" w:cs="Calibri"/>
          <w:b/>
          <w:spacing w:val="-1"/>
          <w:sz w:val="24"/>
          <w:szCs w:val="24"/>
        </w:rPr>
        <w:t xml:space="preserve">Važni </w:t>
      </w:r>
      <w:r w:rsidRPr="003037A9">
        <w:rPr>
          <w:rFonts w:ascii="Calibri" w:eastAsia="Calibri" w:hAnsi="Calibri" w:cs="Calibri"/>
          <w:b/>
          <w:sz w:val="24"/>
          <w:szCs w:val="24"/>
        </w:rPr>
        <w:t>indikativni vremenski rokovi</w:t>
      </w:r>
      <w:r w:rsidR="00BC5F2B">
        <w:rPr>
          <w:rFonts w:ascii="Calibri" w:eastAsia="Calibri" w:hAnsi="Calibri" w:cs="Calibri"/>
          <w:b/>
          <w:sz w:val="24"/>
          <w:szCs w:val="24"/>
        </w:rPr>
        <w:t>:</w:t>
      </w:r>
    </w:p>
    <w:p w14:paraId="03A4C4C7" w14:textId="77777777" w:rsidR="003037A9" w:rsidRPr="003037A9" w:rsidRDefault="003037A9" w:rsidP="003037A9">
      <w:pPr>
        <w:spacing w:after="0" w:line="240" w:lineRule="auto"/>
        <w:ind w:left="295" w:hanging="283"/>
        <w:contextualSpacing/>
        <w:rPr>
          <w:rFonts w:ascii="Calibri" w:eastAsia="Calibri" w:hAnsi="Calibri" w:cs="Calibri"/>
          <w:b/>
        </w:rPr>
      </w:pPr>
    </w:p>
    <w:tbl>
      <w:tblPr>
        <w:tblStyle w:val="TableGrid1"/>
        <w:tblW w:w="5000" w:type="pct"/>
        <w:tblCellMar>
          <w:left w:w="57" w:type="dxa"/>
          <w:right w:w="57" w:type="dxa"/>
        </w:tblCellMar>
        <w:tblLook w:val="04A0" w:firstRow="1" w:lastRow="0" w:firstColumn="1" w:lastColumn="0" w:noHBand="0" w:noVBand="1"/>
      </w:tblPr>
      <w:tblGrid>
        <w:gridCol w:w="3134"/>
        <w:gridCol w:w="5928"/>
      </w:tblGrid>
      <w:tr w:rsidR="003037A9" w:rsidRPr="003037A9" w14:paraId="20AF1983" w14:textId="77777777" w:rsidTr="00BC5F2B">
        <w:trPr>
          <w:trHeight w:val="613"/>
        </w:trPr>
        <w:tc>
          <w:tcPr>
            <w:tcW w:w="1729" w:type="pct"/>
            <w:shd w:val="clear" w:color="auto" w:fill="D6F8D7"/>
            <w:vAlign w:val="center"/>
          </w:tcPr>
          <w:p w14:paraId="631DC621" w14:textId="77777777" w:rsidR="003037A9" w:rsidRPr="00DB1411" w:rsidRDefault="003037A9" w:rsidP="00BC5F2B">
            <w:pPr>
              <w:kinsoku w:val="0"/>
              <w:overflowPunct w:val="0"/>
              <w:spacing w:after="200"/>
              <w:jc w:val="center"/>
              <w:rPr>
                <w:rFonts w:ascii="Calibri" w:hAnsi="Calibri" w:cs="Calibri"/>
                <w:b/>
                <w:bCs/>
              </w:rPr>
            </w:pPr>
            <w:r w:rsidRPr="00DB1411">
              <w:rPr>
                <w:rFonts w:ascii="Calibri" w:hAnsi="Calibri" w:cs="Calibri"/>
                <w:b/>
                <w:bCs/>
              </w:rPr>
              <w:t>Rok za podnošenje upita za pojašnjenjem</w:t>
            </w:r>
          </w:p>
        </w:tc>
        <w:tc>
          <w:tcPr>
            <w:tcW w:w="3271" w:type="pct"/>
            <w:vAlign w:val="center"/>
          </w:tcPr>
          <w:p w14:paraId="0846D6E7" w14:textId="52E7E77F" w:rsidR="003037A9" w:rsidRPr="003037A9" w:rsidRDefault="003037A9" w:rsidP="00BC5F2B">
            <w:pPr>
              <w:kinsoku w:val="0"/>
              <w:overflowPunct w:val="0"/>
              <w:spacing w:after="200"/>
              <w:jc w:val="center"/>
              <w:rPr>
                <w:rFonts w:ascii="Calibri" w:hAnsi="Calibri" w:cs="Calibri"/>
                <w:bCs/>
              </w:rPr>
            </w:pPr>
          </w:p>
        </w:tc>
      </w:tr>
      <w:tr w:rsidR="003037A9" w:rsidRPr="003037A9" w14:paraId="671CBBF2" w14:textId="77777777" w:rsidTr="00BC5F2B">
        <w:trPr>
          <w:trHeight w:val="680"/>
        </w:trPr>
        <w:tc>
          <w:tcPr>
            <w:tcW w:w="1729" w:type="pct"/>
            <w:shd w:val="clear" w:color="auto" w:fill="D6F8D7"/>
            <w:vAlign w:val="center"/>
          </w:tcPr>
          <w:p w14:paraId="787275E7" w14:textId="77777777" w:rsidR="003037A9" w:rsidRPr="00DB1411" w:rsidRDefault="003037A9" w:rsidP="00BC5F2B">
            <w:pPr>
              <w:kinsoku w:val="0"/>
              <w:overflowPunct w:val="0"/>
              <w:spacing w:after="200"/>
              <w:jc w:val="center"/>
              <w:rPr>
                <w:rFonts w:ascii="Calibri" w:hAnsi="Calibri" w:cs="Calibri"/>
                <w:b/>
                <w:bCs/>
              </w:rPr>
            </w:pPr>
            <w:r w:rsidRPr="00DB1411">
              <w:rPr>
                <w:rFonts w:ascii="Calibri" w:hAnsi="Calibri" w:cs="Calibri"/>
                <w:b/>
                <w:bCs/>
              </w:rPr>
              <w:t>Rok za davanje pojašnjenja</w:t>
            </w:r>
          </w:p>
        </w:tc>
        <w:tc>
          <w:tcPr>
            <w:tcW w:w="3271" w:type="pct"/>
            <w:vAlign w:val="center"/>
          </w:tcPr>
          <w:p w14:paraId="5A220B6A" w14:textId="6164C5A0" w:rsidR="003037A9" w:rsidRPr="003037A9" w:rsidRDefault="003037A9" w:rsidP="00BC5F2B">
            <w:pPr>
              <w:kinsoku w:val="0"/>
              <w:overflowPunct w:val="0"/>
              <w:spacing w:after="200"/>
              <w:jc w:val="center"/>
              <w:rPr>
                <w:rFonts w:ascii="Calibri" w:hAnsi="Calibri" w:cs="Calibri"/>
                <w:bCs/>
                <w:sz w:val="24"/>
                <w:szCs w:val="24"/>
              </w:rPr>
            </w:pPr>
          </w:p>
        </w:tc>
      </w:tr>
      <w:tr w:rsidR="003037A9" w:rsidRPr="003037A9" w14:paraId="7CD7EDF5" w14:textId="77777777" w:rsidTr="00BC5F2B">
        <w:trPr>
          <w:trHeight w:val="578"/>
        </w:trPr>
        <w:tc>
          <w:tcPr>
            <w:tcW w:w="1729" w:type="pct"/>
            <w:shd w:val="clear" w:color="auto" w:fill="D6F8D7"/>
            <w:vAlign w:val="center"/>
          </w:tcPr>
          <w:p w14:paraId="546315F8" w14:textId="04514AC2" w:rsidR="003037A9" w:rsidRPr="00DB1411" w:rsidRDefault="003037A9" w:rsidP="00BC5F2B">
            <w:pPr>
              <w:kinsoku w:val="0"/>
              <w:overflowPunct w:val="0"/>
              <w:spacing w:after="200"/>
              <w:jc w:val="center"/>
              <w:rPr>
                <w:rFonts w:ascii="Calibri" w:hAnsi="Calibri" w:cs="Calibri"/>
                <w:b/>
                <w:bCs/>
              </w:rPr>
            </w:pPr>
            <w:r w:rsidRPr="00DB1411">
              <w:rPr>
                <w:rFonts w:ascii="Calibri" w:hAnsi="Calibri" w:cs="Calibri"/>
                <w:b/>
              </w:rPr>
              <w:t>Podnošenje projektnih prijedloga</w:t>
            </w:r>
          </w:p>
        </w:tc>
        <w:tc>
          <w:tcPr>
            <w:tcW w:w="3271" w:type="pct"/>
            <w:vAlign w:val="center"/>
          </w:tcPr>
          <w:p w14:paraId="784EA9E0" w14:textId="6AFDFDB0" w:rsidR="003037A9" w:rsidRPr="003037A9" w:rsidRDefault="003037A9" w:rsidP="00BC5F2B">
            <w:pPr>
              <w:kinsoku w:val="0"/>
              <w:overflowPunct w:val="0"/>
              <w:spacing w:after="200"/>
              <w:jc w:val="center"/>
              <w:rPr>
                <w:rFonts w:ascii="Calibri" w:hAnsi="Calibri" w:cs="Calibri"/>
                <w:bCs/>
              </w:rPr>
            </w:pPr>
          </w:p>
        </w:tc>
      </w:tr>
      <w:tr w:rsidR="003037A9" w:rsidRPr="003037A9" w14:paraId="2FBF850C" w14:textId="77777777" w:rsidTr="00BC5F2B">
        <w:trPr>
          <w:trHeight w:val="850"/>
        </w:trPr>
        <w:tc>
          <w:tcPr>
            <w:tcW w:w="1729" w:type="pct"/>
            <w:shd w:val="clear" w:color="auto" w:fill="D6F8D7"/>
            <w:vAlign w:val="center"/>
          </w:tcPr>
          <w:p w14:paraId="02D0CC50" w14:textId="77777777" w:rsidR="003037A9" w:rsidRPr="00DB1411" w:rsidRDefault="003037A9" w:rsidP="00BC5F2B">
            <w:pPr>
              <w:kinsoku w:val="0"/>
              <w:overflowPunct w:val="0"/>
              <w:spacing w:after="200"/>
              <w:jc w:val="center"/>
              <w:rPr>
                <w:rFonts w:ascii="Calibri" w:hAnsi="Calibri" w:cs="Calibri"/>
                <w:b/>
                <w:bCs/>
              </w:rPr>
            </w:pPr>
            <w:r w:rsidRPr="00DB1411">
              <w:rPr>
                <w:rFonts w:ascii="Calibri" w:hAnsi="Calibri" w:cs="Calibri"/>
                <w:b/>
                <w:bCs/>
              </w:rPr>
              <w:t>Postupak dodjele bespovratnih sredstava</w:t>
            </w:r>
          </w:p>
        </w:tc>
        <w:tc>
          <w:tcPr>
            <w:tcW w:w="3271" w:type="pct"/>
            <w:vAlign w:val="center"/>
          </w:tcPr>
          <w:p w14:paraId="1F3AD9BA" w14:textId="2D8FE502" w:rsidR="003037A9" w:rsidRPr="003037A9" w:rsidRDefault="003037A9" w:rsidP="00BC5F2B">
            <w:pPr>
              <w:kinsoku w:val="0"/>
              <w:overflowPunct w:val="0"/>
              <w:spacing w:after="200"/>
              <w:jc w:val="center"/>
              <w:rPr>
                <w:rFonts w:ascii="Calibri" w:hAnsi="Calibri" w:cs="Calibri"/>
                <w:bCs/>
              </w:rPr>
            </w:pPr>
            <w:r w:rsidRPr="003037A9">
              <w:rPr>
                <w:rFonts w:ascii="Calibri" w:hAnsi="Calibri" w:cs="Calibri"/>
                <w:bCs/>
              </w:rPr>
              <w:t xml:space="preserve">Maksimalno </w:t>
            </w:r>
            <w:r w:rsidR="00CC7EAD" w:rsidRPr="00CC7EAD">
              <w:rPr>
                <w:rFonts w:ascii="Calibri" w:hAnsi="Calibri" w:cs="Calibri"/>
              </w:rPr>
              <w:t>120 kalendarskih dana</w:t>
            </w:r>
          </w:p>
        </w:tc>
      </w:tr>
    </w:tbl>
    <w:p w14:paraId="615FEAFC" w14:textId="77777777" w:rsidR="003037A9" w:rsidRPr="003037A9" w:rsidRDefault="003037A9" w:rsidP="00DB1411">
      <w:pPr>
        <w:spacing w:after="0" w:line="240" w:lineRule="auto"/>
        <w:jc w:val="both"/>
        <w:rPr>
          <w:rFonts w:ascii="Calibri" w:eastAsia="Times New Roman" w:hAnsi="Calibri" w:cs="Calibri"/>
        </w:rPr>
      </w:pPr>
    </w:p>
    <w:p w14:paraId="37C6A648" w14:textId="16F8C492" w:rsidR="003037A9" w:rsidRPr="001D5529" w:rsidRDefault="00994582" w:rsidP="00BC5F2B">
      <w:pPr>
        <w:pStyle w:val="Heading2"/>
        <w:spacing w:before="0" w:line="240" w:lineRule="auto"/>
        <w:jc w:val="both"/>
        <w:rPr>
          <w:rFonts w:ascii="Calibri" w:hAnsi="Calibri" w:cs="Calibri"/>
          <w:sz w:val="26"/>
          <w:szCs w:val="26"/>
        </w:rPr>
      </w:pPr>
      <w:bookmarkStart w:id="57" w:name="_Toc510172019"/>
      <w:r w:rsidRPr="001D5529">
        <w:rPr>
          <w:rFonts w:ascii="Calibri" w:hAnsi="Calibri" w:cs="Calibri"/>
          <w:sz w:val="26"/>
          <w:szCs w:val="26"/>
        </w:rPr>
        <w:t>3.</w:t>
      </w:r>
      <w:r w:rsidR="00974405">
        <w:rPr>
          <w:rFonts w:ascii="Calibri" w:hAnsi="Calibri" w:cs="Calibri"/>
          <w:sz w:val="26"/>
          <w:szCs w:val="26"/>
        </w:rPr>
        <w:t>4</w:t>
      </w:r>
      <w:r w:rsidRPr="001D5529">
        <w:rPr>
          <w:rFonts w:ascii="Calibri" w:hAnsi="Calibri" w:cs="Calibri"/>
          <w:sz w:val="26"/>
          <w:szCs w:val="26"/>
        </w:rPr>
        <w:t>.</w:t>
      </w:r>
      <w:r w:rsidR="00DB1411">
        <w:rPr>
          <w:rFonts w:ascii="Calibri" w:hAnsi="Calibri" w:cs="Calibri"/>
          <w:sz w:val="26"/>
          <w:szCs w:val="26"/>
        </w:rPr>
        <w:t xml:space="preserve"> </w:t>
      </w:r>
      <w:r w:rsidR="003037A9" w:rsidRPr="001D5529">
        <w:rPr>
          <w:rFonts w:ascii="Calibri" w:hAnsi="Calibri" w:cs="Calibri"/>
          <w:sz w:val="26"/>
          <w:szCs w:val="26"/>
        </w:rPr>
        <w:t>Objava rezultata Poziva</w:t>
      </w:r>
      <w:bookmarkEnd w:id="57"/>
    </w:p>
    <w:p w14:paraId="5AE5DEBD" w14:textId="77777777" w:rsidR="005B09D1" w:rsidRPr="003037A9" w:rsidRDefault="005B09D1" w:rsidP="00DB1411">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4B998330" w14:textId="1B43DBAA" w:rsidR="003037A9" w:rsidRPr="00BC5F2B" w:rsidRDefault="003037A9" w:rsidP="00DB1411">
      <w:pPr>
        <w:spacing w:after="0" w:line="240" w:lineRule="auto"/>
        <w:jc w:val="both"/>
        <w:rPr>
          <w:rFonts w:ascii="Calibri" w:eastAsia="Times New Roman" w:hAnsi="Calibri" w:cs="Calibri"/>
          <w:sz w:val="24"/>
          <w:szCs w:val="24"/>
        </w:rPr>
      </w:pPr>
      <w:r w:rsidRPr="00BC5F2B">
        <w:rPr>
          <w:rFonts w:ascii="Calibri" w:eastAsia="Times New Roman" w:hAnsi="Calibri" w:cs="Calibri"/>
          <w:sz w:val="24"/>
          <w:szCs w:val="24"/>
        </w:rPr>
        <w:t xml:space="preserve">Popis korisnika s kojima je potpisan Ugovor zajedno s iznosom dodijeljenih bespovratnih sredstava bit će objavljen na središnjoj internetskoj stranici ESI fondova </w:t>
      </w:r>
      <w:hyperlink r:id="rId44" w:history="1">
        <w:r w:rsidR="00BC5F2B" w:rsidRPr="008E377F">
          <w:rPr>
            <w:rStyle w:val="Hyperlink"/>
            <w:rFonts w:ascii="Calibri" w:eastAsia="Times New Roman" w:hAnsi="Calibri" w:cs="Calibri"/>
            <w:spacing w:val="-1"/>
            <w:sz w:val="24"/>
            <w:szCs w:val="24"/>
          </w:rPr>
          <w:t>www.strukturnifondovi.hr</w:t>
        </w:r>
      </w:hyperlink>
      <w:r w:rsidR="00BC5F2B">
        <w:rPr>
          <w:rFonts w:ascii="Calibri" w:eastAsia="Times New Roman" w:hAnsi="Calibri" w:cs="Calibri"/>
          <w:spacing w:val="-1"/>
          <w:sz w:val="24"/>
          <w:szCs w:val="24"/>
        </w:rPr>
        <w:t xml:space="preserve"> </w:t>
      </w:r>
      <w:r w:rsidRPr="00BC5F2B">
        <w:rPr>
          <w:rFonts w:ascii="Calibri" w:eastAsia="Times New Roman" w:hAnsi="Calibri" w:cs="Calibri"/>
          <w:spacing w:val="-1"/>
          <w:sz w:val="24"/>
          <w:szCs w:val="24"/>
        </w:rPr>
        <w:t>i</w:t>
      </w:r>
      <w:r w:rsidRPr="00BC5F2B">
        <w:rPr>
          <w:rFonts w:ascii="Calibri" w:eastAsia="Times New Roman" w:hAnsi="Calibri" w:cs="Calibri"/>
          <w:color w:val="0563C1"/>
          <w:sz w:val="24"/>
          <w:szCs w:val="24"/>
          <w:u w:val="single"/>
        </w:rPr>
        <w:t xml:space="preserve"> </w:t>
      </w:r>
      <w:hyperlink r:id="rId45" w:history="1">
        <w:r w:rsidR="00CC08C2" w:rsidRPr="00BC5F2B">
          <w:rPr>
            <w:rStyle w:val="Hyperlink"/>
            <w:rFonts w:ascii="Calibri" w:eastAsia="Times New Roman" w:hAnsi="Calibri" w:cs="Calibri"/>
            <w:sz w:val="24"/>
            <w:szCs w:val="24"/>
          </w:rPr>
          <w:t>http://efondovi.mrrfeu.hr</w:t>
        </w:r>
      </w:hyperlink>
      <w:r w:rsidR="00CC08C2" w:rsidRPr="00BC5F2B">
        <w:rPr>
          <w:rFonts w:ascii="Calibri" w:eastAsia="Times New Roman" w:hAnsi="Calibri" w:cs="Calibri"/>
          <w:sz w:val="24"/>
          <w:szCs w:val="24"/>
        </w:rPr>
        <w:t>.</w:t>
      </w:r>
    </w:p>
    <w:p w14:paraId="5FDB8448" w14:textId="77777777" w:rsidR="00CC08C2" w:rsidRPr="00BC5F2B" w:rsidRDefault="00CC08C2" w:rsidP="00DB1411">
      <w:pPr>
        <w:spacing w:after="0" w:line="240" w:lineRule="auto"/>
        <w:jc w:val="both"/>
        <w:rPr>
          <w:rFonts w:ascii="Calibri" w:eastAsia="Times New Roman" w:hAnsi="Calibri" w:cs="Calibri"/>
          <w:sz w:val="24"/>
          <w:szCs w:val="24"/>
        </w:rPr>
      </w:pPr>
    </w:p>
    <w:p w14:paraId="5B4AA978" w14:textId="77777777" w:rsidR="003037A9" w:rsidRPr="00BC5F2B" w:rsidRDefault="003037A9" w:rsidP="00DB1411">
      <w:pPr>
        <w:spacing w:after="0" w:line="240" w:lineRule="auto"/>
        <w:jc w:val="both"/>
        <w:rPr>
          <w:rFonts w:ascii="Calibri" w:eastAsia="Times New Roman" w:hAnsi="Calibri" w:cs="Calibri"/>
          <w:sz w:val="24"/>
          <w:szCs w:val="24"/>
        </w:rPr>
      </w:pPr>
      <w:r w:rsidRPr="00BC5F2B">
        <w:rPr>
          <w:rFonts w:ascii="Calibri" w:eastAsia="Times New Roman" w:hAnsi="Calibri" w:cs="Calibri"/>
          <w:sz w:val="24"/>
          <w:szCs w:val="24"/>
        </w:rPr>
        <w:t xml:space="preserve">Objava će uključivati minimalno sljedeće podatke: </w:t>
      </w:r>
    </w:p>
    <w:p w14:paraId="5A54430C" w14:textId="77777777" w:rsidR="003037A9" w:rsidRPr="00BC5F2B" w:rsidRDefault="003037A9" w:rsidP="00DB1411">
      <w:pPr>
        <w:spacing w:after="0" w:line="240" w:lineRule="auto"/>
        <w:jc w:val="both"/>
        <w:rPr>
          <w:rFonts w:ascii="Calibri" w:eastAsia="Times New Roman" w:hAnsi="Calibri" w:cs="Calibri"/>
          <w:sz w:val="24"/>
          <w:szCs w:val="24"/>
        </w:rPr>
      </w:pPr>
    </w:p>
    <w:p w14:paraId="6D9D171F" w14:textId="426CD972" w:rsidR="003037A9" w:rsidRPr="00BC5F2B" w:rsidRDefault="003037A9" w:rsidP="00A43758">
      <w:pPr>
        <w:numPr>
          <w:ilvl w:val="0"/>
          <w:numId w:val="8"/>
        </w:numPr>
        <w:spacing w:after="0" w:line="240" w:lineRule="auto"/>
        <w:jc w:val="both"/>
        <w:rPr>
          <w:rFonts w:ascii="Calibri" w:eastAsia="Times New Roman" w:hAnsi="Calibri" w:cs="Calibri"/>
          <w:sz w:val="24"/>
          <w:szCs w:val="24"/>
        </w:rPr>
      </w:pPr>
      <w:r w:rsidRPr="00BC5F2B">
        <w:rPr>
          <w:rFonts w:ascii="Calibri" w:eastAsia="Times New Roman" w:hAnsi="Calibri" w:cs="Calibri"/>
          <w:sz w:val="24"/>
          <w:szCs w:val="24"/>
        </w:rPr>
        <w:t>naziv Korisnika</w:t>
      </w:r>
      <w:r w:rsidR="00DD4A00" w:rsidRPr="00BC5F2B">
        <w:rPr>
          <w:rFonts w:ascii="Calibri" w:eastAsia="Times New Roman" w:hAnsi="Calibri" w:cs="Calibri"/>
          <w:sz w:val="24"/>
          <w:szCs w:val="24"/>
        </w:rPr>
        <w:t>;</w:t>
      </w:r>
      <w:r w:rsidRPr="00BC5F2B">
        <w:rPr>
          <w:rFonts w:ascii="Calibri" w:eastAsia="Times New Roman" w:hAnsi="Calibri" w:cs="Calibri"/>
          <w:sz w:val="24"/>
          <w:szCs w:val="24"/>
        </w:rPr>
        <w:t xml:space="preserve"> </w:t>
      </w:r>
    </w:p>
    <w:p w14:paraId="3E8CF274" w14:textId="53A28630" w:rsidR="003037A9" w:rsidRPr="00BC5F2B" w:rsidRDefault="003037A9" w:rsidP="00A43758">
      <w:pPr>
        <w:numPr>
          <w:ilvl w:val="0"/>
          <w:numId w:val="8"/>
        </w:numPr>
        <w:spacing w:after="0" w:line="240" w:lineRule="auto"/>
        <w:jc w:val="both"/>
        <w:rPr>
          <w:rFonts w:ascii="Calibri" w:eastAsia="Times New Roman" w:hAnsi="Calibri" w:cs="Calibri"/>
          <w:sz w:val="24"/>
          <w:szCs w:val="24"/>
        </w:rPr>
      </w:pPr>
      <w:r w:rsidRPr="00BC5F2B">
        <w:rPr>
          <w:rFonts w:ascii="Calibri" w:eastAsia="Times New Roman" w:hAnsi="Calibri" w:cs="Calibri"/>
          <w:sz w:val="24"/>
          <w:szCs w:val="24"/>
        </w:rPr>
        <w:t>naziv projekta i njegov referentni broj</w:t>
      </w:r>
      <w:r w:rsidR="00DD4A00" w:rsidRPr="00BC5F2B">
        <w:rPr>
          <w:rFonts w:ascii="Calibri" w:eastAsia="Times New Roman" w:hAnsi="Calibri" w:cs="Calibri"/>
          <w:sz w:val="24"/>
          <w:szCs w:val="24"/>
        </w:rPr>
        <w:t>;</w:t>
      </w:r>
    </w:p>
    <w:p w14:paraId="403E1F16" w14:textId="77777777" w:rsidR="003037A9" w:rsidRPr="00BC5F2B" w:rsidRDefault="003037A9" w:rsidP="00A43758">
      <w:pPr>
        <w:numPr>
          <w:ilvl w:val="0"/>
          <w:numId w:val="8"/>
        </w:numPr>
        <w:spacing w:after="0" w:line="240" w:lineRule="auto"/>
        <w:jc w:val="both"/>
        <w:rPr>
          <w:rFonts w:ascii="Calibri" w:eastAsia="Times New Roman" w:hAnsi="Calibri" w:cs="Calibri"/>
          <w:sz w:val="24"/>
          <w:szCs w:val="24"/>
        </w:rPr>
      </w:pPr>
      <w:r w:rsidRPr="00BC5F2B">
        <w:rPr>
          <w:rFonts w:ascii="Calibri" w:eastAsia="Times New Roman" w:hAnsi="Calibri" w:cs="Calibri"/>
          <w:color w:val="000000"/>
          <w:sz w:val="24"/>
          <w:szCs w:val="24"/>
        </w:rPr>
        <w:t xml:space="preserve">iznos bespovratnih sredstava dodijeljenih projektu i stopu sufinanciranja (intenzitet potpora); </w:t>
      </w:r>
    </w:p>
    <w:p w14:paraId="2A3B6BC1" w14:textId="77777777" w:rsidR="003037A9" w:rsidRPr="00BC5F2B" w:rsidRDefault="003037A9" w:rsidP="00A43758">
      <w:pPr>
        <w:numPr>
          <w:ilvl w:val="0"/>
          <w:numId w:val="8"/>
        </w:numPr>
        <w:spacing w:after="0" w:line="240" w:lineRule="auto"/>
        <w:jc w:val="both"/>
        <w:rPr>
          <w:rFonts w:ascii="Calibri" w:eastAsia="Times New Roman" w:hAnsi="Calibri" w:cs="Calibri"/>
          <w:sz w:val="24"/>
          <w:szCs w:val="24"/>
        </w:rPr>
      </w:pPr>
      <w:r w:rsidRPr="00BC5F2B">
        <w:rPr>
          <w:rFonts w:ascii="Calibri" w:eastAsia="Times New Roman" w:hAnsi="Calibri" w:cs="Calibri"/>
          <w:sz w:val="24"/>
          <w:szCs w:val="24"/>
        </w:rPr>
        <w:t>kratak opis projekta.</w:t>
      </w:r>
    </w:p>
    <w:p w14:paraId="07843EDA" w14:textId="77777777" w:rsidR="003037A9" w:rsidRDefault="003037A9" w:rsidP="00C316C6">
      <w:pPr>
        <w:pStyle w:val="Heading1"/>
      </w:pPr>
    </w:p>
    <w:p w14:paraId="38C20B7D" w14:textId="77777777" w:rsidR="00D60354" w:rsidRPr="00D60354" w:rsidRDefault="00D60354" w:rsidP="00EE10B0">
      <w:pPr>
        <w:spacing w:after="0" w:line="240" w:lineRule="auto"/>
      </w:pPr>
    </w:p>
    <w:p w14:paraId="776BE7AA" w14:textId="59DC6521" w:rsidR="003037A9" w:rsidRPr="003037A9" w:rsidRDefault="00994582" w:rsidP="00C316C6">
      <w:pPr>
        <w:pStyle w:val="Heading1"/>
      </w:pPr>
      <w:bookmarkStart w:id="58" w:name="_POSTUPAK_DODJELE"/>
      <w:bookmarkStart w:id="59" w:name="_Toc510172020"/>
      <w:bookmarkEnd w:id="58"/>
      <w:r>
        <w:t xml:space="preserve">4. </w:t>
      </w:r>
      <w:r w:rsidR="003037A9" w:rsidRPr="003037A9">
        <w:t>POSTUPAK DODJELE</w:t>
      </w:r>
      <w:bookmarkEnd w:id="59"/>
    </w:p>
    <w:p w14:paraId="01A366FD" w14:textId="77777777" w:rsidR="003037A9" w:rsidRPr="001D5529" w:rsidRDefault="003037A9" w:rsidP="00746377">
      <w:pPr>
        <w:spacing w:after="0" w:line="240" w:lineRule="auto"/>
        <w:jc w:val="both"/>
        <w:rPr>
          <w:rFonts w:ascii="Calibri" w:eastAsia="Times New Roman" w:hAnsi="Calibri" w:cs="Calibri"/>
          <w:i/>
          <w:sz w:val="26"/>
          <w:szCs w:val="26"/>
          <w:u w:val="single"/>
        </w:rPr>
      </w:pPr>
    </w:p>
    <w:p w14:paraId="74B29FB2" w14:textId="77209793" w:rsidR="003037A9" w:rsidRPr="001D5529" w:rsidRDefault="003037A9" w:rsidP="00746377">
      <w:pPr>
        <w:pStyle w:val="Heading2"/>
        <w:jc w:val="both"/>
        <w:rPr>
          <w:rFonts w:ascii="Calibri" w:hAnsi="Calibri" w:cs="Calibri"/>
          <w:sz w:val="26"/>
          <w:szCs w:val="26"/>
        </w:rPr>
      </w:pPr>
      <w:r w:rsidRPr="001D5529">
        <w:rPr>
          <w:rFonts w:ascii="Calibri" w:hAnsi="Calibri" w:cs="Calibri"/>
          <w:sz w:val="26"/>
          <w:szCs w:val="26"/>
        </w:rPr>
        <w:t xml:space="preserve"> </w:t>
      </w:r>
      <w:bookmarkStart w:id="60" w:name="_Toc510172021"/>
      <w:r w:rsidR="00994582" w:rsidRPr="001D5529">
        <w:rPr>
          <w:rFonts w:ascii="Calibri" w:hAnsi="Calibri" w:cs="Calibri"/>
          <w:sz w:val="26"/>
          <w:szCs w:val="26"/>
        </w:rPr>
        <w:t xml:space="preserve">4.1. </w:t>
      </w:r>
      <w:r w:rsidRPr="001D5529">
        <w:rPr>
          <w:rFonts w:ascii="Calibri" w:hAnsi="Calibri" w:cs="Calibri"/>
          <w:sz w:val="26"/>
          <w:szCs w:val="26"/>
        </w:rPr>
        <w:t>F</w:t>
      </w:r>
      <w:bookmarkStart w:id="61" w:name="_Toc452468706"/>
      <w:r w:rsidRPr="001D5529">
        <w:rPr>
          <w:rFonts w:ascii="Calibri" w:hAnsi="Calibri" w:cs="Calibri"/>
          <w:sz w:val="26"/>
          <w:szCs w:val="26"/>
        </w:rPr>
        <w:t>aze postupka dodjele bespovratnih sredstava</w:t>
      </w:r>
      <w:bookmarkEnd w:id="60"/>
      <w:bookmarkEnd w:id="61"/>
    </w:p>
    <w:p w14:paraId="03A55AD1" w14:textId="77777777" w:rsidR="00795B38" w:rsidRPr="003037A9" w:rsidRDefault="00795B38" w:rsidP="00DB1411">
      <w:pPr>
        <w:numPr>
          <w:ilvl w:val="1"/>
          <w:numId w:val="0"/>
        </w:numPr>
        <w:tabs>
          <w:tab w:val="left" w:pos="567"/>
        </w:tabs>
        <w:spacing w:after="0" w:line="240" w:lineRule="auto"/>
        <w:ind w:left="714" w:hanging="357"/>
        <w:contextualSpacing/>
        <w:jc w:val="both"/>
        <w:outlineLvl w:val="1"/>
        <w:rPr>
          <w:rFonts w:ascii="Calibri" w:eastAsia="Times New Roman" w:hAnsi="Calibri" w:cs="Calibri"/>
          <w:b/>
          <w:bCs/>
          <w:sz w:val="24"/>
          <w:szCs w:val="24"/>
        </w:rPr>
      </w:pPr>
    </w:p>
    <w:p w14:paraId="7999B932" w14:textId="77777777" w:rsidR="003037A9" w:rsidRPr="003037A9" w:rsidRDefault="003037A9" w:rsidP="00DB1411">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Projektni prijedlog mora se dostaviti (podnijeti) kroz sustav eFondovi unutar roka određenog ovim Pozivom. Faza zaprimanja i registracije vrši se automatski putem sustava eFondovi. Podneseni projektni prijedlog dobiva jedinstveni referentni broj (kod projekta). Riječ je o referentnoj oznaci projektnog prijedloga tijekom čitavog trajanja projekta te je nije moguće mijenjati.</w:t>
      </w:r>
    </w:p>
    <w:p w14:paraId="1962B8FD" w14:textId="77777777" w:rsidR="003037A9" w:rsidRPr="003037A9" w:rsidRDefault="003037A9" w:rsidP="00DB1411">
      <w:pPr>
        <w:spacing w:after="0" w:line="240" w:lineRule="auto"/>
        <w:jc w:val="both"/>
        <w:rPr>
          <w:rFonts w:ascii="Calibri" w:eastAsia="Times New Roman" w:hAnsi="Calibri" w:cs="Calibri"/>
          <w:sz w:val="24"/>
          <w:szCs w:val="24"/>
        </w:rPr>
      </w:pPr>
    </w:p>
    <w:p w14:paraId="7B5F8544" w14:textId="77777777" w:rsidR="003037A9" w:rsidRDefault="003037A9" w:rsidP="00D60354">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Postupak dodjele predstavlja sveobuhvatni postupak odabira projektnog prijedloga koji se sastoji od sljedećih faza postupka dodjele:</w:t>
      </w:r>
    </w:p>
    <w:p w14:paraId="7DFD454C" w14:textId="77777777" w:rsidR="000E6A83" w:rsidRPr="003037A9" w:rsidRDefault="000E6A83" w:rsidP="00D60354">
      <w:pPr>
        <w:spacing w:after="0" w:line="240" w:lineRule="auto"/>
        <w:jc w:val="both"/>
        <w:rPr>
          <w:rFonts w:ascii="Calibri" w:eastAsia="Times New Roman" w:hAnsi="Calibri" w:cs="Calibri"/>
          <w:sz w:val="24"/>
          <w:szCs w:val="24"/>
        </w:rPr>
      </w:pPr>
    </w:p>
    <w:p w14:paraId="02EE3D57" w14:textId="2572CBB7" w:rsidR="000431CF" w:rsidRPr="00D97563" w:rsidRDefault="000431CF" w:rsidP="00A43758">
      <w:pPr>
        <w:pStyle w:val="ListParagraph"/>
        <w:numPr>
          <w:ilvl w:val="0"/>
          <w:numId w:val="29"/>
        </w:numPr>
        <w:tabs>
          <w:tab w:val="left" w:pos="709"/>
        </w:tabs>
        <w:spacing w:after="0" w:line="240" w:lineRule="auto"/>
        <w:jc w:val="both"/>
        <w:rPr>
          <w:rFonts w:ascii="Calibri" w:eastAsiaTheme="minorEastAsia" w:hAnsi="Calibri" w:cs="Times New Roman"/>
          <w:sz w:val="24"/>
          <w:szCs w:val="24"/>
          <w:lang w:eastAsia="hr-HR"/>
        </w:rPr>
      </w:pPr>
      <w:r w:rsidRPr="00D97563">
        <w:rPr>
          <w:rFonts w:ascii="Calibri" w:eastAsiaTheme="minorEastAsia" w:hAnsi="Calibri" w:cs="Times New Roman"/>
          <w:sz w:val="24"/>
          <w:szCs w:val="24"/>
          <w:lang w:eastAsia="hr-HR"/>
        </w:rPr>
        <w:lastRenderedPageBreak/>
        <w:t xml:space="preserve">Zaprimanje i registracija se vrše automatski putem sustava eFondovi </w:t>
      </w:r>
    </w:p>
    <w:p w14:paraId="6CDADBF5" w14:textId="483FE76A" w:rsidR="00290DC5" w:rsidRPr="00D97563" w:rsidRDefault="000431CF" w:rsidP="00290DC5">
      <w:pPr>
        <w:pStyle w:val="ListParagraph"/>
        <w:numPr>
          <w:ilvl w:val="0"/>
          <w:numId w:val="29"/>
        </w:numPr>
        <w:tabs>
          <w:tab w:val="left" w:pos="709"/>
        </w:tabs>
        <w:spacing w:after="0" w:line="240" w:lineRule="auto"/>
        <w:jc w:val="both"/>
        <w:rPr>
          <w:rFonts w:ascii="Calibri" w:eastAsiaTheme="minorEastAsia" w:hAnsi="Calibri" w:cs="Times New Roman"/>
          <w:sz w:val="24"/>
          <w:szCs w:val="24"/>
          <w:lang w:eastAsia="hr-HR"/>
        </w:rPr>
      </w:pPr>
      <w:r w:rsidRPr="00290DC5">
        <w:rPr>
          <w:rFonts w:ascii="Calibri" w:eastAsiaTheme="minorEastAsia" w:hAnsi="Calibri" w:cs="Times New Roman"/>
          <w:sz w:val="24"/>
          <w:szCs w:val="24"/>
          <w:lang w:eastAsia="hr-HR"/>
        </w:rPr>
        <w:t>A</w:t>
      </w:r>
      <w:r w:rsidR="00290DC5" w:rsidRPr="00290DC5">
        <w:rPr>
          <w:rFonts w:ascii="Calibri" w:eastAsiaTheme="minorEastAsia" w:hAnsi="Calibri" w:cs="Times New Roman"/>
          <w:sz w:val="24"/>
          <w:szCs w:val="24"/>
          <w:lang w:eastAsia="hr-HR"/>
        </w:rPr>
        <w:t xml:space="preserve">dministrativna provjera i provjera prihvatljivosti prijavitelja, provjera prihvatljivosti projekta i aktivnosti </w:t>
      </w:r>
    </w:p>
    <w:p w14:paraId="7AA52D3F" w14:textId="72C40597" w:rsidR="000431CF" w:rsidRPr="00290DC5" w:rsidRDefault="000431CF" w:rsidP="00974405">
      <w:pPr>
        <w:pStyle w:val="ListParagraph"/>
        <w:numPr>
          <w:ilvl w:val="0"/>
          <w:numId w:val="29"/>
        </w:numPr>
        <w:tabs>
          <w:tab w:val="left" w:pos="709"/>
        </w:tabs>
        <w:spacing w:after="0" w:line="240" w:lineRule="auto"/>
        <w:jc w:val="both"/>
        <w:rPr>
          <w:rFonts w:ascii="Calibri" w:eastAsiaTheme="minorEastAsia" w:hAnsi="Calibri" w:cs="Times New Roman"/>
          <w:bCs/>
          <w:sz w:val="24"/>
          <w:szCs w:val="24"/>
          <w:lang w:eastAsia="hr-HR"/>
        </w:rPr>
      </w:pPr>
      <w:r w:rsidRPr="00290DC5">
        <w:rPr>
          <w:rFonts w:ascii="Calibri" w:eastAsiaTheme="minorEastAsia" w:hAnsi="Calibri" w:cs="Times New Roman"/>
          <w:sz w:val="24"/>
          <w:szCs w:val="24"/>
          <w:lang w:eastAsia="hr-HR"/>
        </w:rPr>
        <w:t>Pro</w:t>
      </w:r>
      <w:r w:rsidR="00290DC5">
        <w:rPr>
          <w:rFonts w:ascii="Calibri" w:eastAsiaTheme="minorEastAsia" w:hAnsi="Calibri" w:cs="Times New Roman"/>
          <w:sz w:val="24"/>
          <w:szCs w:val="24"/>
          <w:lang w:eastAsia="hr-HR"/>
        </w:rPr>
        <w:t>cjena kvalitete</w:t>
      </w:r>
    </w:p>
    <w:p w14:paraId="2DC5BB05" w14:textId="68EF0554" w:rsidR="000431CF" w:rsidRPr="00D97563" w:rsidRDefault="000431CF" w:rsidP="00A43758">
      <w:pPr>
        <w:pStyle w:val="ListParagraph"/>
        <w:numPr>
          <w:ilvl w:val="0"/>
          <w:numId w:val="29"/>
        </w:numPr>
        <w:tabs>
          <w:tab w:val="left" w:pos="709"/>
        </w:tabs>
        <w:spacing w:after="0" w:line="240" w:lineRule="auto"/>
        <w:jc w:val="both"/>
        <w:rPr>
          <w:rFonts w:ascii="Calibri" w:eastAsiaTheme="minorEastAsia" w:hAnsi="Calibri" w:cs="Times New Roman"/>
          <w:sz w:val="24"/>
          <w:szCs w:val="24"/>
          <w:lang w:eastAsia="hr-HR"/>
        </w:rPr>
      </w:pPr>
      <w:r w:rsidRPr="00D97563">
        <w:rPr>
          <w:rFonts w:ascii="Calibri" w:eastAsiaTheme="minorEastAsia" w:hAnsi="Calibri" w:cs="Times New Roman"/>
          <w:sz w:val="24"/>
          <w:szCs w:val="24"/>
          <w:lang w:eastAsia="hr-HR"/>
        </w:rPr>
        <w:t xml:space="preserve">Provjera prihvatljivosti izdataka (troškova projektnog prijedloga) </w:t>
      </w:r>
    </w:p>
    <w:p w14:paraId="636EEE76" w14:textId="79362ADB" w:rsidR="000431CF" w:rsidRPr="00D97563" w:rsidRDefault="000431CF" w:rsidP="00A43758">
      <w:pPr>
        <w:pStyle w:val="ListParagraph"/>
        <w:numPr>
          <w:ilvl w:val="0"/>
          <w:numId w:val="29"/>
        </w:numPr>
        <w:tabs>
          <w:tab w:val="left" w:pos="709"/>
        </w:tabs>
        <w:spacing w:after="0" w:line="240" w:lineRule="auto"/>
        <w:jc w:val="both"/>
        <w:rPr>
          <w:rFonts w:ascii="Calibri" w:eastAsiaTheme="minorEastAsia" w:hAnsi="Calibri" w:cs="Times New Roman"/>
          <w:sz w:val="24"/>
          <w:szCs w:val="24"/>
          <w:lang w:eastAsia="hr-HR"/>
        </w:rPr>
      </w:pPr>
      <w:r w:rsidRPr="00D97563">
        <w:rPr>
          <w:rFonts w:ascii="Calibri" w:eastAsiaTheme="minorEastAsia" w:hAnsi="Calibri" w:cs="Times New Roman"/>
          <w:bCs/>
          <w:sz w:val="24"/>
          <w:szCs w:val="24"/>
          <w:lang w:eastAsia="hr-HR"/>
        </w:rPr>
        <w:t xml:space="preserve">Donošenje </w:t>
      </w:r>
      <w:r w:rsidRPr="00290DC5">
        <w:rPr>
          <w:rFonts w:ascii="Calibri" w:eastAsiaTheme="minorEastAsia" w:hAnsi="Calibri" w:cs="Times New Roman"/>
          <w:bCs/>
          <w:i/>
          <w:iCs/>
          <w:sz w:val="24"/>
          <w:szCs w:val="24"/>
          <w:lang w:eastAsia="hr-HR"/>
        </w:rPr>
        <w:t>Oduke o financiranju</w:t>
      </w:r>
      <w:r w:rsidRPr="00D97563">
        <w:rPr>
          <w:rFonts w:ascii="Calibri" w:eastAsiaTheme="minorEastAsia" w:hAnsi="Calibri" w:cs="Times New Roman"/>
          <w:sz w:val="24"/>
          <w:szCs w:val="24"/>
          <w:lang w:eastAsia="hr-HR"/>
        </w:rPr>
        <w:t xml:space="preserve"> </w:t>
      </w:r>
    </w:p>
    <w:p w14:paraId="31BF0F57" w14:textId="77777777" w:rsidR="000431CF" w:rsidRPr="000431CF" w:rsidRDefault="000431CF" w:rsidP="00EE10B0">
      <w:pPr>
        <w:spacing w:after="0" w:line="240" w:lineRule="auto"/>
        <w:rPr>
          <w:rFonts w:ascii="Calibri" w:eastAsiaTheme="minorEastAsia" w:hAnsi="Calibri" w:cs="Times New Roman"/>
          <w:sz w:val="24"/>
          <w:szCs w:val="24"/>
          <w:lang w:eastAsia="hr-HR"/>
        </w:rPr>
      </w:pPr>
    </w:p>
    <w:p w14:paraId="7E57D762" w14:textId="3D3EEAB4" w:rsidR="003037A9" w:rsidRPr="00C6247A" w:rsidRDefault="003037A9" w:rsidP="003037A9">
      <w:pPr>
        <w:spacing w:after="0" w:line="240" w:lineRule="auto"/>
        <w:jc w:val="both"/>
        <w:rPr>
          <w:rFonts w:ascii="Calibri" w:eastAsia="Times New Roman" w:hAnsi="Calibri" w:cs="Calibri"/>
          <w:b/>
          <w:color w:val="000000"/>
          <w:sz w:val="24"/>
          <w:szCs w:val="24"/>
        </w:rPr>
      </w:pPr>
      <w:r w:rsidRPr="00C6247A">
        <w:rPr>
          <w:rFonts w:ascii="Calibri" w:eastAsia="Times New Roman" w:hAnsi="Calibri" w:cs="Calibri"/>
          <w:b/>
          <w:color w:val="000000"/>
          <w:sz w:val="24"/>
          <w:szCs w:val="24"/>
        </w:rPr>
        <w:t>Provođenje postupka dodjele</w:t>
      </w:r>
      <w:r w:rsidR="000734B4">
        <w:rPr>
          <w:rFonts w:ascii="Calibri" w:eastAsia="Times New Roman" w:hAnsi="Calibri" w:cs="Calibri"/>
          <w:b/>
          <w:color w:val="000000"/>
          <w:sz w:val="24"/>
          <w:szCs w:val="24"/>
        </w:rPr>
        <w:t xml:space="preserve"> </w:t>
      </w:r>
    </w:p>
    <w:p w14:paraId="0AEEB3CE" w14:textId="77777777" w:rsidR="003037A9" w:rsidRPr="003037A9" w:rsidRDefault="003037A9" w:rsidP="00FC128E">
      <w:pPr>
        <w:spacing w:after="0" w:line="240" w:lineRule="auto"/>
        <w:jc w:val="both"/>
        <w:rPr>
          <w:rFonts w:ascii="Calibri" w:eastAsia="Times New Roman" w:hAnsi="Calibri" w:cs="Calibri"/>
          <w:i/>
          <w:color w:val="000000"/>
          <w:sz w:val="24"/>
          <w:szCs w:val="24"/>
        </w:rPr>
      </w:pPr>
    </w:p>
    <w:p w14:paraId="02749A37" w14:textId="21A3CED2" w:rsidR="003037A9" w:rsidRPr="003037A9" w:rsidRDefault="00E560B3" w:rsidP="00FC128E">
      <w:pPr>
        <w:spacing w:after="0" w:line="240" w:lineRule="auto"/>
        <w:jc w:val="both"/>
        <w:rPr>
          <w:rFonts w:ascii="Calibri" w:eastAsia="Times New Roman" w:hAnsi="Calibri" w:cs="Calibri"/>
          <w:color w:val="000000"/>
          <w:sz w:val="24"/>
          <w:szCs w:val="24"/>
        </w:rPr>
      </w:pPr>
      <w:r w:rsidRPr="000431CF">
        <w:rPr>
          <w:rFonts w:ascii="Calibri" w:eastAsiaTheme="minorEastAsia" w:hAnsi="Calibri" w:cs="Times New Roman"/>
          <w:sz w:val="24"/>
          <w:szCs w:val="24"/>
          <w:lang w:eastAsia="hr-HR"/>
        </w:rPr>
        <w:t xml:space="preserve">Faze dodjele </w:t>
      </w:r>
      <w:r w:rsidR="00290DC5">
        <w:rPr>
          <w:rFonts w:ascii="Calibri" w:eastAsiaTheme="minorEastAsia" w:hAnsi="Calibri" w:cs="Times New Roman"/>
          <w:sz w:val="24"/>
          <w:szCs w:val="24"/>
          <w:lang w:eastAsia="hr-HR"/>
        </w:rPr>
        <w:t>2. i 4.</w:t>
      </w:r>
      <w:r w:rsidR="00D97563">
        <w:rPr>
          <w:rFonts w:ascii="Calibri" w:eastAsiaTheme="minorEastAsia" w:hAnsi="Calibri" w:cs="Times New Roman"/>
          <w:sz w:val="24"/>
          <w:szCs w:val="24"/>
          <w:lang w:eastAsia="hr-HR"/>
        </w:rPr>
        <w:t xml:space="preserve"> provodi PT2 (SAFU), </w:t>
      </w:r>
      <w:r w:rsidR="00D97563">
        <w:rPr>
          <w:rFonts w:ascii="Calibri" w:eastAsia="Times New Roman" w:hAnsi="Calibri" w:cs="Calibri"/>
          <w:color w:val="000000"/>
          <w:sz w:val="24"/>
          <w:szCs w:val="24"/>
        </w:rPr>
        <w:t>f</w:t>
      </w:r>
      <w:r w:rsidR="003037A9" w:rsidRPr="003037A9">
        <w:rPr>
          <w:rFonts w:ascii="Calibri" w:eastAsia="Times New Roman" w:hAnsi="Calibri" w:cs="Calibri"/>
          <w:color w:val="000000"/>
          <w:sz w:val="24"/>
          <w:szCs w:val="24"/>
        </w:rPr>
        <w:t>az</w:t>
      </w:r>
      <w:r w:rsidR="0085764A">
        <w:rPr>
          <w:rFonts w:ascii="Calibri" w:eastAsia="Times New Roman" w:hAnsi="Calibri" w:cs="Calibri"/>
          <w:color w:val="000000"/>
          <w:sz w:val="24"/>
          <w:szCs w:val="24"/>
        </w:rPr>
        <w:t xml:space="preserve">u </w:t>
      </w:r>
      <w:r w:rsidR="00290DC5">
        <w:rPr>
          <w:rFonts w:ascii="Calibri" w:eastAsia="Times New Roman" w:hAnsi="Calibri" w:cs="Calibri"/>
          <w:color w:val="000000"/>
          <w:sz w:val="24"/>
          <w:szCs w:val="24"/>
        </w:rPr>
        <w:t>3</w:t>
      </w:r>
      <w:r w:rsidR="0085764A">
        <w:rPr>
          <w:rFonts w:ascii="Calibri" w:eastAsia="Times New Roman" w:hAnsi="Calibri" w:cs="Calibri"/>
          <w:color w:val="000000"/>
          <w:sz w:val="24"/>
          <w:szCs w:val="24"/>
        </w:rPr>
        <w:t>. provodi ITU PT</w:t>
      </w:r>
      <w:r w:rsidR="00D97563">
        <w:rPr>
          <w:rFonts w:ascii="Calibri" w:eastAsia="Times New Roman" w:hAnsi="Calibri" w:cs="Calibri"/>
          <w:color w:val="000000"/>
          <w:sz w:val="24"/>
          <w:szCs w:val="24"/>
        </w:rPr>
        <w:t xml:space="preserve"> dok</w:t>
      </w:r>
      <w:r w:rsidR="0085764A">
        <w:rPr>
          <w:rFonts w:ascii="Calibri" w:eastAsia="Times New Roman" w:hAnsi="Calibri" w:cs="Calibri"/>
          <w:color w:val="000000"/>
          <w:sz w:val="24"/>
          <w:szCs w:val="24"/>
        </w:rPr>
        <w:t xml:space="preserve"> </w:t>
      </w:r>
      <w:r w:rsidR="00290DC5">
        <w:rPr>
          <w:rFonts w:ascii="Calibri" w:eastAsia="Times New Roman" w:hAnsi="Calibri" w:cs="Calibri"/>
          <w:color w:val="000000"/>
          <w:sz w:val="24"/>
          <w:szCs w:val="24"/>
        </w:rPr>
        <w:t>Odluku o financiranju donosi UT (MRRFEU).</w:t>
      </w:r>
    </w:p>
    <w:p w14:paraId="4E4CE22F" w14:textId="77777777" w:rsidR="003037A9" w:rsidRPr="003037A9" w:rsidRDefault="003037A9" w:rsidP="00FC128E">
      <w:pPr>
        <w:spacing w:after="0" w:line="240" w:lineRule="auto"/>
        <w:jc w:val="both"/>
        <w:rPr>
          <w:rFonts w:ascii="Calibri" w:eastAsia="Times New Roman" w:hAnsi="Calibri" w:cs="Calibri"/>
          <w:color w:val="000000"/>
          <w:sz w:val="24"/>
          <w:szCs w:val="24"/>
        </w:rPr>
      </w:pPr>
    </w:p>
    <w:p w14:paraId="768DF360" w14:textId="77777777" w:rsidR="003037A9" w:rsidRPr="003037A9" w:rsidRDefault="003037A9" w:rsidP="003037A9">
      <w:pPr>
        <w:spacing w:after="0" w:line="240" w:lineRule="auto"/>
        <w:jc w:val="both"/>
        <w:rPr>
          <w:rFonts w:ascii="Calibri" w:eastAsia="Times New Roman" w:hAnsi="Calibri" w:cs="Calibri"/>
          <w:color w:val="000000"/>
          <w:sz w:val="24"/>
          <w:szCs w:val="24"/>
        </w:rPr>
      </w:pPr>
      <w:r w:rsidRPr="003037A9">
        <w:rPr>
          <w:rFonts w:ascii="Calibri" w:eastAsia="Times New Roman" w:hAnsi="Calibri" w:cs="Calibri"/>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sidRPr="003037A9">
        <w:rPr>
          <w:rFonts w:ascii="Calibri" w:eastAsia="Times New Roman" w:hAnsi="Calibri" w:cs="Calibri"/>
          <w:color w:val="000000"/>
          <w:sz w:val="24"/>
          <w:szCs w:val="24"/>
        </w:rPr>
        <w:t xml:space="preserve">. </w:t>
      </w:r>
    </w:p>
    <w:p w14:paraId="3EBE9399" w14:textId="77777777" w:rsidR="003037A9" w:rsidRPr="003037A9" w:rsidRDefault="003037A9" w:rsidP="00DB1411">
      <w:pPr>
        <w:spacing w:after="0" w:line="240" w:lineRule="auto"/>
        <w:jc w:val="both"/>
        <w:rPr>
          <w:rFonts w:ascii="Calibri" w:eastAsia="Times New Roman" w:hAnsi="Calibri" w:cs="Calibri"/>
          <w:sz w:val="24"/>
          <w:szCs w:val="24"/>
        </w:rPr>
      </w:pPr>
    </w:p>
    <w:p w14:paraId="303139D0" w14:textId="404B13E9" w:rsidR="003037A9" w:rsidRPr="003037A9" w:rsidRDefault="003037A9" w:rsidP="00FC128E">
      <w:pPr>
        <w:spacing w:after="0" w:line="240" w:lineRule="auto"/>
        <w:jc w:val="both"/>
        <w:rPr>
          <w:rFonts w:ascii="Calibri" w:eastAsia="Times New Roman" w:hAnsi="Calibri" w:cs="Calibri"/>
          <w:sz w:val="24"/>
          <w:szCs w:val="24"/>
        </w:rPr>
      </w:pPr>
      <w:r w:rsidRPr="003037A9">
        <w:rPr>
          <w:rFonts w:ascii="Calibri" w:eastAsia="Times New Roman" w:hAnsi="Calibri" w:cs="Calibri"/>
          <w:spacing w:val="-1"/>
          <w:sz w:val="24"/>
          <w:szCs w:val="24"/>
        </w:rPr>
        <w:t xml:space="preserve">Postupak dodjele traje </w:t>
      </w:r>
      <w:r w:rsidR="0051157A" w:rsidRPr="00D60354">
        <w:rPr>
          <w:rFonts w:ascii="Calibri" w:eastAsia="Times New Roman" w:hAnsi="Calibri" w:cs="Calibri"/>
          <w:spacing w:val="-1"/>
          <w:sz w:val="24"/>
          <w:szCs w:val="24"/>
        </w:rPr>
        <w:t>120</w:t>
      </w:r>
      <w:r w:rsidR="0051157A" w:rsidRPr="0051157A">
        <w:rPr>
          <w:rFonts w:ascii="Calibri" w:eastAsia="Times New Roman" w:hAnsi="Calibri" w:cs="Calibri"/>
          <w:spacing w:val="-1"/>
          <w:sz w:val="24"/>
          <w:szCs w:val="24"/>
        </w:rPr>
        <w:t xml:space="preserve"> </w:t>
      </w:r>
      <w:r w:rsidRPr="003037A9">
        <w:rPr>
          <w:rFonts w:ascii="Calibri" w:eastAsia="Times New Roman" w:hAnsi="Calibri" w:cs="Calibri"/>
          <w:spacing w:val="-1"/>
          <w:sz w:val="24"/>
          <w:szCs w:val="24"/>
        </w:rPr>
        <w:t xml:space="preserve">kalendarskih dana za pojedini projektni prijedlog, računajući </w:t>
      </w:r>
      <w:r w:rsidRPr="001D5529">
        <w:rPr>
          <w:rFonts w:ascii="Calibri" w:eastAsia="Times New Roman" w:hAnsi="Calibri" w:cs="Calibri"/>
          <w:spacing w:val="-1"/>
          <w:sz w:val="24"/>
          <w:szCs w:val="24"/>
        </w:rPr>
        <w:t xml:space="preserve">od prvog sljedećeg dana od dana </w:t>
      </w:r>
      <w:r w:rsidRPr="00564796">
        <w:rPr>
          <w:rFonts w:ascii="Calibri" w:eastAsia="Times New Roman" w:hAnsi="Calibri" w:cs="Calibri"/>
          <w:spacing w:val="-1"/>
          <w:sz w:val="24"/>
          <w:szCs w:val="24"/>
        </w:rPr>
        <w:t>isteka roka za podnošenje projektnih prijedloga</w:t>
      </w:r>
      <w:r w:rsidR="00564796">
        <w:rPr>
          <w:rFonts w:ascii="Calibri" w:eastAsia="Times New Roman" w:hAnsi="Calibri" w:cs="Calibri"/>
          <w:spacing w:val="-1"/>
          <w:sz w:val="24"/>
          <w:szCs w:val="24"/>
        </w:rPr>
        <w:t xml:space="preserve"> </w:t>
      </w:r>
      <w:r w:rsidRPr="003037A9">
        <w:rPr>
          <w:rFonts w:ascii="Calibri" w:eastAsia="Times New Roman" w:hAnsi="Calibri" w:cs="Calibri"/>
          <w:spacing w:val="-1"/>
          <w:sz w:val="24"/>
          <w:szCs w:val="24"/>
        </w:rPr>
        <w:t xml:space="preserve">do dana donošenja </w:t>
      </w:r>
      <w:r w:rsidRPr="00247496">
        <w:rPr>
          <w:rFonts w:ascii="Calibri" w:eastAsia="Times New Roman" w:hAnsi="Calibri" w:cs="Calibri"/>
          <w:spacing w:val="-1"/>
          <w:sz w:val="24"/>
          <w:szCs w:val="24"/>
        </w:rPr>
        <w:t>i objave</w:t>
      </w:r>
      <w:r w:rsidRPr="003037A9">
        <w:rPr>
          <w:rFonts w:ascii="Calibri" w:eastAsia="Times New Roman" w:hAnsi="Calibri" w:cs="Calibri"/>
          <w:spacing w:val="-1"/>
          <w:sz w:val="24"/>
          <w:szCs w:val="24"/>
        </w:rPr>
        <w:t xml:space="preserve"> Odluke o financiranju o predmetnom projektnom prijedlogu. </w:t>
      </w:r>
      <w:r w:rsidRPr="003037A9">
        <w:rPr>
          <w:rFonts w:ascii="Calibri" w:eastAsia="Times New Roman" w:hAnsi="Calibri" w:cs="Calibri"/>
          <w:i/>
          <w:spacing w:val="-1"/>
          <w:sz w:val="24"/>
          <w:szCs w:val="24"/>
        </w:rPr>
        <w:t>U opravdanim slučajevima, UT može produljiti trajanje postupka dodjele</w:t>
      </w:r>
      <w:r w:rsidR="00290DC5">
        <w:rPr>
          <w:rFonts w:ascii="Calibri" w:eastAsia="Times New Roman" w:hAnsi="Calibri" w:cs="Calibri"/>
          <w:i/>
          <w:spacing w:val="-1"/>
          <w:sz w:val="24"/>
          <w:szCs w:val="24"/>
        </w:rPr>
        <w:t xml:space="preserve"> </w:t>
      </w:r>
      <w:r w:rsidRPr="003037A9">
        <w:rPr>
          <w:rFonts w:ascii="Calibri" w:eastAsia="Times New Roman" w:hAnsi="Calibri" w:cs="Calibri"/>
          <w:i/>
          <w:spacing w:val="-1"/>
          <w:sz w:val="24"/>
          <w:szCs w:val="24"/>
        </w:rPr>
        <w:t>o čemu izdaje obavijest.</w:t>
      </w:r>
    </w:p>
    <w:p w14:paraId="6B83A33F" w14:textId="77777777" w:rsidR="003037A9" w:rsidRPr="003037A9" w:rsidRDefault="003037A9" w:rsidP="00FC128E">
      <w:pPr>
        <w:spacing w:after="0" w:line="240" w:lineRule="auto"/>
        <w:jc w:val="both"/>
        <w:rPr>
          <w:rFonts w:ascii="Calibri" w:eastAsia="Times New Roman" w:hAnsi="Calibri" w:cs="Calibri"/>
          <w:sz w:val="24"/>
          <w:szCs w:val="24"/>
        </w:rPr>
      </w:pPr>
    </w:p>
    <w:p w14:paraId="2A6F039C" w14:textId="63053746" w:rsidR="0035617D" w:rsidRPr="0035617D" w:rsidRDefault="0035617D" w:rsidP="00FC128E">
      <w:pPr>
        <w:spacing w:after="0" w:line="240" w:lineRule="auto"/>
        <w:jc w:val="both"/>
        <w:rPr>
          <w:rFonts w:ascii="Calibri" w:eastAsia="Times New Roman" w:hAnsi="Calibri" w:cs="Calibri"/>
          <w:b/>
          <w:sz w:val="24"/>
          <w:szCs w:val="24"/>
        </w:rPr>
      </w:pPr>
      <w:r w:rsidRPr="0035617D">
        <w:rPr>
          <w:rFonts w:ascii="Calibri" w:eastAsia="Times New Roman" w:hAnsi="Calibri" w:cs="Calibri"/>
          <w:b/>
          <w:sz w:val="24"/>
          <w:szCs w:val="24"/>
        </w:rPr>
        <w:t xml:space="preserve">Faza 2. - Administrativna provjera i provjera prihvatljivosti prijavitelja, provjera prihvatljivosti projekta i aktivnosti </w:t>
      </w:r>
    </w:p>
    <w:p w14:paraId="744A3925" w14:textId="77777777" w:rsidR="0035617D" w:rsidRDefault="0035617D" w:rsidP="00FC128E">
      <w:pPr>
        <w:spacing w:after="0" w:line="240" w:lineRule="auto"/>
        <w:jc w:val="both"/>
        <w:rPr>
          <w:rFonts w:ascii="Calibri" w:eastAsia="Times New Roman" w:hAnsi="Calibri" w:cs="Calibri"/>
          <w:sz w:val="24"/>
          <w:szCs w:val="24"/>
        </w:rPr>
      </w:pPr>
    </w:p>
    <w:p w14:paraId="7BBB229A" w14:textId="25882D9A" w:rsidR="00AE4EC9" w:rsidRDefault="00AE4EC9" w:rsidP="00FC128E">
      <w:pPr>
        <w:spacing w:after="0" w:line="240" w:lineRule="auto"/>
        <w:jc w:val="both"/>
        <w:rPr>
          <w:rFonts w:ascii="Calibri" w:eastAsia="Times New Roman" w:hAnsi="Calibri" w:cs="Calibri"/>
          <w:sz w:val="24"/>
          <w:szCs w:val="24"/>
        </w:rPr>
      </w:pPr>
      <w:r w:rsidRPr="00AE4EC9">
        <w:rPr>
          <w:rFonts w:ascii="Calibri" w:eastAsia="Times New Roman" w:hAnsi="Calibri" w:cs="Calibri"/>
          <w:sz w:val="24"/>
          <w:szCs w:val="24"/>
        </w:rPr>
        <w:t>Projektni prijedlog mora zadovoljavati sve kriterije za administrativnu provjeru i provjeru prihvatljivosti prijavitelja</w:t>
      </w:r>
      <w:r w:rsidR="005D3F0D">
        <w:rPr>
          <w:rFonts w:ascii="Calibri" w:eastAsia="Times New Roman" w:hAnsi="Calibri" w:cs="Calibri"/>
          <w:sz w:val="24"/>
          <w:szCs w:val="24"/>
        </w:rPr>
        <w:t>, prihvatljivosti projekta i aktivnosti</w:t>
      </w:r>
      <w:r w:rsidRPr="00AE4EC9">
        <w:rPr>
          <w:rFonts w:ascii="Calibri" w:eastAsia="Times New Roman" w:hAnsi="Calibri" w:cs="Calibri"/>
          <w:sz w:val="24"/>
          <w:szCs w:val="24"/>
        </w:rPr>
        <w:t xml:space="preserve"> kako bi mogao biti predložen za sljedeću fazu dodjele.</w:t>
      </w:r>
    </w:p>
    <w:p w14:paraId="49483D77" w14:textId="77777777" w:rsidR="00DB1411" w:rsidRPr="00AE4EC9" w:rsidRDefault="00DB1411" w:rsidP="00FC128E">
      <w:pPr>
        <w:spacing w:after="0" w:line="240" w:lineRule="auto"/>
        <w:jc w:val="both"/>
        <w:rPr>
          <w:rFonts w:ascii="Calibri" w:eastAsia="Times New Roman" w:hAnsi="Calibri" w:cs="Calibri"/>
          <w:sz w:val="24"/>
          <w:szCs w:val="24"/>
        </w:rPr>
      </w:pPr>
    </w:p>
    <w:p w14:paraId="552B68D4" w14:textId="5AB3E078" w:rsidR="003037A9" w:rsidRPr="003037A9" w:rsidRDefault="003037A9" w:rsidP="00FC128E">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Administrativni kriteriji te posljedično i </w:t>
      </w:r>
      <w:r w:rsidRPr="00DB1411">
        <w:rPr>
          <w:rFonts w:ascii="Calibri" w:eastAsia="Times New Roman" w:hAnsi="Calibri" w:cs="Calibri"/>
          <w:sz w:val="24"/>
          <w:szCs w:val="24"/>
        </w:rPr>
        <w:t>administrativna provjera</w:t>
      </w:r>
      <w:r w:rsidRPr="003037A9">
        <w:rPr>
          <w:rFonts w:ascii="Calibri" w:eastAsia="Times New Roman" w:hAnsi="Calibri" w:cs="Calibri"/>
          <w:sz w:val="24"/>
          <w:szCs w:val="24"/>
        </w:rPr>
        <w:t>, po svojoj naravi ne ulaze u sadržaj i kvalitetu samog projektnog prijedloga, već se u procesu provjere postupa prema zadanim, jasnim i transparentnim pravilima, jednakima za sve prijavitelje, rukovodeći se isključivo postavljenim administrativnim zahtjevima.</w:t>
      </w:r>
    </w:p>
    <w:p w14:paraId="67791B9B" w14:textId="6C5B0A31" w:rsidR="00AE4EC9" w:rsidRDefault="00AE4EC9" w:rsidP="00FC128E">
      <w:pPr>
        <w:spacing w:after="0" w:line="240" w:lineRule="auto"/>
        <w:jc w:val="both"/>
        <w:rPr>
          <w:rFonts w:ascii="Calibri" w:eastAsia="Times New Roman" w:hAnsi="Calibri" w:cs="Calibr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87"/>
        <w:gridCol w:w="1701"/>
        <w:gridCol w:w="1843"/>
      </w:tblGrid>
      <w:tr w:rsidR="00AE4EC9" w:rsidRPr="002D140A" w14:paraId="4C7334D5" w14:textId="77777777" w:rsidTr="00FC128E">
        <w:trPr>
          <w:trHeight w:val="1417"/>
          <w:jc w:val="center"/>
        </w:trPr>
        <w:tc>
          <w:tcPr>
            <w:tcW w:w="562" w:type="dxa"/>
            <w:vAlign w:val="center"/>
          </w:tcPr>
          <w:p w14:paraId="2C24FF66" w14:textId="77777777" w:rsidR="00AE4EC9" w:rsidRPr="002D140A" w:rsidRDefault="00AE4EC9" w:rsidP="005816B7">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Br.</w:t>
            </w:r>
          </w:p>
        </w:tc>
        <w:tc>
          <w:tcPr>
            <w:tcW w:w="5387" w:type="dxa"/>
            <w:vAlign w:val="center"/>
          </w:tcPr>
          <w:p w14:paraId="2266A9B9" w14:textId="77777777" w:rsidR="00AE4EC9" w:rsidRPr="002D140A" w:rsidRDefault="00AE4EC9" w:rsidP="005816B7">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Pitanje za administrativnu provjeru</w:t>
            </w:r>
          </w:p>
        </w:tc>
        <w:tc>
          <w:tcPr>
            <w:tcW w:w="1701" w:type="dxa"/>
            <w:vAlign w:val="center"/>
          </w:tcPr>
          <w:p w14:paraId="5789E47D" w14:textId="77777777" w:rsidR="00AE4EC9" w:rsidRPr="002D140A" w:rsidRDefault="00AE4EC9" w:rsidP="005816B7">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Prva procjena</w:t>
            </w:r>
            <w:r w:rsidRPr="002D140A">
              <w:rPr>
                <w:rFonts w:ascii="Calibri" w:eastAsia="Times New Roman" w:hAnsi="Calibri" w:cs="Times New Roman"/>
                <w:sz w:val="24"/>
                <w:szCs w:val="24"/>
                <w:lang w:eastAsia="hr-HR"/>
              </w:rPr>
              <w:t xml:space="preserve"> (Da/Ne/ Nije primjenjivo)</w:t>
            </w:r>
          </w:p>
        </w:tc>
        <w:tc>
          <w:tcPr>
            <w:tcW w:w="1843" w:type="dxa"/>
            <w:vAlign w:val="center"/>
          </w:tcPr>
          <w:p w14:paraId="600F77C9" w14:textId="77777777" w:rsidR="00AE4EC9" w:rsidRPr="002D140A" w:rsidRDefault="00AE4EC9" w:rsidP="005816B7">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Poslije zahtjeva</w:t>
            </w:r>
            <w:r w:rsidRPr="002D140A">
              <w:rPr>
                <w:rFonts w:ascii="Calibri" w:eastAsia="Times New Roman" w:hAnsi="Calibri" w:cs="Times New Roman"/>
                <w:sz w:val="24"/>
                <w:szCs w:val="24"/>
                <w:lang w:eastAsia="hr-HR"/>
              </w:rPr>
              <w:t xml:space="preserve"> </w:t>
            </w:r>
            <w:r w:rsidRPr="002D140A">
              <w:rPr>
                <w:rFonts w:ascii="Calibri" w:eastAsia="Times New Roman" w:hAnsi="Calibri" w:cs="Times New Roman"/>
                <w:b/>
                <w:sz w:val="24"/>
                <w:szCs w:val="24"/>
                <w:lang w:eastAsia="hr-HR"/>
              </w:rPr>
              <w:t>za pojašnjenjima</w:t>
            </w:r>
            <w:r w:rsidRPr="002D140A">
              <w:rPr>
                <w:rFonts w:ascii="Calibri" w:eastAsia="Times New Roman" w:hAnsi="Calibri" w:cs="Times New Roman"/>
                <w:sz w:val="24"/>
                <w:szCs w:val="24"/>
                <w:lang w:eastAsia="hr-HR"/>
              </w:rPr>
              <w:t xml:space="preserve"> (Da/Ne/ Nije primjenjivo)</w:t>
            </w:r>
          </w:p>
        </w:tc>
      </w:tr>
      <w:tr w:rsidR="00AE4EC9" w:rsidRPr="002D140A" w14:paraId="635ECF9B" w14:textId="77777777" w:rsidTr="00EE10B0">
        <w:trPr>
          <w:jc w:val="center"/>
        </w:trPr>
        <w:tc>
          <w:tcPr>
            <w:tcW w:w="562" w:type="dxa"/>
          </w:tcPr>
          <w:p w14:paraId="7ABEAEE9" w14:textId="77777777" w:rsidR="00AE4EC9" w:rsidRPr="002D140A" w:rsidRDefault="00AE4EC9" w:rsidP="007F3AF1">
            <w:pPr>
              <w:spacing w:after="0" w:line="240" w:lineRule="auto"/>
              <w:rPr>
                <w:rFonts w:ascii="Calibri" w:eastAsia="Times New Roman" w:hAnsi="Calibri" w:cs="Times New Roman"/>
                <w:sz w:val="24"/>
                <w:szCs w:val="24"/>
                <w:lang w:eastAsia="hr-HR"/>
              </w:rPr>
            </w:pPr>
            <w:r w:rsidRPr="002D140A">
              <w:rPr>
                <w:rFonts w:ascii="Calibri" w:eastAsia="Times New Roman" w:hAnsi="Calibri" w:cs="Times New Roman"/>
                <w:sz w:val="24"/>
                <w:szCs w:val="24"/>
                <w:lang w:eastAsia="hr-HR"/>
              </w:rPr>
              <w:t>1.</w:t>
            </w:r>
          </w:p>
        </w:tc>
        <w:tc>
          <w:tcPr>
            <w:tcW w:w="5387" w:type="dxa"/>
          </w:tcPr>
          <w:p w14:paraId="00491131" w14:textId="74EF28AC" w:rsidR="00AE4EC9" w:rsidRPr="002D140A" w:rsidRDefault="00AE4EC9" w:rsidP="007F3AF1">
            <w:pPr>
              <w:spacing w:after="0" w:line="240" w:lineRule="auto"/>
              <w:jc w:val="both"/>
              <w:rPr>
                <w:rFonts w:ascii="Calibri" w:eastAsia="Times New Roman" w:hAnsi="Calibri" w:cs="Times New Roman"/>
                <w:sz w:val="24"/>
                <w:szCs w:val="24"/>
                <w:lang w:eastAsia="hr-HR"/>
              </w:rPr>
            </w:pPr>
            <w:r w:rsidRPr="002D140A">
              <w:rPr>
                <w:rFonts w:ascii="Calibri" w:eastAsia="Times New Roman" w:hAnsi="Calibri" w:cs="Times New Roman"/>
                <w:sz w:val="24"/>
                <w:szCs w:val="24"/>
                <w:lang w:eastAsia="hr-HR"/>
              </w:rPr>
              <w:t>Projektni prijedlog predan je za odgovarajući postupak dodjele</w:t>
            </w:r>
            <w:r w:rsidR="006D277C">
              <w:rPr>
                <w:rFonts w:ascii="Calibri" w:eastAsia="Times New Roman" w:hAnsi="Calibri" w:cs="Times New Roman"/>
                <w:sz w:val="24"/>
                <w:szCs w:val="24"/>
                <w:lang w:eastAsia="hr-HR"/>
              </w:rPr>
              <w:t>.</w:t>
            </w:r>
          </w:p>
        </w:tc>
        <w:tc>
          <w:tcPr>
            <w:tcW w:w="1701" w:type="dxa"/>
          </w:tcPr>
          <w:p w14:paraId="0E2531B0" w14:textId="77777777" w:rsidR="00AE4EC9" w:rsidRPr="002D140A" w:rsidRDefault="00AE4EC9" w:rsidP="007F3AF1">
            <w:pPr>
              <w:spacing w:after="0" w:line="240" w:lineRule="auto"/>
              <w:rPr>
                <w:rFonts w:ascii="Calibri" w:eastAsia="Times New Roman" w:hAnsi="Calibri" w:cs="Times New Roman"/>
                <w:sz w:val="24"/>
                <w:szCs w:val="24"/>
                <w:lang w:eastAsia="hr-HR"/>
              </w:rPr>
            </w:pPr>
          </w:p>
        </w:tc>
        <w:tc>
          <w:tcPr>
            <w:tcW w:w="1843" w:type="dxa"/>
          </w:tcPr>
          <w:p w14:paraId="43EFD8D9" w14:textId="77777777" w:rsidR="00AE4EC9" w:rsidRPr="002D140A" w:rsidRDefault="00AE4EC9" w:rsidP="007F3AF1">
            <w:pPr>
              <w:spacing w:after="0" w:line="240" w:lineRule="auto"/>
              <w:rPr>
                <w:rFonts w:ascii="Calibri" w:eastAsia="Times New Roman" w:hAnsi="Calibri" w:cs="Times New Roman"/>
                <w:sz w:val="24"/>
                <w:szCs w:val="24"/>
                <w:lang w:eastAsia="hr-HR"/>
              </w:rPr>
            </w:pPr>
          </w:p>
        </w:tc>
      </w:tr>
      <w:tr w:rsidR="005D3F0D" w:rsidRPr="002D140A" w14:paraId="07939137" w14:textId="77777777" w:rsidTr="00EE10B0">
        <w:trPr>
          <w:jc w:val="center"/>
        </w:trPr>
        <w:tc>
          <w:tcPr>
            <w:tcW w:w="562" w:type="dxa"/>
          </w:tcPr>
          <w:p w14:paraId="474F6A5D" w14:textId="77777777" w:rsidR="005D3F0D" w:rsidRPr="002D140A" w:rsidRDefault="005D3F0D" w:rsidP="005D3F0D">
            <w:pPr>
              <w:spacing w:after="0" w:line="240" w:lineRule="auto"/>
              <w:rPr>
                <w:rFonts w:ascii="Calibri" w:eastAsia="Times New Roman" w:hAnsi="Calibri" w:cs="Times New Roman"/>
                <w:sz w:val="24"/>
                <w:szCs w:val="24"/>
                <w:lang w:eastAsia="hr-HR"/>
              </w:rPr>
            </w:pPr>
            <w:r w:rsidRPr="002D140A">
              <w:rPr>
                <w:rFonts w:ascii="Calibri" w:eastAsia="Times New Roman" w:hAnsi="Calibri" w:cs="Times New Roman"/>
                <w:sz w:val="24"/>
                <w:szCs w:val="24"/>
                <w:lang w:eastAsia="hr-HR"/>
              </w:rPr>
              <w:t>2.</w:t>
            </w:r>
          </w:p>
        </w:tc>
        <w:tc>
          <w:tcPr>
            <w:tcW w:w="5387" w:type="dxa"/>
          </w:tcPr>
          <w:p w14:paraId="233AE053" w14:textId="661DE8DB" w:rsidR="005D3F0D" w:rsidRPr="002D140A" w:rsidRDefault="005D3F0D" w:rsidP="005D3F0D">
            <w:pPr>
              <w:tabs>
                <w:tab w:val="left" w:pos="4820"/>
              </w:tabs>
              <w:spacing w:before="80" w:after="80" w:line="240" w:lineRule="exact"/>
              <w:jc w:val="both"/>
              <w:rPr>
                <w:rFonts w:ascii="Calibri" w:eastAsia="Times New Roman" w:hAnsi="Calibri" w:cs="Times New Roman"/>
                <w:sz w:val="24"/>
                <w:szCs w:val="24"/>
                <w:lang w:eastAsia="hr-HR"/>
              </w:rPr>
            </w:pPr>
            <w:r w:rsidRPr="000314A7">
              <w:rPr>
                <w:rFonts w:ascii="Calibri" w:eastAsia="Times New Roman" w:hAnsi="Calibri"/>
                <w:sz w:val="24"/>
                <w:szCs w:val="24"/>
              </w:rPr>
              <w:t>Izjava prijavitelja o istini</w:t>
            </w:r>
            <w:r>
              <w:rPr>
                <w:rFonts w:ascii="Calibri" w:eastAsia="Times New Roman" w:hAnsi="Calibri"/>
                <w:sz w:val="24"/>
                <w:szCs w:val="24"/>
              </w:rPr>
              <w:t xml:space="preserve">tosti podataka </w:t>
            </w:r>
            <w:r w:rsidRPr="007304CF">
              <w:rPr>
                <w:rFonts w:ascii="Calibri" w:eastAsia="Times New Roman" w:hAnsi="Calibri"/>
                <w:sz w:val="24"/>
                <w:szCs w:val="24"/>
              </w:rPr>
              <w:t xml:space="preserve"> ispunjen</w:t>
            </w:r>
            <w:r>
              <w:rPr>
                <w:rFonts w:ascii="Calibri" w:eastAsia="Times New Roman" w:hAnsi="Calibri"/>
                <w:sz w:val="24"/>
                <w:szCs w:val="24"/>
              </w:rPr>
              <w:t>a</w:t>
            </w:r>
            <w:r w:rsidRPr="007304CF">
              <w:rPr>
                <w:rFonts w:ascii="Calibri" w:eastAsia="Times New Roman" w:hAnsi="Calibri"/>
                <w:sz w:val="24"/>
                <w:szCs w:val="24"/>
              </w:rPr>
              <w:t xml:space="preserve"> je po ispravn</w:t>
            </w:r>
            <w:r>
              <w:rPr>
                <w:rFonts w:ascii="Calibri" w:eastAsia="Times New Roman" w:hAnsi="Calibri"/>
                <w:sz w:val="24"/>
                <w:szCs w:val="24"/>
              </w:rPr>
              <w:t>o</w:t>
            </w:r>
            <w:r w:rsidRPr="007304CF">
              <w:rPr>
                <w:rFonts w:ascii="Calibri" w:eastAsia="Times New Roman" w:hAnsi="Calibri"/>
                <w:sz w:val="24"/>
                <w:szCs w:val="24"/>
              </w:rPr>
              <w:t>m predloš</w:t>
            </w:r>
            <w:r>
              <w:rPr>
                <w:rFonts w:ascii="Calibri" w:eastAsia="Times New Roman" w:hAnsi="Calibri"/>
                <w:sz w:val="24"/>
                <w:szCs w:val="24"/>
              </w:rPr>
              <w:t>ku (</w:t>
            </w:r>
            <w:r w:rsidRPr="00E12B94">
              <w:rPr>
                <w:rFonts w:ascii="Calibri" w:eastAsia="Times New Roman" w:hAnsi="Calibri"/>
                <w:sz w:val="24"/>
                <w:szCs w:val="24"/>
              </w:rPr>
              <w:t xml:space="preserve">obrazac </w:t>
            </w:r>
            <w:r>
              <w:rPr>
                <w:rFonts w:ascii="Calibri" w:eastAsia="Times New Roman" w:hAnsi="Calibri"/>
                <w:sz w:val="24"/>
                <w:szCs w:val="24"/>
              </w:rPr>
              <w:t>2.)</w:t>
            </w:r>
          </w:p>
        </w:tc>
        <w:tc>
          <w:tcPr>
            <w:tcW w:w="1701" w:type="dxa"/>
          </w:tcPr>
          <w:p w14:paraId="24BC8EA5" w14:textId="77777777" w:rsidR="005D3F0D" w:rsidRPr="002D140A" w:rsidRDefault="005D3F0D" w:rsidP="005D3F0D">
            <w:pPr>
              <w:spacing w:after="0" w:line="240" w:lineRule="auto"/>
              <w:rPr>
                <w:rFonts w:ascii="Calibri" w:eastAsia="Times New Roman" w:hAnsi="Calibri" w:cs="Times New Roman"/>
                <w:sz w:val="24"/>
                <w:szCs w:val="24"/>
                <w:lang w:eastAsia="hr-HR"/>
              </w:rPr>
            </w:pPr>
          </w:p>
        </w:tc>
        <w:tc>
          <w:tcPr>
            <w:tcW w:w="1843" w:type="dxa"/>
          </w:tcPr>
          <w:p w14:paraId="70B91626" w14:textId="77777777" w:rsidR="005D3F0D" w:rsidRPr="002D140A" w:rsidRDefault="005D3F0D" w:rsidP="005D3F0D">
            <w:pPr>
              <w:spacing w:after="0" w:line="240" w:lineRule="auto"/>
              <w:rPr>
                <w:rFonts w:ascii="Calibri" w:eastAsia="Times New Roman" w:hAnsi="Calibri" w:cs="Times New Roman"/>
                <w:sz w:val="24"/>
                <w:szCs w:val="24"/>
                <w:lang w:eastAsia="hr-HR"/>
              </w:rPr>
            </w:pPr>
          </w:p>
        </w:tc>
      </w:tr>
      <w:tr w:rsidR="005D3F0D" w:rsidRPr="002D140A" w14:paraId="3D85F44F" w14:textId="77777777" w:rsidTr="00EE10B0">
        <w:trPr>
          <w:jc w:val="center"/>
        </w:trPr>
        <w:tc>
          <w:tcPr>
            <w:tcW w:w="562" w:type="dxa"/>
          </w:tcPr>
          <w:p w14:paraId="4336A38D" w14:textId="77777777" w:rsidR="005D3F0D" w:rsidRPr="002D140A" w:rsidRDefault="005D3F0D" w:rsidP="005D3F0D">
            <w:pPr>
              <w:spacing w:after="0" w:line="240" w:lineRule="auto"/>
              <w:rPr>
                <w:rFonts w:ascii="Calibri" w:eastAsia="Times New Roman" w:hAnsi="Calibri" w:cs="Times New Roman"/>
                <w:sz w:val="24"/>
                <w:szCs w:val="24"/>
                <w:lang w:eastAsia="hr-HR"/>
              </w:rPr>
            </w:pPr>
            <w:r w:rsidRPr="002D140A">
              <w:rPr>
                <w:rFonts w:ascii="Calibri" w:eastAsia="Times New Roman" w:hAnsi="Calibri" w:cs="Times New Roman"/>
                <w:sz w:val="24"/>
                <w:szCs w:val="24"/>
                <w:lang w:eastAsia="hr-HR"/>
              </w:rPr>
              <w:t>3.</w:t>
            </w:r>
          </w:p>
        </w:tc>
        <w:tc>
          <w:tcPr>
            <w:tcW w:w="5387" w:type="dxa"/>
          </w:tcPr>
          <w:p w14:paraId="222D3762" w14:textId="71DE4875" w:rsidR="005D3F0D" w:rsidRPr="002D140A" w:rsidRDefault="005D3F0D" w:rsidP="005D3F0D">
            <w:pPr>
              <w:tabs>
                <w:tab w:val="left" w:pos="4820"/>
              </w:tabs>
              <w:spacing w:before="80" w:after="80" w:line="240" w:lineRule="exact"/>
              <w:jc w:val="both"/>
              <w:rPr>
                <w:rFonts w:ascii="Calibri" w:eastAsia="Times New Roman" w:hAnsi="Calibri" w:cs="Times New Roman"/>
                <w:sz w:val="24"/>
                <w:szCs w:val="24"/>
                <w:lang w:eastAsia="hr-HR"/>
              </w:rPr>
            </w:pPr>
            <w:r w:rsidRPr="002D140A">
              <w:rPr>
                <w:rFonts w:ascii="Calibri" w:eastAsia="Times New Roman" w:hAnsi="Calibri" w:cs="Times New Roman"/>
                <w:sz w:val="24"/>
                <w:szCs w:val="24"/>
                <w:lang w:eastAsia="hr-HR"/>
              </w:rPr>
              <w:t>Projektni prijedlog sadrži sve obvezne priloge i prateće dokumente</w:t>
            </w:r>
            <w:r>
              <w:rPr>
                <w:rFonts w:ascii="Calibri" w:eastAsia="Times New Roman" w:hAnsi="Calibri" w:cs="Times New Roman"/>
                <w:sz w:val="24"/>
                <w:szCs w:val="24"/>
                <w:lang w:eastAsia="hr-HR"/>
              </w:rPr>
              <w:t>.</w:t>
            </w:r>
          </w:p>
        </w:tc>
        <w:tc>
          <w:tcPr>
            <w:tcW w:w="1701" w:type="dxa"/>
          </w:tcPr>
          <w:p w14:paraId="3BB2784E" w14:textId="77777777" w:rsidR="005D3F0D" w:rsidRPr="002D140A" w:rsidRDefault="005D3F0D" w:rsidP="005D3F0D">
            <w:pPr>
              <w:spacing w:after="0" w:line="240" w:lineRule="auto"/>
              <w:rPr>
                <w:rFonts w:ascii="Calibri" w:eastAsia="Times New Roman" w:hAnsi="Calibri" w:cs="Times New Roman"/>
                <w:sz w:val="24"/>
                <w:szCs w:val="24"/>
                <w:lang w:eastAsia="hr-HR"/>
              </w:rPr>
            </w:pPr>
          </w:p>
        </w:tc>
        <w:tc>
          <w:tcPr>
            <w:tcW w:w="1843" w:type="dxa"/>
          </w:tcPr>
          <w:p w14:paraId="48BE09AC" w14:textId="77777777" w:rsidR="005D3F0D" w:rsidRPr="002D140A" w:rsidRDefault="005D3F0D" w:rsidP="005D3F0D">
            <w:pPr>
              <w:spacing w:after="0" w:line="240" w:lineRule="auto"/>
              <w:rPr>
                <w:rFonts w:ascii="Calibri" w:eastAsia="Times New Roman" w:hAnsi="Calibri" w:cs="Times New Roman"/>
                <w:sz w:val="24"/>
                <w:szCs w:val="24"/>
                <w:lang w:eastAsia="hr-HR"/>
              </w:rPr>
            </w:pPr>
          </w:p>
        </w:tc>
      </w:tr>
      <w:tr w:rsidR="005D3F0D" w:rsidRPr="002D140A" w14:paraId="28087C22" w14:textId="77777777" w:rsidTr="00EE10B0">
        <w:trPr>
          <w:trHeight w:val="542"/>
          <w:jc w:val="center"/>
        </w:trPr>
        <w:tc>
          <w:tcPr>
            <w:tcW w:w="562" w:type="dxa"/>
          </w:tcPr>
          <w:p w14:paraId="56FA58F5" w14:textId="77777777" w:rsidR="005D3F0D" w:rsidRPr="002D140A" w:rsidRDefault="005D3F0D" w:rsidP="005D3F0D">
            <w:pPr>
              <w:spacing w:after="0" w:line="240" w:lineRule="auto"/>
              <w:rPr>
                <w:rFonts w:ascii="Calibri" w:eastAsia="Times New Roman" w:hAnsi="Calibri" w:cs="Times New Roman"/>
                <w:sz w:val="24"/>
                <w:szCs w:val="24"/>
                <w:lang w:eastAsia="hr-HR"/>
              </w:rPr>
            </w:pPr>
            <w:r w:rsidRPr="002D140A">
              <w:rPr>
                <w:rFonts w:ascii="Calibri" w:eastAsia="Times New Roman" w:hAnsi="Calibri" w:cs="Times New Roman"/>
                <w:sz w:val="24"/>
                <w:szCs w:val="24"/>
                <w:lang w:eastAsia="hr-HR"/>
              </w:rPr>
              <w:t>4.</w:t>
            </w:r>
          </w:p>
        </w:tc>
        <w:tc>
          <w:tcPr>
            <w:tcW w:w="5387" w:type="dxa"/>
          </w:tcPr>
          <w:p w14:paraId="5D339C2C" w14:textId="778EA996" w:rsidR="005D3F0D" w:rsidRPr="002D140A" w:rsidRDefault="005D3F0D" w:rsidP="005D3F0D">
            <w:pPr>
              <w:spacing w:after="0" w:line="240" w:lineRule="auto"/>
              <w:jc w:val="both"/>
              <w:rPr>
                <w:rFonts w:ascii="Calibri" w:eastAsia="Times New Roman" w:hAnsi="Calibri" w:cs="Times New Roman"/>
                <w:sz w:val="24"/>
                <w:szCs w:val="24"/>
                <w:lang w:eastAsia="hr-HR"/>
              </w:rPr>
            </w:pPr>
            <w:r w:rsidRPr="002D140A">
              <w:rPr>
                <w:rFonts w:ascii="Calibri" w:eastAsia="Times New Roman" w:hAnsi="Calibri" w:cs="Times New Roman"/>
                <w:sz w:val="24"/>
                <w:szCs w:val="24"/>
                <w:lang w:eastAsia="hr-HR"/>
              </w:rPr>
              <w:t xml:space="preserve">Projektni prijedlog je napisan na hrvatskom jeziku i latiničnom pismu. Sva tražena dokumentacija je na </w:t>
            </w:r>
            <w:r w:rsidRPr="002D140A">
              <w:rPr>
                <w:rFonts w:ascii="Calibri" w:eastAsia="Times New Roman" w:hAnsi="Calibri" w:cs="Times New Roman"/>
                <w:sz w:val="24"/>
                <w:szCs w:val="24"/>
                <w:lang w:eastAsia="hr-HR"/>
              </w:rPr>
              <w:lastRenderedPageBreak/>
              <w:t>hrvatskom jeziku ili prevedena na hrvatski jezik i ovjerena od s</w:t>
            </w:r>
            <w:r>
              <w:rPr>
                <w:rFonts w:ascii="Calibri" w:eastAsia="Times New Roman" w:hAnsi="Calibri" w:cs="Times New Roman"/>
                <w:sz w:val="24"/>
                <w:szCs w:val="24"/>
                <w:lang w:eastAsia="hr-HR"/>
              </w:rPr>
              <w:t>trane ovlaštenog sudskog tumača.</w:t>
            </w:r>
          </w:p>
        </w:tc>
        <w:tc>
          <w:tcPr>
            <w:tcW w:w="1701" w:type="dxa"/>
          </w:tcPr>
          <w:p w14:paraId="1FFB36C7" w14:textId="77777777" w:rsidR="005D3F0D" w:rsidRPr="002D140A" w:rsidRDefault="005D3F0D" w:rsidP="005D3F0D">
            <w:pPr>
              <w:spacing w:after="0" w:line="240" w:lineRule="auto"/>
              <w:rPr>
                <w:rFonts w:ascii="Calibri" w:eastAsia="Times New Roman" w:hAnsi="Calibri" w:cs="Times New Roman"/>
                <w:sz w:val="24"/>
                <w:szCs w:val="24"/>
                <w:lang w:eastAsia="hr-HR"/>
              </w:rPr>
            </w:pPr>
          </w:p>
        </w:tc>
        <w:tc>
          <w:tcPr>
            <w:tcW w:w="1843" w:type="dxa"/>
          </w:tcPr>
          <w:p w14:paraId="03712E43" w14:textId="77777777" w:rsidR="005D3F0D" w:rsidRPr="002D140A" w:rsidRDefault="005D3F0D" w:rsidP="005D3F0D">
            <w:pPr>
              <w:spacing w:after="0" w:line="240" w:lineRule="auto"/>
              <w:rPr>
                <w:rFonts w:ascii="Calibri" w:eastAsia="Times New Roman" w:hAnsi="Calibri" w:cs="Times New Roman"/>
                <w:sz w:val="24"/>
                <w:szCs w:val="24"/>
                <w:lang w:eastAsia="hr-HR"/>
              </w:rPr>
            </w:pPr>
          </w:p>
        </w:tc>
      </w:tr>
    </w:tbl>
    <w:p w14:paraId="506FB2D6" w14:textId="51271788" w:rsidR="00AE4EC9" w:rsidRDefault="00AE4EC9" w:rsidP="00DB1411">
      <w:pPr>
        <w:spacing w:after="0" w:line="240" w:lineRule="auto"/>
        <w:jc w:val="both"/>
        <w:rPr>
          <w:rFonts w:ascii="Calibri" w:eastAsia="Times New Roman" w:hAnsi="Calibri" w:cs="Calibri"/>
          <w:sz w:val="24"/>
          <w:szCs w:val="24"/>
        </w:rPr>
      </w:pPr>
    </w:p>
    <w:p w14:paraId="23BC96A9" w14:textId="701C8514" w:rsidR="00AE7290" w:rsidRPr="00AE7290" w:rsidRDefault="00AE7290" w:rsidP="00AE7290">
      <w:pPr>
        <w:spacing w:after="0" w:line="240" w:lineRule="auto"/>
        <w:jc w:val="both"/>
        <w:rPr>
          <w:rFonts w:ascii="Calibri" w:eastAsia="Times New Roman" w:hAnsi="Calibri" w:cs="Calibri"/>
          <w:sz w:val="24"/>
          <w:szCs w:val="24"/>
        </w:rPr>
      </w:pPr>
      <w:r w:rsidRPr="00AE7290">
        <w:rPr>
          <w:rFonts w:ascii="Calibri" w:eastAsia="Times New Roman" w:hAnsi="Calibri" w:cs="Calibri"/>
          <w:sz w:val="24"/>
          <w:szCs w:val="24"/>
        </w:rPr>
        <w:t xml:space="preserve">Cilj provjere </w:t>
      </w:r>
      <w:r w:rsidRPr="00AE7290">
        <w:rPr>
          <w:rFonts w:ascii="Calibri" w:eastAsia="Times New Roman" w:hAnsi="Calibri" w:cs="Calibri"/>
          <w:b/>
          <w:sz w:val="24"/>
          <w:szCs w:val="24"/>
        </w:rPr>
        <w:t xml:space="preserve">prihvatljivosti prijavitelja </w:t>
      </w:r>
      <w:r w:rsidRPr="00AE7290">
        <w:rPr>
          <w:rFonts w:ascii="Calibri" w:eastAsia="Times New Roman" w:hAnsi="Calibri" w:cs="Calibri"/>
          <w:sz w:val="24"/>
          <w:szCs w:val="24"/>
        </w:rPr>
        <w:t xml:space="preserve">jest provjeriti usklađenost projektnih prijedloga s kriterijima prihvatljivosti za prijavitelje, definiranima u dokumentaciji ovog Poziva, a provjerava se primjenjujući tablicu Provjera prihvatljivosti </w:t>
      </w:r>
      <w:r>
        <w:rPr>
          <w:rFonts w:ascii="Calibri" w:eastAsia="Times New Roman" w:hAnsi="Calibri" w:cs="Calibri"/>
          <w:sz w:val="24"/>
          <w:szCs w:val="24"/>
        </w:rPr>
        <w:t>prijavitelja.</w:t>
      </w:r>
    </w:p>
    <w:p w14:paraId="63BEA2CB" w14:textId="77777777" w:rsidR="00AE7290" w:rsidRDefault="00AE7290" w:rsidP="00DB1411">
      <w:pPr>
        <w:spacing w:after="0" w:line="240" w:lineRule="auto"/>
        <w:jc w:val="both"/>
        <w:rPr>
          <w:rFonts w:ascii="Calibri" w:eastAsia="Times New Roman" w:hAnsi="Calibri" w:cs="Calibri"/>
          <w:sz w:val="24"/>
          <w:szCs w:val="24"/>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92"/>
        <w:gridCol w:w="1696"/>
        <w:gridCol w:w="1911"/>
      </w:tblGrid>
      <w:tr w:rsidR="00AE4EC9" w:rsidRPr="002D140A" w14:paraId="737305C6" w14:textId="77777777" w:rsidTr="00FB5C7A">
        <w:trPr>
          <w:trHeight w:val="1417"/>
          <w:jc w:val="center"/>
        </w:trPr>
        <w:tc>
          <w:tcPr>
            <w:tcW w:w="562" w:type="dxa"/>
            <w:vAlign w:val="center"/>
          </w:tcPr>
          <w:p w14:paraId="085478CE" w14:textId="77777777" w:rsidR="00AE4EC9" w:rsidRPr="002D140A" w:rsidRDefault="00AE4EC9" w:rsidP="005816B7">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Br.</w:t>
            </w:r>
          </w:p>
        </w:tc>
        <w:tc>
          <w:tcPr>
            <w:tcW w:w="5392" w:type="dxa"/>
            <w:vAlign w:val="center"/>
          </w:tcPr>
          <w:p w14:paraId="2BAB2704" w14:textId="5C0087D7" w:rsidR="00AE4EC9" w:rsidRPr="002D140A" w:rsidRDefault="00AE4EC9" w:rsidP="005816B7">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Pitanje za provjeru prihvatljivosti prijavitelja</w:t>
            </w:r>
          </w:p>
        </w:tc>
        <w:tc>
          <w:tcPr>
            <w:tcW w:w="1696" w:type="dxa"/>
            <w:vAlign w:val="center"/>
          </w:tcPr>
          <w:p w14:paraId="6004966C" w14:textId="77777777" w:rsidR="00AE4EC9" w:rsidRPr="002D140A" w:rsidRDefault="00AE4EC9" w:rsidP="005816B7">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Prva provjera</w:t>
            </w:r>
          </w:p>
          <w:p w14:paraId="2B0BA280" w14:textId="77777777" w:rsidR="00AE4EC9" w:rsidRPr="002D140A" w:rsidRDefault="00AE4EC9">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sz w:val="24"/>
                <w:szCs w:val="24"/>
                <w:lang w:eastAsia="hr-HR"/>
              </w:rPr>
              <w:t>(Da/Ne)</w:t>
            </w:r>
          </w:p>
        </w:tc>
        <w:tc>
          <w:tcPr>
            <w:tcW w:w="1911" w:type="dxa"/>
            <w:vAlign w:val="center"/>
          </w:tcPr>
          <w:p w14:paraId="7865C63D" w14:textId="77777777" w:rsidR="00AE4EC9" w:rsidRPr="002D140A" w:rsidRDefault="00AE4EC9">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Poslije zahtjeva</w:t>
            </w:r>
            <w:r w:rsidRPr="002D140A">
              <w:rPr>
                <w:rFonts w:ascii="Calibri" w:eastAsia="Times New Roman" w:hAnsi="Calibri" w:cs="Times New Roman"/>
                <w:sz w:val="24"/>
                <w:szCs w:val="24"/>
                <w:lang w:eastAsia="hr-HR"/>
              </w:rPr>
              <w:t xml:space="preserve"> </w:t>
            </w:r>
            <w:r w:rsidRPr="002D140A">
              <w:rPr>
                <w:rFonts w:ascii="Calibri" w:eastAsia="Times New Roman" w:hAnsi="Calibri" w:cs="Times New Roman"/>
                <w:b/>
                <w:sz w:val="24"/>
                <w:szCs w:val="24"/>
                <w:lang w:eastAsia="hr-HR"/>
              </w:rPr>
              <w:t>za pojašnjenjima</w:t>
            </w:r>
            <w:r w:rsidRPr="002D140A">
              <w:rPr>
                <w:rFonts w:ascii="Calibri" w:eastAsia="Times New Roman" w:hAnsi="Calibri" w:cs="Times New Roman"/>
                <w:sz w:val="24"/>
                <w:szCs w:val="24"/>
                <w:lang w:eastAsia="hr-HR"/>
              </w:rPr>
              <w:t xml:space="preserve"> (Da/Ne)</w:t>
            </w:r>
          </w:p>
        </w:tc>
      </w:tr>
      <w:tr w:rsidR="00AE4EC9" w:rsidRPr="002D140A" w14:paraId="5F678064" w14:textId="77777777" w:rsidTr="00FB5C7A">
        <w:trPr>
          <w:trHeight w:val="761"/>
          <w:jc w:val="center"/>
        </w:trPr>
        <w:tc>
          <w:tcPr>
            <w:tcW w:w="562" w:type="dxa"/>
          </w:tcPr>
          <w:p w14:paraId="1EB16143" w14:textId="77777777" w:rsidR="00AE4EC9" w:rsidRPr="002D140A" w:rsidRDefault="00AE4EC9" w:rsidP="007F3AF1">
            <w:pPr>
              <w:spacing w:after="0" w:line="240" w:lineRule="auto"/>
              <w:rPr>
                <w:rFonts w:ascii="Calibri" w:eastAsia="Times New Roman" w:hAnsi="Calibri" w:cs="Times New Roman"/>
                <w:sz w:val="24"/>
                <w:szCs w:val="24"/>
                <w:lang w:eastAsia="hr-HR"/>
              </w:rPr>
            </w:pPr>
            <w:r w:rsidRPr="002D140A">
              <w:rPr>
                <w:rFonts w:ascii="Calibri" w:eastAsia="Times New Roman" w:hAnsi="Calibri" w:cs="Times New Roman"/>
                <w:sz w:val="24"/>
                <w:szCs w:val="24"/>
                <w:lang w:eastAsia="hr-HR"/>
              </w:rPr>
              <w:t>1.</w:t>
            </w:r>
          </w:p>
        </w:tc>
        <w:tc>
          <w:tcPr>
            <w:tcW w:w="5392" w:type="dxa"/>
          </w:tcPr>
          <w:p w14:paraId="15ED0336" w14:textId="370CCDB6" w:rsidR="00AE4EC9" w:rsidRPr="002D140A" w:rsidRDefault="00AE4EC9" w:rsidP="000E6A83">
            <w:pPr>
              <w:tabs>
                <w:tab w:val="left" w:pos="0"/>
              </w:tabs>
              <w:spacing w:after="0" w:line="240" w:lineRule="auto"/>
              <w:jc w:val="both"/>
              <w:rPr>
                <w:rFonts w:ascii="Calibri" w:eastAsia="Cambria" w:hAnsi="Calibri" w:cs="Times New Roman"/>
                <w:bCs/>
                <w:iCs/>
                <w:sz w:val="24"/>
                <w:szCs w:val="24"/>
                <w:lang w:eastAsia="hr-HR"/>
              </w:rPr>
            </w:pPr>
            <w:r w:rsidRPr="002D140A">
              <w:rPr>
                <w:rFonts w:ascii="Calibri" w:eastAsia="Cambria" w:hAnsi="Calibri" w:cs="Times New Roman"/>
                <w:bCs/>
                <w:iCs/>
                <w:sz w:val="24"/>
                <w:szCs w:val="24"/>
                <w:lang w:eastAsia="hr-HR"/>
              </w:rPr>
              <w:t>Prihvatljiv prijavitelj (potencijalni K</w:t>
            </w:r>
            <w:r w:rsidR="00124FA5">
              <w:rPr>
                <w:rFonts w:ascii="Calibri" w:eastAsia="Cambria" w:hAnsi="Calibri" w:cs="Times New Roman"/>
                <w:bCs/>
                <w:iCs/>
                <w:sz w:val="24"/>
                <w:szCs w:val="24"/>
                <w:lang w:eastAsia="hr-HR"/>
              </w:rPr>
              <w:t>orisnik) je jedinica</w:t>
            </w:r>
            <w:r w:rsidRPr="002D140A">
              <w:rPr>
                <w:rFonts w:ascii="Calibri" w:eastAsia="Cambria" w:hAnsi="Calibri" w:cs="Times New Roman"/>
                <w:bCs/>
                <w:iCs/>
                <w:sz w:val="24"/>
                <w:szCs w:val="24"/>
                <w:lang w:eastAsia="hr-HR"/>
              </w:rPr>
              <w:t xml:space="preserve"> lokalne samouprave</w:t>
            </w:r>
            <w:r w:rsidR="00C366FB">
              <w:rPr>
                <w:rFonts w:ascii="Calibri" w:eastAsia="Cambria" w:hAnsi="Calibri" w:cs="Times New Roman"/>
                <w:bCs/>
                <w:iCs/>
                <w:sz w:val="24"/>
                <w:szCs w:val="24"/>
                <w:lang w:eastAsia="hr-HR"/>
              </w:rPr>
              <w:t xml:space="preserve"> </w:t>
            </w:r>
            <w:r w:rsidR="00C366FB" w:rsidRPr="00C366FB">
              <w:rPr>
                <w:rFonts w:ascii="Calibri" w:eastAsia="Cambria" w:hAnsi="Calibri" w:cs="Times New Roman"/>
                <w:bCs/>
                <w:iCs/>
                <w:sz w:val="24"/>
                <w:szCs w:val="24"/>
                <w:lang w:eastAsia="hr-HR"/>
              </w:rPr>
              <w:t>s područja Urbane aglomeracije Split</w:t>
            </w:r>
            <w:r w:rsidR="006D277C">
              <w:rPr>
                <w:rFonts w:ascii="Calibri" w:eastAsia="Cambria" w:hAnsi="Calibri" w:cs="Times New Roman"/>
                <w:bCs/>
                <w:iCs/>
                <w:sz w:val="24"/>
                <w:szCs w:val="24"/>
                <w:lang w:eastAsia="hr-HR"/>
              </w:rPr>
              <w:t>.</w:t>
            </w:r>
          </w:p>
        </w:tc>
        <w:tc>
          <w:tcPr>
            <w:tcW w:w="1696" w:type="dxa"/>
          </w:tcPr>
          <w:p w14:paraId="40A0E71D" w14:textId="77777777" w:rsidR="00AE4EC9" w:rsidRPr="002D140A" w:rsidRDefault="00AE4EC9" w:rsidP="007F3AF1">
            <w:pPr>
              <w:spacing w:after="0" w:line="240" w:lineRule="auto"/>
              <w:rPr>
                <w:rFonts w:ascii="Calibri" w:eastAsia="Times New Roman" w:hAnsi="Calibri" w:cs="Times New Roman"/>
                <w:sz w:val="24"/>
                <w:szCs w:val="24"/>
                <w:lang w:eastAsia="hr-HR"/>
              </w:rPr>
            </w:pPr>
          </w:p>
        </w:tc>
        <w:tc>
          <w:tcPr>
            <w:tcW w:w="1911" w:type="dxa"/>
          </w:tcPr>
          <w:p w14:paraId="77CF1BB9" w14:textId="77777777" w:rsidR="00AE4EC9" w:rsidRPr="002D140A" w:rsidRDefault="00AE4EC9" w:rsidP="007F3AF1">
            <w:pPr>
              <w:spacing w:after="0" w:line="240" w:lineRule="auto"/>
              <w:rPr>
                <w:rFonts w:ascii="Calibri" w:eastAsia="Times New Roman" w:hAnsi="Calibri" w:cs="Times New Roman"/>
                <w:sz w:val="24"/>
                <w:szCs w:val="24"/>
                <w:lang w:eastAsia="hr-HR"/>
              </w:rPr>
            </w:pPr>
          </w:p>
        </w:tc>
      </w:tr>
    </w:tbl>
    <w:p w14:paraId="20B563A8" w14:textId="77777777" w:rsidR="00AE4EC9" w:rsidRPr="003037A9" w:rsidRDefault="00AE4EC9" w:rsidP="00FC128E">
      <w:pPr>
        <w:spacing w:after="0" w:line="240" w:lineRule="auto"/>
        <w:jc w:val="both"/>
        <w:rPr>
          <w:rFonts w:ascii="Calibri" w:eastAsia="Times New Roman" w:hAnsi="Calibri" w:cs="Calibri"/>
          <w:sz w:val="24"/>
          <w:szCs w:val="24"/>
        </w:rPr>
      </w:pPr>
    </w:p>
    <w:p w14:paraId="4216C901" w14:textId="72BABF2F" w:rsidR="00AE7290" w:rsidRPr="00AE7290" w:rsidRDefault="00AE7290" w:rsidP="00AE7290">
      <w:pPr>
        <w:spacing w:after="0" w:line="240" w:lineRule="auto"/>
        <w:jc w:val="both"/>
        <w:rPr>
          <w:rFonts w:eastAsiaTheme="minorEastAsia" w:cs="Times New Roman"/>
          <w:sz w:val="24"/>
          <w:szCs w:val="24"/>
          <w:lang w:eastAsia="hr-HR"/>
        </w:rPr>
      </w:pPr>
      <w:r w:rsidRPr="00AE7290">
        <w:rPr>
          <w:rFonts w:eastAsiaTheme="minorEastAsia" w:cs="Times New Roman"/>
          <w:sz w:val="24"/>
          <w:szCs w:val="24"/>
          <w:lang w:eastAsia="hr-HR"/>
        </w:rPr>
        <w:t xml:space="preserve">Cilj provjere </w:t>
      </w:r>
      <w:r w:rsidRPr="00AE7290">
        <w:rPr>
          <w:rFonts w:eastAsiaTheme="minorEastAsia" w:cs="Times New Roman"/>
          <w:b/>
          <w:sz w:val="24"/>
          <w:szCs w:val="24"/>
          <w:lang w:eastAsia="hr-HR"/>
        </w:rPr>
        <w:t>prihvatljivosti projekta i aktivnosti</w:t>
      </w:r>
      <w:r w:rsidRPr="00AE7290">
        <w:rPr>
          <w:rFonts w:eastAsiaTheme="minorEastAsia" w:cs="Times New Roman"/>
          <w:sz w:val="24"/>
          <w:szCs w:val="24"/>
          <w:lang w:eastAsia="hr-HR"/>
        </w:rPr>
        <w:t xml:space="preserve"> je provjeriti usklađenost projektnog prijedloga s kriterijima prihvatljivosti za projekt i projektne aktivnosti koji su navedeni u poglavlju 2. ovih Uputa, primjenjujući tablicu Provjera prihvatljivosti projekta i aktivnosti</w:t>
      </w:r>
      <w:r>
        <w:rPr>
          <w:rFonts w:eastAsiaTheme="minorEastAsia" w:cs="Times New Roman"/>
          <w:sz w:val="24"/>
          <w:szCs w:val="24"/>
          <w:lang w:eastAsia="hr-HR"/>
        </w:rPr>
        <w:t xml:space="preserve">. </w:t>
      </w:r>
      <w:r w:rsidRPr="00AE7290">
        <w:rPr>
          <w:rFonts w:eastAsiaTheme="minorEastAsia" w:cs="Times New Roman"/>
          <w:sz w:val="24"/>
          <w:szCs w:val="24"/>
          <w:lang w:eastAsia="hr-HR"/>
        </w:rPr>
        <w:t>Projektni prijedlog mora udovoljiti svim kriterijima prihvatljivosti kako bi se moglo pristupiti ocjenjivanju kvalitete projektnog prijedloga.</w:t>
      </w:r>
    </w:p>
    <w:p w14:paraId="00DE3C17" w14:textId="77777777" w:rsidR="00717200" w:rsidRPr="00717200" w:rsidRDefault="00717200" w:rsidP="00717200">
      <w:pPr>
        <w:spacing w:after="0" w:line="240" w:lineRule="auto"/>
        <w:jc w:val="both"/>
        <w:rPr>
          <w:rFonts w:eastAsiaTheme="minorEastAsia" w:cs="Times New Roman"/>
          <w:sz w:val="24"/>
          <w:szCs w:val="24"/>
          <w:lang w:eastAsia="hr-HR"/>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1701"/>
        <w:gridCol w:w="2048"/>
      </w:tblGrid>
      <w:tr w:rsidR="00276146" w:rsidRPr="00276146" w14:paraId="37B56586" w14:textId="77777777" w:rsidTr="00FB5C7A">
        <w:trPr>
          <w:trHeight w:val="1417"/>
          <w:jc w:val="center"/>
        </w:trPr>
        <w:tc>
          <w:tcPr>
            <w:tcW w:w="675" w:type="dxa"/>
            <w:vAlign w:val="center"/>
          </w:tcPr>
          <w:p w14:paraId="0B2B983A" w14:textId="77777777" w:rsidR="00276146" w:rsidRPr="00297083" w:rsidRDefault="00276146" w:rsidP="005816B7">
            <w:pPr>
              <w:spacing w:after="0" w:line="240" w:lineRule="auto"/>
              <w:jc w:val="center"/>
              <w:rPr>
                <w:rFonts w:ascii="Calibri" w:eastAsia="Times New Roman" w:hAnsi="Calibri" w:cs="Calibri"/>
                <w:b/>
                <w:sz w:val="24"/>
                <w:szCs w:val="24"/>
                <w:lang w:eastAsia="hr-HR"/>
              </w:rPr>
            </w:pPr>
            <w:r w:rsidRPr="00297083">
              <w:rPr>
                <w:rFonts w:ascii="Calibri" w:eastAsia="Times New Roman" w:hAnsi="Calibri" w:cs="Calibri"/>
                <w:b/>
                <w:sz w:val="24"/>
                <w:szCs w:val="24"/>
                <w:lang w:eastAsia="hr-HR"/>
              </w:rPr>
              <w:t>Br.</w:t>
            </w:r>
          </w:p>
        </w:tc>
        <w:tc>
          <w:tcPr>
            <w:tcW w:w="5274" w:type="dxa"/>
            <w:vAlign w:val="center"/>
          </w:tcPr>
          <w:p w14:paraId="227BAA43" w14:textId="77777777" w:rsidR="00276146" w:rsidRPr="00297083" w:rsidRDefault="00276146" w:rsidP="005816B7">
            <w:pPr>
              <w:spacing w:after="0" w:line="240" w:lineRule="auto"/>
              <w:jc w:val="center"/>
              <w:rPr>
                <w:rFonts w:ascii="Calibri" w:eastAsia="Times New Roman" w:hAnsi="Calibri" w:cs="Calibri"/>
                <w:b/>
                <w:sz w:val="24"/>
                <w:szCs w:val="24"/>
                <w:lang w:eastAsia="hr-HR"/>
              </w:rPr>
            </w:pPr>
            <w:r w:rsidRPr="00297083">
              <w:rPr>
                <w:rFonts w:ascii="Calibri" w:eastAsia="Times New Roman" w:hAnsi="Calibri" w:cs="Calibri"/>
                <w:b/>
                <w:sz w:val="24"/>
                <w:szCs w:val="24"/>
                <w:lang w:eastAsia="hr-HR"/>
              </w:rPr>
              <w:t>Pitanje za provjeru prihvatljivosti projekta te aktivnosti</w:t>
            </w:r>
          </w:p>
        </w:tc>
        <w:tc>
          <w:tcPr>
            <w:tcW w:w="1701" w:type="dxa"/>
            <w:vAlign w:val="center"/>
          </w:tcPr>
          <w:p w14:paraId="7D3F80DC" w14:textId="77777777" w:rsidR="00276146" w:rsidRPr="00297083" w:rsidRDefault="00276146" w:rsidP="005816B7">
            <w:pPr>
              <w:spacing w:after="0" w:line="240" w:lineRule="auto"/>
              <w:jc w:val="center"/>
              <w:rPr>
                <w:rFonts w:ascii="Calibri" w:eastAsia="Times New Roman" w:hAnsi="Calibri" w:cs="Calibri"/>
                <w:b/>
                <w:sz w:val="24"/>
                <w:szCs w:val="24"/>
                <w:lang w:eastAsia="hr-HR"/>
              </w:rPr>
            </w:pPr>
            <w:r w:rsidRPr="00297083">
              <w:rPr>
                <w:rFonts w:ascii="Calibri" w:eastAsia="Times New Roman" w:hAnsi="Calibri" w:cs="Calibri"/>
                <w:b/>
                <w:sz w:val="24"/>
                <w:szCs w:val="24"/>
                <w:lang w:eastAsia="hr-HR"/>
              </w:rPr>
              <w:t>Prva provjera</w:t>
            </w:r>
          </w:p>
          <w:p w14:paraId="083F84CA" w14:textId="77777777" w:rsidR="00276146" w:rsidRPr="00297083" w:rsidRDefault="00276146">
            <w:pPr>
              <w:spacing w:after="0" w:line="240" w:lineRule="auto"/>
              <w:jc w:val="center"/>
              <w:rPr>
                <w:rFonts w:ascii="Calibri" w:eastAsia="Times New Roman" w:hAnsi="Calibri" w:cs="Calibri"/>
                <w:b/>
                <w:sz w:val="24"/>
                <w:szCs w:val="24"/>
                <w:lang w:eastAsia="hr-HR"/>
              </w:rPr>
            </w:pPr>
            <w:r w:rsidRPr="00297083">
              <w:rPr>
                <w:rFonts w:ascii="Calibri" w:eastAsia="Times New Roman" w:hAnsi="Calibri" w:cs="Calibri"/>
                <w:sz w:val="24"/>
                <w:szCs w:val="24"/>
                <w:lang w:eastAsia="hr-HR"/>
              </w:rPr>
              <w:t>(Da/Ne)</w:t>
            </w:r>
          </w:p>
        </w:tc>
        <w:tc>
          <w:tcPr>
            <w:tcW w:w="2048" w:type="dxa"/>
            <w:vAlign w:val="center"/>
          </w:tcPr>
          <w:p w14:paraId="07D5FF72" w14:textId="77777777" w:rsidR="00276146" w:rsidRPr="00297083" w:rsidRDefault="00276146">
            <w:pPr>
              <w:spacing w:after="0" w:line="240" w:lineRule="auto"/>
              <w:jc w:val="center"/>
              <w:rPr>
                <w:rFonts w:ascii="Calibri" w:eastAsia="Times New Roman" w:hAnsi="Calibri" w:cs="Calibri"/>
                <w:b/>
                <w:sz w:val="24"/>
                <w:szCs w:val="24"/>
                <w:lang w:eastAsia="hr-HR"/>
              </w:rPr>
            </w:pPr>
            <w:r w:rsidRPr="00297083">
              <w:rPr>
                <w:rFonts w:ascii="Calibri" w:eastAsia="Times New Roman" w:hAnsi="Calibri" w:cs="Calibri"/>
                <w:b/>
                <w:sz w:val="24"/>
                <w:szCs w:val="24"/>
                <w:lang w:eastAsia="hr-HR"/>
              </w:rPr>
              <w:t>Poslije zahtjeva</w:t>
            </w:r>
            <w:r w:rsidRPr="00297083">
              <w:rPr>
                <w:rFonts w:ascii="Calibri" w:eastAsia="Times New Roman" w:hAnsi="Calibri" w:cs="Calibri"/>
                <w:sz w:val="24"/>
                <w:szCs w:val="24"/>
                <w:lang w:eastAsia="hr-HR"/>
              </w:rPr>
              <w:t xml:space="preserve"> </w:t>
            </w:r>
            <w:r w:rsidRPr="00297083">
              <w:rPr>
                <w:rFonts w:ascii="Calibri" w:eastAsia="Times New Roman" w:hAnsi="Calibri" w:cs="Calibri"/>
                <w:b/>
                <w:sz w:val="24"/>
                <w:szCs w:val="24"/>
                <w:lang w:eastAsia="hr-HR"/>
              </w:rPr>
              <w:t>za pojašnjenjima</w:t>
            </w:r>
            <w:r w:rsidRPr="00297083">
              <w:rPr>
                <w:rFonts w:ascii="Calibri" w:eastAsia="Times New Roman" w:hAnsi="Calibri" w:cs="Calibri"/>
                <w:sz w:val="24"/>
                <w:szCs w:val="24"/>
                <w:lang w:eastAsia="hr-HR"/>
              </w:rPr>
              <w:t xml:space="preserve"> (Da/Ne)</w:t>
            </w:r>
          </w:p>
        </w:tc>
      </w:tr>
      <w:tr w:rsidR="00276146" w:rsidRPr="00276146" w14:paraId="5A901009" w14:textId="77777777" w:rsidTr="00FB5C7A">
        <w:trPr>
          <w:trHeight w:val="452"/>
          <w:jc w:val="center"/>
        </w:trPr>
        <w:tc>
          <w:tcPr>
            <w:tcW w:w="675" w:type="dxa"/>
          </w:tcPr>
          <w:p w14:paraId="4504867E" w14:textId="77777777" w:rsidR="00276146" w:rsidRPr="00297083" w:rsidRDefault="00276146" w:rsidP="00276146">
            <w:pPr>
              <w:spacing w:after="0" w:line="240" w:lineRule="auto"/>
              <w:rPr>
                <w:rFonts w:ascii="Calibri" w:eastAsia="Times New Roman" w:hAnsi="Calibri" w:cs="Calibri"/>
                <w:sz w:val="24"/>
                <w:szCs w:val="24"/>
                <w:lang w:eastAsia="hr-HR"/>
              </w:rPr>
            </w:pPr>
            <w:r w:rsidRPr="00297083">
              <w:rPr>
                <w:rFonts w:ascii="Calibri" w:eastAsia="Times New Roman" w:hAnsi="Calibri" w:cs="Calibri"/>
                <w:sz w:val="24"/>
                <w:szCs w:val="24"/>
                <w:lang w:eastAsia="hr-HR"/>
              </w:rPr>
              <w:t>1.</w:t>
            </w:r>
          </w:p>
        </w:tc>
        <w:tc>
          <w:tcPr>
            <w:tcW w:w="5274" w:type="dxa"/>
          </w:tcPr>
          <w:p w14:paraId="59A86E2F" w14:textId="013CA074" w:rsidR="00276146" w:rsidRPr="00297083" w:rsidRDefault="00276146" w:rsidP="00276146">
            <w:pPr>
              <w:tabs>
                <w:tab w:val="left" w:pos="0"/>
              </w:tabs>
              <w:spacing w:after="0" w:line="240" w:lineRule="auto"/>
              <w:jc w:val="both"/>
              <w:rPr>
                <w:rFonts w:ascii="Calibri" w:eastAsia="Cambria" w:hAnsi="Calibri" w:cs="Calibri"/>
                <w:bCs/>
                <w:iCs/>
                <w:sz w:val="24"/>
                <w:szCs w:val="24"/>
                <w:lang w:eastAsia="hr-HR"/>
              </w:rPr>
            </w:pPr>
            <w:r w:rsidRPr="00297083">
              <w:rPr>
                <w:rFonts w:ascii="Calibri" w:eastAsia="Cambria" w:hAnsi="Calibri" w:cs="Calibri"/>
                <w:bCs/>
                <w:iCs/>
                <w:sz w:val="24"/>
                <w:szCs w:val="24"/>
                <w:lang w:eastAsia="hr-HR"/>
              </w:rPr>
              <w:t xml:space="preserve"> Cilj projekta je u sklad</w:t>
            </w:r>
            <w:r w:rsidR="006D277C">
              <w:rPr>
                <w:rFonts w:ascii="Calibri" w:eastAsia="Cambria" w:hAnsi="Calibri" w:cs="Calibri"/>
                <w:bCs/>
                <w:iCs/>
                <w:sz w:val="24"/>
                <w:szCs w:val="24"/>
                <w:lang w:eastAsia="hr-HR"/>
              </w:rPr>
              <w:t>u s ciljevima predmetne dodjele.</w:t>
            </w:r>
          </w:p>
        </w:tc>
        <w:tc>
          <w:tcPr>
            <w:tcW w:w="1701" w:type="dxa"/>
          </w:tcPr>
          <w:p w14:paraId="2D97D5D2"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34F29D7A" w14:textId="77777777" w:rsidR="00276146" w:rsidRPr="00297083" w:rsidRDefault="00276146" w:rsidP="00276146">
            <w:pPr>
              <w:spacing w:after="0" w:line="240" w:lineRule="auto"/>
              <w:rPr>
                <w:rFonts w:ascii="Calibri" w:eastAsia="Times New Roman" w:hAnsi="Calibri" w:cs="Calibri"/>
                <w:sz w:val="24"/>
                <w:szCs w:val="24"/>
                <w:lang w:eastAsia="hr-HR"/>
              </w:rPr>
            </w:pPr>
          </w:p>
        </w:tc>
      </w:tr>
      <w:tr w:rsidR="00124FA5" w:rsidRPr="00276146" w14:paraId="69FC540F" w14:textId="0E620056" w:rsidTr="00FB5C7A">
        <w:trPr>
          <w:jc w:val="center"/>
        </w:trPr>
        <w:tc>
          <w:tcPr>
            <w:tcW w:w="675" w:type="dxa"/>
          </w:tcPr>
          <w:p w14:paraId="1C688BE9" w14:textId="204A9043" w:rsidR="00124FA5" w:rsidRPr="00297083" w:rsidRDefault="00124FA5" w:rsidP="00276146">
            <w:p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5274" w:type="dxa"/>
          </w:tcPr>
          <w:p w14:paraId="71CC1CBE" w14:textId="2BCA3DDC" w:rsidR="00124FA5" w:rsidRPr="00297083" w:rsidRDefault="00522CC6" w:rsidP="00137711">
            <w:pPr>
              <w:tabs>
                <w:tab w:val="left" w:pos="205"/>
              </w:tabs>
              <w:spacing w:after="0" w:line="240" w:lineRule="auto"/>
              <w:jc w:val="both"/>
              <w:rPr>
                <w:rFonts w:ascii="Calibri" w:eastAsia="Cambria" w:hAnsi="Calibri" w:cs="Calibri"/>
                <w:bCs/>
                <w:iCs/>
                <w:sz w:val="24"/>
                <w:szCs w:val="24"/>
                <w:lang w:eastAsia="hr-HR"/>
              </w:rPr>
            </w:pPr>
            <w:r>
              <w:rPr>
                <w:rFonts w:ascii="Calibri" w:eastAsia="Cambria" w:hAnsi="Calibri" w:cs="Calibri"/>
                <w:bCs/>
                <w:iCs/>
                <w:sz w:val="24"/>
                <w:szCs w:val="24"/>
                <w:lang w:eastAsia="hr-HR"/>
              </w:rPr>
              <w:t xml:space="preserve"> Usklađenost s lokalnim i regionalnim </w:t>
            </w:r>
            <w:r w:rsidR="007E5F96">
              <w:rPr>
                <w:rFonts w:ascii="Calibri" w:eastAsia="Cambria" w:hAnsi="Calibri" w:cs="Calibri"/>
                <w:bCs/>
                <w:iCs/>
                <w:sz w:val="24"/>
                <w:szCs w:val="24"/>
                <w:lang w:eastAsia="hr-HR"/>
              </w:rPr>
              <w:t xml:space="preserve">prometnim </w:t>
            </w:r>
            <w:r>
              <w:rPr>
                <w:rFonts w:ascii="Calibri" w:eastAsia="Cambria" w:hAnsi="Calibri" w:cs="Calibri"/>
                <w:bCs/>
                <w:iCs/>
                <w:sz w:val="24"/>
                <w:szCs w:val="24"/>
                <w:lang w:eastAsia="hr-HR"/>
              </w:rPr>
              <w:t>planovima</w:t>
            </w:r>
            <w:r w:rsidR="007E5F96">
              <w:rPr>
                <w:rFonts w:ascii="Calibri" w:eastAsia="Cambria" w:hAnsi="Calibri" w:cs="Calibri"/>
                <w:bCs/>
                <w:iCs/>
                <w:sz w:val="24"/>
                <w:szCs w:val="24"/>
                <w:lang w:eastAsia="hr-HR"/>
              </w:rPr>
              <w:t xml:space="preserve"> i strategijama</w:t>
            </w:r>
          </w:p>
        </w:tc>
        <w:tc>
          <w:tcPr>
            <w:tcW w:w="1701" w:type="dxa"/>
          </w:tcPr>
          <w:p w14:paraId="3E77A095" w14:textId="60AD59C5" w:rsidR="00124FA5" w:rsidRPr="00297083" w:rsidRDefault="00124FA5" w:rsidP="00276146">
            <w:pPr>
              <w:spacing w:after="0" w:line="240" w:lineRule="auto"/>
              <w:rPr>
                <w:rFonts w:ascii="Calibri" w:eastAsia="Times New Roman" w:hAnsi="Calibri" w:cs="Calibri"/>
                <w:sz w:val="24"/>
                <w:szCs w:val="24"/>
                <w:lang w:eastAsia="hr-HR"/>
              </w:rPr>
            </w:pPr>
          </w:p>
        </w:tc>
        <w:tc>
          <w:tcPr>
            <w:tcW w:w="2048" w:type="dxa"/>
          </w:tcPr>
          <w:p w14:paraId="0E583BD7" w14:textId="7559BAD9" w:rsidR="00124FA5" w:rsidRPr="00297083" w:rsidRDefault="00124FA5" w:rsidP="00276146">
            <w:pPr>
              <w:spacing w:after="0" w:line="240" w:lineRule="auto"/>
              <w:rPr>
                <w:rFonts w:ascii="Calibri" w:eastAsia="Times New Roman" w:hAnsi="Calibri" w:cs="Calibri"/>
                <w:sz w:val="24"/>
                <w:szCs w:val="24"/>
                <w:lang w:eastAsia="hr-HR"/>
              </w:rPr>
            </w:pPr>
          </w:p>
        </w:tc>
      </w:tr>
      <w:tr w:rsidR="00276146" w:rsidRPr="00276146" w14:paraId="72CF2992" w14:textId="77777777" w:rsidTr="00FB5C7A">
        <w:trPr>
          <w:jc w:val="center"/>
        </w:trPr>
        <w:tc>
          <w:tcPr>
            <w:tcW w:w="675" w:type="dxa"/>
          </w:tcPr>
          <w:p w14:paraId="63C40461" w14:textId="5BB69F0B" w:rsidR="00276146" w:rsidRPr="00297083" w:rsidRDefault="00124FA5" w:rsidP="00276146">
            <w:p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3</w:t>
            </w:r>
            <w:r w:rsidR="00276146" w:rsidRPr="00297083">
              <w:rPr>
                <w:rFonts w:ascii="Calibri" w:eastAsia="Times New Roman" w:hAnsi="Calibri" w:cs="Calibri"/>
                <w:sz w:val="24"/>
                <w:szCs w:val="24"/>
                <w:lang w:eastAsia="hr-HR"/>
              </w:rPr>
              <w:t>.</w:t>
            </w:r>
          </w:p>
        </w:tc>
        <w:tc>
          <w:tcPr>
            <w:tcW w:w="5274" w:type="dxa"/>
          </w:tcPr>
          <w:p w14:paraId="71E8F8A4" w14:textId="0B9A002B" w:rsidR="00137711" w:rsidRPr="00297083" w:rsidRDefault="00276146" w:rsidP="006D277C">
            <w:pPr>
              <w:tabs>
                <w:tab w:val="left" w:pos="205"/>
              </w:tabs>
              <w:spacing w:after="0" w:line="240" w:lineRule="auto"/>
              <w:jc w:val="both"/>
              <w:rPr>
                <w:rFonts w:ascii="Calibri" w:eastAsia="Cambria" w:hAnsi="Calibri" w:cs="Calibri"/>
                <w:bCs/>
                <w:iCs/>
                <w:sz w:val="24"/>
                <w:szCs w:val="24"/>
                <w:lang w:eastAsia="hr-HR"/>
              </w:rPr>
            </w:pPr>
            <w:r w:rsidRPr="00297083">
              <w:rPr>
                <w:rFonts w:ascii="Calibri" w:eastAsia="Cambria" w:hAnsi="Calibri" w:cs="Calibri"/>
                <w:bCs/>
                <w:iCs/>
                <w:sz w:val="24"/>
                <w:szCs w:val="24"/>
                <w:lang w:eastAsia="hr-HR"/>
              </w:rPr>
              <w:t xml:space="preserve"> Projekt se provodi na </w:t>
            </w:r>
            <w:r w:rsidR="00137711">
              <w:rPr>
                <w:rFonts w:ascii="Calibri" w:eastAsia="Cambria" w:hAnsi="Calibri" w:cs="Calibri"/>
                <w:bCs/>
                <w:iCs/>
                <w:sz w:val="24"/>
                <w:szCs w:val="24"/>
                <w:lang w:eastAsia="hr-HR"/>
              </w:rPr>
              <w:t xml:space="preserve">prihvatljivom urbanom </w:t>
            </w:r>
            <w:r w:rsidR="00137711" w:rsidRPr="00137711">
              <w:rPr>
                <w:rFonts w:ascii="Calibri" w:eastAsia="Cambria" w:hAnsi="Calibri" w:cs="Calibri"/>
                <w:bCs/>
                <w:iCs/>
                <w:sz w:val="24"/>
                <w:szCs w:val="24"/>
                <w:lang w:eastAsia="hr-HR"/>
              </w:rPr>
              <w:t>području.</w:t>
            </w:r>
            <w:r w:rsidRPr="00297083">
              <w:rPr>
                <w:rFonts w:ascii="Calibri" w:eastAsia="Cambria" w:hAnsi="Calibri" w:cs="Calibri"/>
                <w:bCs/>
                <w:iCs/>
                <w:sz w:val="24"/>
                <w:szCs w:val="24"/>
                <w:lang w:eastAsia="hr-HR"/>
              </w:rPr>
              <w:t xml:space="preserve"> </w:t>
            </w:r>
          </w:p>
        </w:tc>
        <w:tc>
          <w:tcPr>
            <w:tcW w:w="1701" w:type="dxa"/>
          </w:tcPr>
          <w:p w14:paraId="1197B201"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03947EBF" w14:textId="77777777" w:rsidR="00276146" w:rsidRPr="00297083" w:rsidRDefault="00276146" w:rsidP="00276146">
            <w:pPr>
              <w:spacing w:after="0" w:line="240" w:lineRule="auto"/>
              <w:rPr>
                <w:rFonts w:ascii="Calibri" w:eastAsia="Times New Roman" w:hAnsi="Calibri" w:cs="Calibri"/>
                <w:sz w:val="24"/>
                <w:szCs w:val="24"/>
                <w:lang w:eastAsia="hr-HR"/>
              </w:rPr>
            </w:pPr>
          </w:p>
        </w:tc>
      </w:tr>
      <w:tr w:rsidR="00276146" w:rsidRPr="00276146" w14:paraId="54EEDDF1" w14:textId="77777777" w:rsidTr="00FB5C7A">
        <w:trPr>
          <w:jc w:val="center"/>
        </w:trPr>
        <w:tc>
          <w:tcPr>
            <w:tcW w:w="675" w:type="dxa"/>
          </w:tcPr>
          <w:p w14:paraId="107AAB1F" w14:textId="451895EB" w:rsidR="00276146" w:rsidRPr="00297083" w:rsidRDefault="00124FA5" w:rsidP="00276146">
            <w:p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4</w:t>
            </w:r>
            <w:r w:rsidR="00276146" w:rsidRPr="00297083">
              <w:rPr>
                <w:rFonts w:ascii="Calibri" w:eastAsia="Times New Roman" w:hAnsi="Calibri" w:cs="Calibri"/>
                <w:sz w:val="24"/>
                <w:szCs w:val="24"/>
                <w:lang w:eastAsia="hr-HR"/>
              </w:rPr>
              <w:t>.</w:t>
            </w:r>
          </w:p>
        </w:tc>
        <w:tc>
          <w:tcPr>
            <w:tcW w:w="5274" w:type="dxa"/>
          </w:tcPr>
          <w:p w14:paraId="4D037916" w14:textId="11B1F728" w:rsidR="00276146" w:rsidRPr="00297083" w:rsidRDefault="00276146" w:rsidP="00590830">
            <w:pPr>
              <w:tabs>
                <w:tab w:val="left" w:pos="0"/>
              </w:tabs>
              <w:spacing w:after="0" w:line="240" w:lineRule="auto"/>
              <w:ind w:left="63" w:hanging="63"/>
              <w:jc w:val="both"/>
              <w:rPr>
                <w:rFonts w:ascii="Calibri" w:eastAsia="Cambria" w:hAnsi="Calibri" w:cs="Calibri"/>
                <w:bCs/>
                <w:iCs/>
                <w:sz w:val="24"/>
                <w:szCs w:val="24"/>
                <w:lang w:eastAsia="hr-HR"/>
              </w:rPr>
            </w:pPr>
            <w:r w:rsidRPr="00297083">
              <w:rPr>
                <w:rFonts w:ascii="Calibri" w:eastAsia="Cambria" w:hAnsi="Calibri" w:cs="Calibri"/>
                <w:bCs/>
                <w:iCs/>
                <w:sz w:val="24"/>
                <w:szCs w:val="24"/>
                <w:lang w:eastAsia="hr-HR"/>
              </w:rPr>
              <w:t xml:space="preserve"> Aktivnosti projekta su u skladu s prihvatljivi</w:t>
            </w:r>
            <w:r w:rsidR="00590830">
              <w:rPr>
                <w:rFonts w:ascii="Calibri" w:eastAsia="Cambria" w:hAnsi="Calibri" w:cs="Calibri"/>
                <w:bCs/>
                <w:iCs/>
                <w:sz w:val="24"/>
                <w:szCs w:val="24"/>
                <w:lang w:eastAsia="hr-HR"/>
              </w:rPr>
              <w:t>m aktivnostima predmetne dodjele</w:t>
            </w:r>
            <w:r w:rsidR="00590830" w:rsidRPr="00590830">
              <w:rPr>
                <w:rFonts w:ascii="Calibri" w:eastAsia="Cambria" w:hAnsi="Calibri" w:cs="Calibri"/>
                <w:bCs/>
                <w:iCs/>
                <w:sz w:val="20"/>
                <w:szCs w:val="20"/>
                <w:lang w:eastAsia="hr-HR"/>
              </w:rPr>
              <w:t>9</w:t>
            </w:r>
            <w:r w:rsidRPr="00297083">
              <w:rPr>
                <w:rFonts w:ascii="Calibri" w:eastAsia="Cambria" w:hAnsi="Calibri" w:cs="Calibri"/>
                <w:bCs/>
                <w:iCs/>
                <w:sz w:val="24"/>
                <w:szCs w:val="24"/>
                <w:lang w:eastAsia="hr-HR"/>
              </w:rPr>
              <w:t>.</w:t>
            </w:r>
          </w:p>
        </w:tc>
        <w:tc>
          <w:tcPr>
            <w:tcW w:w="1701" w:type="dxa"/>
          </w:tcPr>
          <w:p w14:paraId="19491D02"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24EA8B4D" w14:textId="77777777" w:rsidR="00276146" w:rsidRPr="00297083" w:rsidRDefault="00276146" w:rsidP="00276146">
            <w:pPr>
              <w:spacing w:after="0" w:line="240" w:lineRule="auto"/>
              <w:rPr>
                <w:rFonts w:ascii="Calibri" w:eastAsia="Times New Roman" w:hAnsi="Calibri" w:cs="Calibri"/>
                <w:sz w:val="24"/>
                <w:szCs w:val="24"/>
                <w:lang w:eastAsia="hr-HR"/>
              </w:rPr>
            </w:pPr>
          </w:p>
        </w:tc>
      </w:tr>
      <w:tr w:rsidR="00276146" w:rsidRPr="00276146" w14:paraId="047DB2CD" w14:textId="77777777" w:rsidTr="00FB5C7A">
        <w:trPr>
          <w:trHeight w:val="542"/>
          <w:jc w:val="center"/>
        </w:trPr>
        <w:tc>
          <w:tcPr>
            <w:tcW w:w="675" w:type="dxa"/>
          </w:tcPr>
          <w:p w14:paraId="6AC53FA3" w14:textId="70731018" w:rsidR="00276146" w:rsidRPr="00EB179A" w:rsidRDefault="00770B3F" w:rsidP="00276146">
            <w:pPr>
              <w:spacing w:after="0" w:line="240" w:lineRule="auto"/>
              <w:rPr>
                <w:rFonts w:ascii="Calibri" w:eastAsia="Times New Roman" w:hAnsi="Calibri" w:cs="Calibri"/>
                <w:sz w:val="24"/>
                <w:szCs w:val="24"/>
                <w:lang w:eastAsia="hr-HR"/>
              </w:rPr>
            </w:pPr>
            <w:r w:rsidRPr="00EB179A">
              <w:rPr>
                <w:rFonts w:ascii="Calibri" w:eastAsia="Times New Roman" w:hAnsi="Calibri" w:cs="Calibri"/>
                <w:sz w:val="24"/>
                <w:szCs w:val="24"/>
                <w:lang w:eastAsia="hr-HR"/>
              </w:rPr>
              <w:t>5</w:t>
            </w:r>
            <w:r w:rsidR="00276146" w:rsidRPr="00EB179A">
              <w:rPr>
                <w:rFonts w:ascii="Calibri" w:eastAsia="Times New Roman" w:hAnsi="Calibri" w:cs="Calibri"/>
                <w:sz w:val="24"/>
                <w:szCs w:val="24"/>
                <w:lang w:eastAsia="hr-HR"/>
              </w:rPr>
              <w:t>.</w:t>
            </w:r>
          </w:p>
        </w:tc>
        <w:tc>
          <w:tcPr>
            <w:tcW w:w="5274" w:type="dxa"/>
          </w:tcPr>
          <w:p w14:paraId="2C274F4B" w14:textId="699A938D" w:rsidR="00276146" w:rsidRPr="00EB179A" w:rsidRDefault="00276146" w:rsidP="009740E0">
            <w:pPr>
              <w:tabs>
                <w:tab w:val="left" w:pos="0"/>
              </w:tabs>
              <w:spacing w:after="0" w:line="240" w:lineRule="auto"/>
              <w:ind w:left="63"/>
              <w:jc w:val="both"/>
              <w:rPr>
                <w:rFonts w:ascii="Calibri" w:eastAsia="Cambria" w:hAnsi="Calibri" w:cs="Calibri"/>
                <w:bCs/>
                <w:iCs/>
                <w:sz w:val="24"/>
                <w:szCs w:val="24"/>
                <w:lang w:eastAsia="hr-HR"/>
              </w:rPr>
            </w:pPr>
            <w:r w:rsidRPr="00EE3879">
              <w:rPr>
                <w:rFonts w:ascii="Calibri" w:eastAsia="Cambria" w:hAnsi="Calibri" w:cs="Calibri"/>
                <w:bCs/>
                <w:iCs/>
                <w:sz w:val="24"/>
                <w:szCs w:val="24"/>
                <w:lang w:eastAsia="hr-HR"/>
              </w:rPr>
              <w:t xml:space="preserve">Pripremljena je Studija izvodljivosti koja dokazuje opravdanost ulaganja u </w:t>
            </w:r>
            <w:r w:rsidR="009740E0" w:rsidRPr="00EE3879">
              <w:rPr>
                <w:rFonts w:ascii="Calibri" w:eastAsia="Cambria" w:hAnsi="Calibri" w:cs="Calibri"/>
                <w:bCs/>
                <w:iCs/>
                <w:sz w:val="24"/>
                <w:szCs w:val="24"/>
                <w:lang w:eastAsia="hr-HR"/>
              </w:rPr>
              <w:t>sustav biciklističkih staza UA Split</w:t>
            </w:r>
            <w:r w:rsidR="006D277C" w:rsidRPr="00EE3879">
              <w:rPr>
                <w:rFonts w:ascii="Calibri" w:eastAsia="Cambria" w:hAnsi="Calibri" w:cs="Calibri"/>
                <w:bCs/>
                <w:iCs/>
                <w:sz w:val="24"/>
                <w:szCs w:val="24"/>
                <w:lang w:eastAsia="hr-HR"/>
              </w:rPr>
              <w:t>.</w:t>
            </w:r>
          </w:p>
        </w:tc>
        <w:tc>
          <w:tcPr>
            <w:tcW w:w="1701" w:type="dxa"/>
          </w:tcPr>
          <w:p w14:paraId="7B19CC7B"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27C67B87" w14:textId="77777777" w:rsidR="00276146" w:rsidRPr="00297083" w:rsidRDefault="00276146" w:rsidP="00276146">
            <w:pPr>
              <w:spacing w:after="0" w:line="240" w:lineRule="auto"/>
              <w:rPr>
                <w:rFonts w:ascii="Calibri" w:eastAsia="Times New Roman" w:hAnsi="Calibri" w:cs="Calibri"/>
                <w:sz w:val="24"/>
                <w:szCs w:val="24"/>
                <w:lang w:eastAsia="hr-HR"/>
              </w:rPr>
            </w:pPr>
          </w:p>
        </w:tc>
      </w:tr>
      <w:tr w:rsidR="00276146" w:rsidRPr="00276146" w14:paraId="6C2CAE8F" w14:textId="77777777" w:rsidTr="00FB5C7A">
        <w:trPr>
          <w:trHeight w:val="542"/>
          <w:jc w:val="center"/>
        </w:trPr>
        <w:tc>
          <w:tcPr>
            <w:tcW w:w="675" w:type="dxa"/>
          </w:tcPr>
          <w:p w14:paraId="65412442" w14:textId="7D65FCD4" w:rsidR="00276146" w:rsidRPr="00297083" w:rsidRDefault="00602326" w:rsidP="00276146">
            <w:p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6</w:t>
            </w:r>
            <w:r w:rsidR="00276146" w:rsidRPr="00297083">
              <w:rPr>
                <w:rFonts w:ascii="Calibri" w:eastAsia="Times New Roman" w:hAnsi="Calibri" w:cs="Calibri"/>
                <w:sz w:val="24"/>
                <w:szCs w:val="24"/>
                <w:lang w:eastAsia="hr-HR"/>
              </w:rPr>
              <w:t>.</w:t>
            </w:r>
          </w:p>
        </w:tc>
        <w:tc>
          <w:tcPr>
            <w:tcW w:w="5274" w:type="dxa"/>
          </w:tcPr>
          <w:p w14:paraId="0F18E440" w14:textId="77777777" w:rsidR="00276146" w:rsidRPr="00297083" w:rsidRDefault="00276146" w:rsidP="00276146">
            <w:pPr>
              <w:tabs>
                <w:tab w:val="left" w:pos="0"/>
              </w:tabs>
              <w:spacing w:after="0" w:line="240" w:lineRule="auto"/>
              <w:ind w:left="63"/>
              <w:jc w:val="both"/>
              <w:rPr>
                <w:rFonts w:ascii="Calibri" w:eastAsia="Cambria" w:hAnsi="Calibri" w:cs="Calibri"/>
                <w:bCs/>
                <w:iCs/>
                <w:sz w:val="24"/>
                <w:szCs w:val="24"/>
                <w:lang w:eastAsia="hr-HR"/>
              </w:rPr>
            </w:pPr>
            <w:r w:rsidRPr="00297083">
              <w:rPr>
                <w:rFonts w:ascii="Calibri" w:eastAsia="Cambria" w:hAnsi="Calibri" w:cs="Calibri"/>
                <w:bCs/>
                <w:iCs/>
                <w:sz w:val="24"/>
                <w:szCs w:val="24"/>
                <w:lang w:eastAsia="hr-HR"/>
              </w:rPr>
              <w:t xml:space="preserve">Projekt ne uključuje </w:t>
            </w:r>
            <w:r w:rsidRPr="00297083">
              <w:rPr>
                <w:rFonts w:ascii="Calibri" w:eastAsiaTheme="minorEastAsia" w:hAnsi="Calibri" w:cs="Calibri"/>
                <w:sz w:val="24"/>
                <w:szCs w:val="24"/>
                <w:lang w:eastAsia="hr-HR"/>
              </w:rPr>
              <w:t xml:space="preserve">aktivnosti koje su bile dio operacije koja je, ili je trebala biti, podložna postupku povrata sredstava (u skladu s člankom </w:t>
            </w:r>
            <w:r w:rsidRPr="00297083">
              <w:rPr>
                <w:rFonts w:ascii="Calibri" w:eastAsia="Cambria" w:hAnsi="Calibri" w:cs="Calibri"/>
                <w:bCs/>
                <w:iCs/>
                <w:sz w:val="24"/>
                <w:szCs w:val="24"/>
                <w:lang w:eastAsia="hr-HR"/>
              </w:rPr>
              <w:t>125. stavkom 3(f) Uredbe (EU) br. 1303/2013)</w:t>
            </w:r>
            <w:r w:rsidRPr="00297083">
              <w:rPr>
                <w:rFonts w:ascii="Calibri" w:eastAsiaTheme="minorEastAsia" w:hAnsi="Calibri" w:cs="Calibri"/>
                <w:sz w:val="24"/>
                <w:szCs w:val="24"/>
                <w:lang w:eastAsia="hr-HR"/>
              </w:rPr>
              <w:t xml:space="preserve"> nakon promjene proizvodne aktivnosti izvan programskog područja</w:t>
            </w:r>
            <w:r w:rsidRPr="00297083">
              <w:rPr>
                <w:rFonts w:ascii="Calibri" w:eastAsia="Cambria" w:hAnsi="Calibri" w:cs="Calibri"/>
                <w:bCs/>
                <w:iCs/>
                <w:sz w:val="24"/>
                <w:szCs w:val="24"/>
                <w:lang w:eastAsia="hr-HR"/>
              </w:rPr>
              <w:t>.</w:t>
            </w:r>
          </w:p>
        </w:tc>
        <w:tc>
          <w:tcPr>
            <w:tcW w:w="1701" w:type="dxa"/>
          </w:tcPr>
          <w:p w14:paraId="48F930C9"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1AD15814" w14:textId="77777777" w:rsidR="00276146" w:rsidRPr="00297083" w:rsidRDefault="00276146" w:rsidP="00276146">
            <w:pPr>
              <w:spacing w:after="0" w:line="240" w:lineRule="auto"/>
              <w:rPr>
                <w:rFonts w:ascii="Calibri" w:eastAsia="Times New Roman" w:hAnsi="Calibri" w:cs="Calibri"/>
                <w:sz w:val="24"/>
                <w:szCs w:val="24"/>
                <w:lang w:eastAsia="hr-HR"/>
              </w:rPr>
            </w:pPr>
          </w:p>
        </w:tc>
      </w:tr>
      <w:tr w:rsidR="00276146" w:rsidRPr="00276146" w14:paraId="0AE93356" w14:textId="77777777" w:rsidTr="00FB5C7A">
        <w:trPr>
          <w:jc w:val="center"/>
        </w:trPr>
        <w:tc>
          <w:tcPr>
            <w:tcW w:w="675" w:type="dxa"/>
          </w:tcPr>
          <w:p w14:paraId="0931A61A" w14:textId="79634897" w:rsidR="00276146" w:rsidRPr="00297083" w:rsidRDefault="00602326" w:rsidP="00276146">
            <w:p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7</w:t>
            </w:r>
            <w:r w:rsidR="00276146" w:rsidRPr="00297083">
              <w:rPr>
                <w:rFonts w:ascii="Calibri" w:eastAsia="Times New Roman" w:hAnsi="Calibri" w:cs="Calibri"/>
                <w:sz w:val="24"/>
                <w:szCs w:val="24"/>
                <w:lang w:eastAsia="hr-HR"/>
              </w:rPr>
              <w:t>.</w:t>
            </w:r>
          </w:p>
        </w:tc>
        <w:tc>
          <w:tcPr>
            <w:tcW w:w="5274" w:type="dxa"/>
          </w:tcPr>
          <w:p w14:paraId="50BDFA8D" w14:textId="77777777" w:rsidR="00276146" w:rsidRPr="00297083" w:rsidRDefault="00276146" w:rsidP="00276146">
            <w:pPr>
              <w:tabs>
                <w:tab w:val="left" w:pos="0"/>
              </w:tabs>
              <w:spacing w:after="0" w:line="240" w:lineRule="auto"/>
              <w:ind w:left="63" w:firstLine="33"/>
              <w:jc w:val="both"/>
              <w:rPr>
                <w:rFonts w:ascii="Calibri" w:eastAsia="Cambria" w:hAnsi="Calibri" w:cs="Calibri"/>
                <w:bCs/>
                <w:iCs/>
                <w:sz w:val="24"/>
                <w:szCs w:val="24"/>
                <w:lang w:eastAsia="hr-HR"/>
              </w:rPr>
            </w:pPr>
            <w:r w:rsidRPr="00297083">
              <w:rPr>
                <w:rFonts w:ascii="Calibri" w:eastAsia="Cambria" w:hAnsi="Calibri" w:cs="Calibri"/>
                <w:bCs/>
                <w:iCs/>
                <w:sz w:val="24"/>
                <w:szCs w:val="24"/>
                <w:lang w:eastAsia="hr-HR"/>
              </w:rPr>
              <w:t xml:space="preserve">Projekt je u skladu s nacionalnim propisima i propisima EU, uvažavajući pravila o državnim potporama/ potporama male vrijednosti te druga </w:t>
            </w:r>
            <w:r w:rsidRPr="00297083">
              <w:rPr>
                <w:rFonts w:ascii="Calibri" w:eastAsia="Cambria" w:hAnsi="Calibri" w:cs="Calibri"/>
                <w:bCs/>
                <w:iCs/>
                <w:sz w:val="24"/>
                <w:szCs w:val="24"/>
                <w:lang w:eastAsia="hr-HR"/>
              </w:rPr>
              <w:lastRenderedPageBreak/>
              <w:t>pravila i zahtjeve primjenjive na predmetnu dodjelu.</w:t>
            </w:r>
          </w:p>
        </w:tc>
        <w:tc>
          <w:tcPr>
            <w:tcW w:w="1701" w:type="dxa"/>
          </w:tcPr>
          <w:p w14:paraId="2341DB86"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308F7787" w14:textId="77777777" w:rsidR="00276146" w:rsidRPr="00297083" w:rsidRDefault="00276146" w:rsidP="00276146">
            <w:pPr>
              <w:spacing w:after="0" w:line="240" w:lineRule="auto"/>
              <w:rPr>
                <w:rFonts w:ascii="Calibri" w:eastAsia="Times New Roman" w:hAnsi="Calibri" w:cs="Calibri"/>
                <w:sz w:val="24"/>
                <w:szCs w:val="24"/>
                <w:lang w:eastAsia="hr-HR"/>
              </w:rPr>
            </w:pPr>
          </w:p>
        </w:tc>
      </w:tr>
      <w:tr w:rsidR="00276146" w:rsidRPr="00276146" w14:paraId="380B7A78" w14:textId="77777777" w:rsidTr="00FB5C7A">
        <w:trPr>
          <w:jc w:val="center"/>
        </w:trPr>
        <w:tc>
          <w:tcPr>
            <w:tcW w:w="675" w:type="dxa"/>
          </w:tcPr>
          <w:p w14:paraId="2F63340C" w14:textId="159CED86" w:rsidR="00276146" w:rsidRPr="00297083" w:rsidRDefault="00602326" w:rsidP="00276146">
            <w:p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8</w:t>
            </w:r>
            <w:r w:rsidR="00276146" w:rsidRPr="00297083">
              <w:rPr>
                <w:rFonts w:ascii="Calibri" w:eastAsia="Times New Roman" w:hAnsi="Calibri" w:cs="Calibri"/>
                <w:sz w:val="24"/>
                <w:szCs w:val="24"/>
                <w:lang w:eastAsia="hr-HR"/>
              </w:rPr>
              <w:t>.</w:t>
            </w:r>
          </w:p>
        </w:tc>
        <w:tc>
          <w:tcPr>
            <w:tcW w:w="5274" w:type="dxa"/>
          </w:tcPr>
          <w:p w14:paraId="59D6FDC2" w14:textId="5601842C" w:rsidR="00276146" w:rsidRPr="00297083" w:rsidRDefault="00276146" w:rsidP="00276146">
            <w:pPr>
              <w:tabs>
                <w:tab w:val="left" w:pos="0"/>
              </w:tabs>
              <w:spacing w:after="0" w:line="240" w:lineRule="auto"/>
              <w:jc w:val="both"/>
              <w:rPr>
                <w:rFonts w:ascii="Calibri" w:eastAsia="Cambria" w:hAnsi="Calibri" w:cs="Calibri"/>
                <w:bCs/>
                <w:iCs/>
                <w:sz w:val="24"/>
                <w:szCs w:val="24"/>
                <w:lang w:eastAsia="hr-HR"/>
              </w:rPr>
            </w:pPr>
            <w:r w:rsidRPr="00297083">
              <w:rPr>
                <w:rFonts w:ascii="Calibri" w:eastAsia="Cambria" w:hAnsi="Calibri" w:cs="Calibri"/>
                <w:bCs/>
                <w:iCs/>
                <w:sz w:val="24"/>
                <w:szCs w:val="24"/>
                <w:lang w:eastAsia="hr-HR"/>
              </w:rPr>
              <w:t xml:space="preserve"> Projekt u trenutku podn</w:t>
            </w:r>
            <w:r w:rsidR="006D277C">
              <w:rPr>
                <w:rFonts w:ascii="Calibri" w:eastAsia="Cambria" w:hAnsi="Calibri" w:cs="Calibri"/>
                <w:bCs/>
                <w:iCs/>
                <w:sz w:val="24"/>
                <w:szCs w:val="24"/>
                <w:lang w:eastAsia="hr-HR"/>
              </w:rPr>
              <w:t xml:space="preserve">ošenja projektnog prijedloga </w:t>
            </w:r>
            <w:r w:rsidRPr="00297083">
              <w:rPr>
                <w:rFonts w:ascii="Calibri" w:eastAsia="Cambria" w:hAnsi="Calibri" w:cs="Calibri"/>
                <w:bCs/>
                <w:iCs/>
                <w:sz w:val="24"/>
                <w:szCs w:val="24"/>
                <w:lang w:eastAsia="hr-HR"/>
              </w:rPr>
              <w:t>nije fizički niti financijski završen.</w:t>
            </w:r>
          </w:p>
        </w:tc>
        <w:tc>
          <w:tcPr>
            <w:tcW w:w="1701" w:type="dxa"/>
          </w:tcPr>
          <w:p w14:paraId="27D1EC9F"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3B6F4DE1" w14:textId="77777777" w:rsidR="00276146" w:rsidRPr="00297083" w:rsidRDefault="00276146" w:rsidP="00276146">
            <w:pPr>
              <w:spacing w:after="0" w:line="240" w:lineRule="auto"/>
              <w:rPr>
                <w:rFonts w:ascii="Calibri" w:eastAsia="Times New Roman" w:hAnsi="Calibri" w:cs="Calibri"/>
                <w:sz w:val="24"/>
                <w:szCs w:val="24"/>
                <w:lang w:eastAsia="hr-HR"/>
              </w:rPr>
            </w:pPr>
          </w:p>
        </w:tc>
      </w:tr>
      <w:tr w:rsidR="00276146" w:rsidRPr="00276146" w14:paraId="3085BF23" w14:textId="77777777" w:rsidTr="00FB5C7A">
        <w:trPr>
          <w:jc w:val="center"/>
        </w:trPr>
        <w:tc>
          <w:tcPr>
            <w:tcW w:w="675" w:type="dxa"/>
          </w:tcPr>
          <w:p w14:paraId="2B661D3E" w14:textId="300F0443" w:rsidR="00276146" w:rsidRPr="00297083" w:rsidRDefault="00602326" w:rsidP="00276146">
            <w:p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9</w:t>
            </w:r>
            <w:r w:rsidR="00276146" w:rsidRPr="00297083">
              <w:rPr>
                <w:rFonts w:ascii="Calibri" w:eastAsia="Times New Roman" w:hAnsi="Calibri" w:cs="Calibri"/>
                <w:sz w:val="24"/>
                <w:szCs w:val="24"/>
                <w:lang w:eastAsia="hr-HR"/>
              </w:rPr>
              <w:t>.</w:t>
            </w:r>
          </w:p>
        </w:tc>
        <w:tc>
          <w:tcPr>
            <w:tcW w:w="5274" w:type="dxa"/>
          </w:tcPr>
          <w:p w14:paraId="077CB097" w14:textId="5ACAA102" w:rsidR="00276146" w:rsidRPr="00297083" w:rsidRDefault="00276146" w:rsidP="00590830">
            <w:pPr>
              <w:tabs>
                <w:tab w:val="left" w:pos="63"/>
              </w:tabs>
              <w:spacing w:after="0" w:line="240" w:lineRule="auto"/>
              <w:jc w:val="both"/>
              <w:rPr>
                <w:rFonts w:ascii="Calibri" w:eastAsia="Cambria" w:hAnsi="Calibri" w:cs="Calibri"/>
                <w:bCs/>
                <w:iCs/>
                <w:sz w:val="24"/>
                <w:szCs w:val="24"/>
                <w:lang w:eastAsia="hr-HR"/>
              </w:rPr>
            </w:pPr>
            <w:r w:rsidRPr="00297083">
              <w:rPr>
                <w:rFonts w:ascii="Calibri" w:eastAsia="Cambria" w:hAnsi="Calibri" w:cs="Calibri"/>
                <w:bCs/>
                <w:iCs/>
                <w:sz w:val="24"/>
                <w:szCs w:val="24"/>
                <w:lang w:eastAsia="hr-HR"/>
              </w:rPr>
              <w:t>Projekt se, na način opisan u projektnom prijedlogu, ne bi mogao provesti bez potpore iz Fondova (prijavitelj nema osigurana sredstva za provedbu projekta na način, u opsegu i vremenskom okviru kako je opisano u projektnom prijedlogu, odnosno</w:t>
            </w:r>
            <w:r w:rsidR="003334A7">
              <w:rPr>
                <w:rFonts w:ascii="Calibri" w:eastAsia="Cambria" w:hAnsi="Calibri" w:cs="Calibri"/>
                <w:bCs/>
                <w:iCs/>
                <w:sz w:val="24"/>
                <w:szCs w:val="24"/>
                <w:lang w:eastAsia="hr-HR"/>
              </w:rPr>
              <w:t xml:space="preserve"> potporom iz Fondova osigurava </w:t>
            </w:r>
            <w:r w:rsidRPr="00297083">
              <w:rPr>
                <w:rFonts w:ascii="Calibri" w:eastAsia="Cambria" w:hAnsi="Calibri" w:cs="Calibri"/>
                <w:bCs/>
                <w:iCs/>
                <w:sz w:val="24"/>
                <w:szCs w:val="24"/>
                <w:lang w:eastAsia="hr-HR"/>
              </w:rPr>
              <w:t>se dodana vrijednost, bilo u opsegu ili kvaliteti aktivnosti, ili u pogledu vremena potrebnog za os</w:t>
            </w:r>
            <w:r w:rsidR="00590830">
              <w:rPr>
                <w:rFonts w:ascii="Calibri" w:eastAsia="Cambria" w:hAnsi="Calibri" w:cs="Calibri"/>
                <w:bCs/>
                <w:iCs/>
                <w:sz w:val="24"/>
                <w:szCs w:val="24"/>
                <w:lang w:eastAsia="hr-HR"/>
              </w:rPr>
              <w:t>tvarenje cilja/ciljeva projekta)</w:t>
            </w:r>
            <w:r w:rsidR="00590830" w:rsidRPr="00590830">
              <w:rPr>
                <w:rFonts w:ascii="Calibri" w:eastAsia="Cambria" w:hAnsi="Calibri" w:cs="Calibri"/>
                <w:bCs/>
                <w:iCs/>
                <w:sz w:val="20"/>
                <w:szCs w:val="20"/>
                <w:lang w:eastAsia="hr-HR"/>
              </w:rPr>
              <w:t>9</w:t>
            </w:r>
            <w:r w:rsidR="00590830">
              <w:rPr>
                <w:rFonts w:ascii="Calibri" w:eastAsia="Cambria" w:hAnsi="Calibri" w:cs="Calibri"/>
                <w:bCs/>
                <w:iCs/>
                <w:sz w:val="20"/>
                <w:szCs w:val="20"/>
                <w:lang w:eastAsia="hr-HR"/>
              </w:rPr>
              <w:t>.</w:t>
            </w:r>
          </w:p>
        </w:tc>
        <w:tc>
          <w:tcPr>
            <w:tcW w:w="1701" w:type="dxa"/>
          </w:tcPr>
          <w:p w14:paraId="558F34E5"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71ED1D30" w14:textId="77777777" w:rsidR="00276146" w:rsidRPr="00297083" w:rsidRDefault="00276146" w:rsidP="00276146">
            <w:pPr>
              <w:spacing w:after="0" w:line="240" w:lineRule="auto"/>
              <w:rPr>
                <w:rFonts w:ascii="Calibri" w:eastAsia="Times New Roman" w:hAnsi="Calibri" w:cs="Calibri"/>
                <w:sz w:val="24"/>
                <w:szCs w:val="24"/>
                <w:lang w:eastAsia="hr-HR"/>
              </w:rPr>
            </w:pPr>
          </w:p>
        </w:tc>
      </w:tr>
      <w:tr w:rsidR="00276146" w:rsidRPr="00276146" w14:paraId="7C4D9488" w14:textId="77777777" w:rsidTr="00FB5C7A">
        <w:trPr>
          <w:jc w:val="center"/>
        </w:trPr>
        <w:tc>
          <w:tcPr>
            <w:tcW w:w="675" w:type="dxa"/>
          </w:tcPr>
          <w:p w14:paraId="16026F91" w14:textId="5FE2D72F" w:rsidR="00276146" w:rsidRPr="00297083" w:rsidRDefault="00602326" w:rsidP="00276146">
            <w:p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10</w:t>
            </w:r>
            <w:r w:rsidR="00276146" w:rsidRPr="00297083">
              <w:rPr>
                <w:rFonts w:ascii="Calibri" w:eastAsia="Times New Roman" w:hAnsi="Calibri" w:cs="Calibri"/>
                <w:sz w:val="24"/>
                <w:szCs w:val="24"/>
                <w:lang w:eastAsia="hr-HR"/>
              </w:rPr>
              <w:t>.</w:t>
            </w:r>
          </w:p>
        </w:tc>
        <w:tc>
          <w:tcPr>
            <w:tcW w:w="5274" w:type="dxa"/>
          </w:tcPr>
          <w:p w14:paraId="767EDCF2" w14:textId="60A816DE" w:rsidR="00276146" w:rsidRPr="00297083" w:rsidRDefault="00276146" w:rsidP="00276146">
            <w:pPr>
              <w:tabs>
                <w:tab w:val="left" w:pos="0"/>
              </w:tabs>
              <w:spacing w:after="0" w:line="240" w:lineRule="auto"/>
              <w:jc w:val="both"/>
              <w:rPr>
                <w:rFonts w:ascii="Calibri" w:eastAsia="Cambria" w:hAnsi="Calibri" w:cs="Calibri"/>
                <w:bCs/>
                <w:iCs/>
                <w:sz w:val="24"/>
                <w:szCs w:val="24"/>
                <w:lang w:eastAsia="hr-HR"/>
              </w:rPr>
            </w:pPr>
            <w:r w:rsidRPr="00297083">
              <w:rPr>
                <w:rFonts w:ascii="Calibri" w:eastAsia="Cambria" w:hAnsi="Calibri" w:cs="Calibri"/>
                <w:bCs/>
                <w:iCs/>
                <w:sz w:val="24"/>
                <w:szCs w:val="24"/>
                <w:lang w:eastAsia="hr-HR"/>
              </w:rPr>
              <w:t>Projekt poštuje načelo nekumulativnosti (odnosno ne predstavlja dvostruko financiranje).</w:t>
            </w:r>
          </w:p>
        </w:tc>
        <w:tc>
          <w:tcPr>
            <w:tcW w:w="1701" w:type="dxa"/>
          </w:tcPr>
          <w:p w14:paraId="7BEF36DB"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23187502" w14:textId="77777777" w:rsidR="00276146" w:rsidRPr="00297083" w:rsidRDefault="00276146" w:rsidP="00276146">
            <w:pPr>
              <w:spacing w:after="0" w:line="240" w:lineRule="auto"/>
              <w:rPr>
                <w:rFonts w:ascii="Calibri" w:eastAsia="Times New Roman" w:hAnsi="Calibri" w:cs="Calibri"/>
                <w:sz w:val="24"/>
                <w:szCs w:val="24"/>
                <w:lang w:eastAsia="hr-HR"/>
              </w:rPr>
            </w:pPr>
          </w:p>
        </w:tc>
      </w:tr>
      <w:tr w:rsidR="00276146" w:rsidRPr="00276146" w14:paraId="58663001" w14:textId="77777777" w:rsidTr="00FB5C7A">
        <w:trPr>
          <w:jc w:val="center"/>
        </w:trPr>
        <w:tc>
          <w:tcPr>
            <w:tcW w:w="675" w:type="dxa"/>
          </w:tcPr>
          <w:p w14:paraId="47481832" w14:textId="2E06050D" w:rsidR="00276146" w:rsidRPr="00297083" w:rsidRDefault="00602326" w:rsidP="00276146">
            <w:pPr>
              <w:spacing w:after="0" w:line="240" w:lineRule="auto"/>
              <w:rPr>
                <w:rFonts w:ascii="Calibri" w:eastAsia="Times New Roman" w:hAnsi="Calibri" w:cs="Calibri"/>
                <w:sz w:val="24"/>
                <w:szCs w:val="24"/>
                <w:lang w:eastAsia="hr-HR"/>
              </w:rPr>
            </w:pPr>
            <w:r>
              <w:rPr>
                <w:rFonts w:ascii="Calibri" w:eastAsiaTheme="minorEastAsia" w:hAnsi="Calibri" w:cs="Calibri"/>
                <w:sz w:val="24"/>
                <w:szCs w:val="24"/>
                <w:lang w:eastAsia="hr-HR"/>
              </w:rPr>
              <w:t>11</w:t>
            </w:r>
            <w:r w:rsidR="00276146" w:rsidRPr="00297083">
              <w:rPr>
                <w:rFonts w:ascii="Calibri" w:eastAsiaTheme="minorEastAsia" w:hAnsi="Calibri" w:cs="Calibri"/>
                <w:sz w:val="24"/>
                <w:szCs w:val="24"/>
                <w:lang w:eastAsia="hr-HR"/>
              </w:rPr>
              <w:t>.</w:t>
            </w:r>
          </w:p>
        </w:tc>
        <w:tc>
          <w:tcPr>
            <w:tcW w:w="5274" w:type="dxa"/>
          </w:tcPr>
          <w:p w14:paraId="33D51A7E" w14:textId="13386F58" w:rsidR="00276146" w:rsidRPr="00297083" w:rsidRDefault="003334A7" w:rsidP="00276146">
            <w:pPr>
              <w:tabs>
                <w:tab w:val="left" w:pos="0"/>
              </w:tabs>
              <w:spacing w:after="0" w:line="240" w:lineRule="auto"/>
              <w:jc w:val="both"/>
              <w:rPr>
                <w:rFonts w:ascii="Calibri" w:eastAsia="Cambria" w:hAnsi="Calibri" w:cs="Calibri"/>
                <w:bCs/>
                <w:iCs/>
                <w:sz w:val="24"/>
                <w:szCs w:val="24"/>
                <w:lang w:eastAsia="hr-HR"/>
              </w:rPr>
            </w:pPr>
            <w:r>
              <w:rPr>
                <w:rFonts w:ascii="Calibri" w:eastAsiaTheme="minorEastAsia" w:hAnsi="Calibri" w:cs="Calibri"/>
                <w:sz w:val="24"/>
                <w:szCs w:val="24"/>
                <w:lang w:eastAsia="hr-HR"/>
              </w:rPr>
              <w:t>Projekt je relevantan za SRUAS</w:t>
            </w:r>
            <w:r w:rsidR="00276146" w:rsidRPr="00297083">
              <w:rPr>
                <w:rFonts w:ascii="Calibri" w:eastAsiaTheme="minorEastAsia" w:hAnsi="Calibri" w:cs="Calibri"/>
                <w:sz w:val="24"/>
                <w:szCs w:val="24"/>
                <w:lang w:eastAsia="hr-HR"/>
              </w:rPr>
              <w:t xml:space="preserve"> i doprinosi ostvarenju njezinih ciljeva</w:t>
            </w:r>
            <w:r w:rsidR="006D277C">
              <w:rPr>
                <w:rFonts w:ascii="Calibri" w:eastAsiaTheme="minorEastAsia" w:hAnsi="Calibri" w:cs="Calibri"/>
                <w:sz w:val="24"/>
                <w:szCs w:val="24"/>
                <w:lang w:eastAsia="hr-HR"/>
              </w:rPr>
              <w:t>.</w:t>
            </w:r>
          </w:p>
        </w:tc>
        <w:tc>
          <w:tcPr>
            <w:tcW w:w="1701" w:type="dxa"/>
          </w:tcPr>
          <w:p w14:paraId="116635EF" w14:textId="77777777" w:rsidR="00276146" w:rsidRPr="00297083" w:rsidRDefault="00276146" w:rsidP="00276146">
            <w:pPr>
              <w:spacing w:after="0" w:line="240" w:lineRule="auto"/>
              <w:rPr>
                <w:rFonts w:ascii="Calibri" w:eastAsia="Times New Roman" w:hAnsi="Calibri" w:cs="Calibri"/>
                <w:sz w:val="24"/>
                <w:szCs w:val="24"/>
                <w:lang w:eastAsia="hr-HR"/>
              </w:rPr>
            </w:pPr>
          </w:p>
        </w:tc>
        <w:tc>
          <w:tcPr>
            <w:tcW w:w="2048" w:type="dxa"/>
          </w:tcPr>
          <w:p w14:paraId="192FC35B" w14:textId="77777777" w:rsidR="00276146" w:rsidRPr="00297083" w:rsidRDefault="00276146" w:rsidP="00276146">
            <w:pPr>
              <w:spacing w:after="0" w:line="240" w:lineRule="auto"/>
              <w:rPr>
                <w:rFonts w:ascii="Calibri" w:eastAsia="Times New Roman" w:hAnsi="Calibri" w:cs="Calibri"/>
                <w:sz w:val="24"/>
                <w:szCs w:val="24"/>
                <w:lang w:eastAsia="hr-HR"/>
              </w:rPr>
            </w:pPr>
          </w:p>
        </w:tc>
      </w:tr>
    </w:tbl>
    <w:p w14:paraId="634C8E2C" w14:textId="77777777" w:rsidR="00276146" w:rsidRDefault="00276146" w:rsidP="003037A9">
      <w:pPr>
        <w:spacing w:after="0" w:line="240" w:lineRule="auto"/>
        <w:jc w:val="both"/>
        <w:rPr>
          <w:rFonts w:ascii="Calibri" w:eastAsia="Times New Roman" w:hAnsi="Calibri" w:cs="Calibri"/>
          <w:sz w:val="24"/>
          <w:szCs w:val="24"/>
        </w:rPr>
      </w:pPr>
    </w:p>
    <w:p w14:paraId="092BFC72" w14:textId="25110B38" w:rsidR="00590830" w:rsidRPr="00590830" w:rsidRDefault="00590830" w:rsidP="003037A9">
      <w:pPr>
        <w:spacing w:after="0" w:line="240" w:lineRule="auto"/>
        <w:jc w:val="both"/>
        <w:rPr>
          <w:rFonts w:ascii="Calibri" w:eastAsia="Times New Roman" w:hAnsi="Calibri" w:cs="Calibri"/>
          <w:sz w:val="20"/>
          <w:szCs w:val="20"/>
        </w:rPr>
      </w:pPr>
      <w:r w:rsidRPr="00590830">
        <w:rPr>
          <w:rFonts w:ascii="Calibri" w:hAnsi="Calibri" w:cs="Calibri"/>
          <w:sz w:val="20"/>
          <w:szCs w:val="20"/>
        </w:rPr>
        <w:t>9</w:t>
      </w:r>
      <w:r w:rsidRPr="00590830">
        <w:rPr>
          <w:rFonts w:ascii="Calibri" w:hAnsi="Calibri" w:cs="Calibri"/>
          <w:sz w:val="20"/>
          <w:szCs w:val="20"/>
        </w:rPr>
        <w:t xml:space="preserve"> Ukoliko se tijekom provjere </w:t>
      </w:r>
      <w:r w:rsidRPr="00590830">
        <w:rPr>
          <w:rStyle w:val="hps"/>
          <w:rFonts w:ascii="Calibri" w:hAnsi="Calibri" w:cs="Calibri"/>
          <w:sz w:val="20"/>
          <w:szCs w:val="20"/>
        </w:rPr>
        <w:t xml:space="preserve">prihvatljivosti projekta i aktivnosti utvrdi da u određenom projektnom prijedlogu jedna ili više aktivnosti nisu prihvatljive, tijelo nadležno za ovu aktivnost u ovoj </w:t>
      </w:r>
      <w:r w:rsidRPr="00590830">
        <w:rPr>
          <w:rFonts w:ascii="Calibri" w:hAnsi="Calibri" w:cs="Calibri"/>
          <w:sz w:val="20"/>
          <w:szCs w:val="20"/>
        </w:rPr>
        <w:t xml:space="preserve">Kontrolnoj listi </w:t>
      </w:r>
      <w:r w:rsidRPr="00590830">
        <w:rPr>
          <w:rStyle w:val="hps"/>
          <w:rFonts w:ascii="Calibri" w:hAnsi="Calibri" w:cs="Calibri"/>
          <w:sz w:val="20"/>
          <w:szCs w:val="20"/>
        </w:rPr>
        <w:t>za predmetni projektni prijedlog navodi aktivnosti za koje je utvrđeno da su neprihvatljive. Slijedom toga, kvaliteta projektnog prijedloga se ocjenjuje uzimajući u obzir aktivnosti koje su prihvatljive odnosno ne uzimajući u obzir aktivnosti za koje je utvrđeno da su neprihvatljive. Također, tijelo nadležno za provjeru prihvatljivosti izdataka u fazi provjere prihvatljivosti izdataka automatski iz proračuna briše troškove koji se odnose na aktivnosti za koje je utvrđeno da su neprihvatljive</w:t>
      </w:r>
      <w:r w:rsidR="001C63C4">
        <w:rPr>
          <w:rStyle w:val="hps"/>
          <w:rFonts w:ascii="Calibri" w:hAnsi="Calibri" w:cs="Calibri"/>
          <w:sz w:val="20"/>
          <w:szCs w:val="20"/>
        </w:rPr>
        <w:t>.</w:t>
      </w:r>
    </w:p>
    <w:p w14:paraId="778058B5" w14:textId="77777777" w:rsidR="00590830" w:rsidRPr="00590830" w:rsidRDefault="00590830" w:rsidP="003037A9">
      <w:pPr>
        <w:spacing w:after="0" w:line="240" w:lineRule="auto"/>
        <w:jc w:val="both"/>
        <w:rPr>
          <w:rFonts w:ascii="Calibri" w:eastAsia="Times New Roman" w:hAnsi="Calibri" w:cs="Calibri"/>
          <w:sz w:val="20"/>
          <w:szCs w:val="20"/>
        </w:rPr>
      </w:pPr>
    </w:p>
    <w:p w14:paraId="11D819E8" w14:textId="77777777" w:rsidR="00590830" w:rsidRPr="00590830" w:rsidRDefault="00590830" w:rsidP="003037A9">
      <w:pPr>
        <w:spacing w:after="0" w:line="240" w:lineRule="auto"/>
        <w:jc w:val="both"/>
        <w:rPr>
          <w:rFonts w:ascii="Calibri" w:eastAsia="Times New Roman" w:hAnsi="Calibri" w:cs="Calibri"/>
          <w:sz w:val="20"/>
          <w:szCs w:val="20"/>
        </w:rPr>
      </w:pPr>
    </w:p>
    <w:p w14:paraId="2B86CD15" w14:textId="12BD80E0" w:rsidR="005D3F0D" w:rsidRPr="005B7323" w:rsidRDefault="005B7323" w:rsidP="005D3F0D">
      <w:pPr>
        <w:spacing w:after="0" w:line="240" w:lineRule="auto"/>
        <w:jc w:val="both"/>
        <w:rPr>
          <w:rFonts w:ascii="Calibri" w:hAnsi="Calibri" w:cs="Calibri"/>
          <w:b/>
          <w:sz w:val="24"/>
          <w:szCs w:val="24"/>
        </w:rPr>
      </w:pPr>
      <w:r w:rsidRPr="005B7323">
        <w:rPr>
          <w:rFonts w:ascii="Calibri" w:hAnsi="Calibri" w:cs="Calibri"/>
          <w:b/>
          <w:sz w:val="24"/>
          <w:szCs w:val="24"/>
        </w:rPr>
        <w:t xml:space="preserve">Faza 3. - </w:t>
      </w:r>
      <w:r w:rsidR="005D3F0D" w:rsidRPr="005B7323">
        <w:rPr>
          <w:rFonts w:ascii="Calibri" w:hAnsi="Calibri" w:cs="Calibri"/>
          <w:b/>
          <w:sz w:val="24"/>
          <w:szCs w:val="24"/>
        </w:rPr>
        <w:t>Procjena kvalitete</w:t>
      </w:r>
    </w:p>
    <w:p w14:paraId="6D7669B4" w14:textId="77777777" w:rsidR="005D3F0D" w:rsidRDefault="005D3F0D" w:rsidP="005D3F0D">
      <w:pPr>
        <w:spacing w:after="0" w:line="240" w:lineRule="auto"/>
        <w:jc w:val="both"/>
        <w:rPr>
          <w:rFonts w:ascii="Calibri" w:hAnsi="Calibri" w:cs="Calibri"/>
          <w:sz w:val="24"/>
          <w:szCs w:val="24"/>
        </w:rPr>
      </w:pPr>
    </w:p>
    <w:p w14:paraId="72C21EBD" w14:textId="65C56BE3" w:rsidR="005D3F0D" w:rsidRPr="00ED27C1" w:rsidRDefault="005D3F0D" w:rsidP="005D3F0D">
      <w:pPr>
        <w:spacing w:after="0" w:line="240" w:lineRule="auto"/>
        <w:jc w:val="both"/>
        <w:rPr>
          <w:rFonts w:ascii="Calibri" w:eastAsiaTheme="minorEastAsia" w:hAnsi="Calibri" w:cs="Calibri"/>
          <w:sz w:val="24"/>
          <w:szCs w:val="24"/>
          <w:lang w:eastAsia="hr-HR"/>
        </w:rPr>
      </w:pPr>
      <w:r>
        <w:rPr>
          <w:rFonts w:ascii="Calibri" w:hAnsi="Calibri" w:cs="Calibri"/>
          <w:sz w:val="24"/>
          <w:szCs w:val="24"/>
        </w:rPr>
        <w:t>Ocjenjivanje kvalitete</w:t>
      </w:r>
      <w:r w:rsidRPr="00D41DB4">
        <w:rPr>
          <w:rFonts w:ascii="Calibri" w:hAnsi="Calibri" w:cs="Calibri"/>
          <w:sz w:val="24"/>
          <w:szCs w:val="24"/>
        </w:rPr>
        <w:t xml:space="preserve"> projektnog prijedloga provodi</w:t>
      </w:r>
      <w:r w:rsidRPr="00D41DB4">
        <w:rPr>
          <w:rFonts w:ascii="Calibri" w:eastAsiaTheme="minorEastAsia" w:hAnsi="Calibri" w:cs="Calibri"/>
          <w:sz w:val="24"/>
          <w:szCs w:val="24"/>
          <w:lang w:eastAsia="hr-HR"/>
        </w:rPr>
        <w:t xml:space="preserve"> Odbor za odabir kojeg osniva ITU PT i koji se sastoji od neparnog broja predstavnika/ca. Uspostavlja s</w:t>
      </w:r>
      <w:r>
        <w:rPr>
          <w:rFonts w:ascii="Calibri" w:eastAsiaTheme="minorEastAsia" w:hAnsi="Calibri" w:cs="Calibri"/>
          <w:sz w:val="24"/>
          <w:szCs w:val="24"/>
          <w:lang w:eastAsia="hr-HR"/>
        </w:rPr>
        <w:t>e jednokratno za ocjenu projektnih prijedloga s</w:t>
      </w:r>
      <w:r w:rsidRPr="00D41DB4">
        <w:rPr>
          <w:rFonts w:ascii="Calibri" w:eastAsiaTheme="minorEastAsia" w:hAnsi="Calibri" w:cs="Calibri"/>
          <w:sz w:val="24"/>
          <w:szCs w:val="24"/>
          <w:lang w:eastAsia="hr-HR"/>
        </w:rPr>
        <w:t xml:space="preserve"> mogućnostima izmjene/zamjene člano</w:t>
      </w:r>
      <w:r>
        <w:rPr>
          <w:rFonts w:ascii="Calibri" w:eastAsiaTheme="minorEastAsia" w:hAnsi="Calibri" w:cs="Calibri"/>
          <w:sz w:val="24"/>
          <w:szCs w:val="24"/>
          <w:lang w:eastAsia="hr-HR"/>
        </w:rPr>
        <w:t xml:space="preserve">va. Odbor za odabir pri </w:t>
      </w:r>
      <w:r w:rsidR="000D68C2">
        <w:rPr>
          <w:rFonts w:ascii="Calibri" w:eastAsiaTheme="minorEastAsia" w:hAnsi="Calibri" w:cs="Calibri"/>
          <w:sz w:val="24"/>
          <w:szCs w:val="24"/>
          <w:lang w:eastAsia="hr-HR"/>
        </w:rPr>
        <w:t>pr</w:t>
      </w:r>
      <w:r>
        <w:rPr>
          <w:rFonts w:ascii="Calibri" w:eastAsiaTheme="minorEastAsia" w:hAnsi="Calibri" w:cs="Calibri"/>
          <w:sz w:val="24"/>
          <w:szCs w:val="24"/>
          <w:lang w:eastAsia="hr-HR"/>
        </w:rPr>
        <w:t xml:space="preserve">ocjeni </w:t>
      </w:r>
      <w:r w:rsidRPr="00D41DB4">
        <w:rPr>
          <w:rFonts w:ascii="Calibri" w:eastAsiaTheme="minorEastAsia" w:hAnsi="Calibri" w:cs="Calibri"/>
          <w:sz w:val="24"/>
          <w:szCs w:val="24"/>
          <w:lang w:eastAsia="hr-HR"/>
        </w:rPr>
        <w:t xml:space="preserve">kvalitete konzultira </w:t>
      </w:r>
      <w:r w:rsidRPr="00ED27C1">
        <w:rPr>
          <w:rFonts w:ascii="Calibri" w:eastAsiaTheme="minorEastAsia" w:hAnsi="Calibri" w:cs="Calibri"/>
          <w:sz w:val="24"/>
          <w:szCs w:val="24"/>
          <w:lang w:eastAsia="hr-HR"/>
        </w:rPr>
        <w:t>dostavljenu prijavu i popratnu dokumentaciju te ove Upute i Sažetak poziva.</w:t>
      </w:r>
    </w:p>
    <w:p w14:paraId="1C223EB6" w14:textId="77777777" w:rsidR="005D3F0D" w:rsidRDefault="005D3F0D" w:rsidP="005D3F0D">
      <w:pPr>
        <w:spacing w:after="0" w:line="240" w:lineRule="auto"/>
        <w:jc w:val="both"/>
        <w:rPr>
          <w:rFonts w:ascii="Calibri" w:eastAsia="Times New Roman" w:hAnsi="Calibri" w:cs="Calibri"/>
          <w:sz w:val="24"/>
          <w:szCs w:val="24"/>
        </w:rPr>
      </w:pPr>
    </w:p>
    <w:p w14:paraId="68CC7DF1" w14:textId="53996F56" w:rsidR="005D3F0D" w:rsidRPr="008D5147" w:rsidRDefault="005D3F0D" w:rsidP="005D3F0D">
      <w:pPr>
        <w:pStyle w:val="NoSpacing"/>
        <w:jc w:val="both"/>
        <w:rPr>
          <w:rFonts w:cstheme="minorHAnsi"/>
          <w:sz w:val="24"/>
          <w:szCs w:val="24"/>
        </w:rPr>
      </w:pPr>
      <w:r w:rsidRPr="008D5147">
        <w:rPr>
          <w:rFonts w:cstheme="minorHAnsi"/>
          <w:sz w:val="24"/>
          <w:szCs w:val="24"/>
        </w:rPr>
        <w:t xml:space="preserve">Cilj </w:t>
      </w:r>
      <w:r w:rsidRPr="00FA47B1">
        <w:rPr>
          <w:rFonts w:cstheme="minorHAnsi"/>
          <w:sz w:val="24"/>
          <w:szCs w:val="24"/>
        </w:rPr>
        <w:t>ocjene kvalitete</w:t>
      </w:r>
      <w:r w:rsidRPr="008D5147">
        <w:rPr>
          <w:rFonts w:cstheme="minorHAnsi"/>
          <w:sz w:val="24"/>
          <w:szCs w:val="24"/>
        </w:rPr>
        <w:t xml:space="preserve"> je ocjenjivanje projektnog prijedloga prema pitanjima metodologije odabira. </w:t>
      </w:r>
    </w:p>
    <w:p w14:paraId="65A67AB0" w14:textId="77777777" w:rsidR="005D3F0D" w:rsidRDefault="005D3F0D" w:rsidP="005D3F0D">
      <w:pPr>
        <w:widowControl w:val="0"/>
        <w:autoSpaceDE w:val="0"/>
        <w:autoSpaceDN w:val="0"/>
        <w:adjustRightInd w:val="0"/>
        <w:spacing w:after="0" w:line="240" w:lineRule="auto"/>
        <w:jc w:val="both"/>
        <w:rPr>
          <w:rFonts w:ascii="Calibri" w:eastAsia="Times New Roman" w:hAnsi="Calibri" w:cs="Calibri"/>
          <w:color w:val="000000"/>
          <w:sz w:val="24"/>
          <w:szCs w:val="24"/>
        </w:rPr>
      </w:pPr>
    </w:p>
    <w:tbl>
      <w:tblPr>
        <w:tblStyle w:val="Reetkatablice3"/>
        <w:tblW w:w="5397" w:type="pct"/>
        <w:tblInd w:w="-289" w:type="dxa"/>
        <w:tblLayout w:type="fixed"/>
        <w:tblLook w:val="04A0" w:firstRow="1" w:lastRow="0" w:firstColumn="1" w:lastColumn="0" w:noHBand="0" w:noVBand="1"/>
      </w:tblPr>
      <w:tblGrid>
        <w:gridCol w:w="568"/>
        <w:gridCol w:w="2995"/>
        <w:gridCol w:w="2819"/>
        <w:gridCol w:w="1557"/>
        <w:gridCol w:w="1843"/>
      </w:tblGrid>
      <w:tr w:rsidR="005D3F0D" w:rsidRPr="00B33013" w14:paraId="09E0D34D" w14:textId="77777777" w:rsidTr="00974405">
        <w:trPr>
          <w:trHeight w:val="1417"/>
          <w:tblHeader/>
        </w:trPr>
        <w:tc>
          <w:tcPr>
            <w:tcW w:w="290" w:type="pct"/>
            <w:shd w:val="clear" w:color="auto" w:fill="BFBFBF"/>
            <w:vAlign w:val="center"/>
          </w:tcPr>
          <w:p w14:paraId="3EBDB091" w14:textId="77777777" w:rsidR="005D3F0D" w:rsidRPr="00B33013" w:rsidRDefault="005D3F0D" w:rsidP="00974405">
            <w:pPr>
              <w:rPr>
                <w:rFonts w:ascii="Calibri" w:eastAsia="Calibri" w:hAnsi="Calibri" w:cs="Calibri"/>
                <w:b/>
                <w:bCs/>
                <w:iCs/>
                <w:sz w:val="24"/>
                <w:szCs w:val="24"/>
              </w:rPr>
            </w:pPr>
            <w:r>
              <w:rPr>
                <w:rFonts w:ascii="Calibri" w:eastAsia="Calibri" w:hAnsi="Calibri" w:cs="Calibri"/>
                <w:b/>
                <w:bCs/>
                <w:iCs/>
                <w:sz w:val="24"/>
                <w:szCs w:val="24"/>
              </w:rPr>
              <w:t>Br.</w:t>
            </w:r>
          </w:p>
        </w:tc>
        <w:tc>
          <w:tcPr>
            <w:tcW w:w="1531" w:type="pct"/>
            <w:tcBorders>
              <w:bottom w:val="single" w:sz="4" w:space="0" w:color="auto"/>
            </w:tcBorders>
            <w:shd w:val="clear" w:color="auto" w:fill="BFBFBF"/>
            <w:vAlign w:val="center"/>
          </w:tcPr>
          <w:p w14:paraId="0E2B8378" w14:textId="77777777" w:rsidR="005D3F0D" w:rsidRPr="00B33013" w:rsidRDefault="005D3F0D" w:rsidP="00974405">
            <w:pPr>
              <w:jc w:val="center"/>
              <w:rPr>
                <w:rFonts w:ascii="Calibri" w:eastAsia="Calibri" w:hAnsi="Calibri" w:cs="Calibri"/>
                <w:b/>
                <w:bCs/>
                <w:iCs/>
                <w:sz w:val="24"/>
                <w:szCs w:val="24"/>
              </w:rPr>
            </w:pPr>
            <w:r w:rsidRPr="00B33013">
              <w:rPr>
                <w:rFonts w:ascii="Calibri" w:eastAsia="Calibri" w:hAnsi="Calibri" w:cs="Calibri"/>
                <w:b/>
                <w:bCs/>
                <w:iCs/>
                <w:sz w:val="24"/>
                <w:szCs w:val="24"/>
              </w:rPr>
              <w:t>Kriterij odabira i pitanja za kvalitativnu procjenu</w:t>
            </w:r>
          </w:p>
        </w:tc>
        <w:tc>
          <w:tcPr>
            <w:tcW w:w="1441" w:type="pct"/>
            <w:tcBorders>
              <w:bottom w:val="single" w:sz="4" w:space="0" w:color="auto"/>
            </w:tcBorders>
            <w:shd w:val="clear" w:color="auto" w:fill="BFBFBF"/>
            <w:vAlign w:val="center"/>
          </w:tcPr>
          <w:p w14:paraId="365F4F70" w14:textId="77777777" w:rsidR="005D3F0D" w:rsidRPr="00B33013" w:rsidRDefault="005D3F0D" w:rsidP="00974405">
            <w:pPr>
              <w:jc w:val="center"/>
              <w:rPr>
                <w:rFonts w:ascii="Calibri" w:eastAsia="Calibri" w:hAnsi="Calibri" w:cs="Calibri"/>
                <w:b/>
                <w:sz w:val="24"/>
                <w:szCs w:val="24"/>
              </w:rPr>
            </w:pPr>
            <w:r w:rsidRPr="00B33013">
              <w:rPr>
                <w:rFonts w:ascii="Calibri" w:eastAsia="Calibri" w:hAnsi="Calibri" w:cs="Calibri"/>
                <w:b/>
                <w:bCs/>
                <w:iCs/>
                <w:sz w:val="24"/>
                <w:szCs w:val="24"/>
              </w:rPr>
              <w:t>Bodovna vrijednost uz izjavu /opis pripadajućih situacija</w:t>
            </w:r>
          </w:p>
        </w:tc>
        <w:tc>
          <w:tcPr>
            <w:tcW w:w="796" w:type="pct"/>
            <w:tcBorders>
              <w:bottom w:val="single" w:sz="4" w:space="0" w:color="auto"/>
            </w:tcBorders>
            <w:shd w:val="clear" w:color="auto" w:fill="BFBFBF"/>
            <w:vAlign w:val="center"/>
          </w:tcPr>
          <w:p w14:paraId="0177420D" w14:textId="77777777" w:rsidR="005D3F0D" w:rsidRPr="00B33013" w:rsidRDefault="005D3F0D" w:rsidP="00974405">
            <w:pPr>
              <w:jc w:val="center"/>
              <w:rPr>
                <w:rFonts w:ascii="Calibri" w:eastAsia="Calibri" w:hAnsi="Calibri" w:cs="Calibri"/>
                <w:b/>
                <w:sz w:val="24"/>
                <w:szCs w:val="24"/>
              </w:rPr>
            </w:pPr>
            <w:r>
              <w:rPr>
                <w:rFonts w:ascii="Calibri" w:eastAsia="Calibri" w:hAnsi="Calibri" w:cs="Calibri"/>
                <w:b/>
                <w:sz w:val="24"/>
                <w:szCs w:val="24"/>
              </w:rPr>
              <w:t>Ostvarena ocjena</w:t>
            </w:r>
            <w:r w:rsidRPr="00B33013">
              <w:rPr>
                <w:rFonts w:ascii="Calibri" w:eastAsia="Calibri" w:hAnsi="Calibri" w:cs="Calibri"/>
                <w:b/>
                <w:sz w:val="24"/>
                <w:szCs w:val="24"/>
              </w:rPr>
              <w:t>/ max. ostvariva ocjena</w:t>
            </w:r>
          </w:p>
        </w:tc>
        <w:tc>
          <w:tcPr>
            <w:tcW w:w="942" w:type="pct"/>
            <w:tcBorders>
              <w:bottom w:val="single" w:sz="4" w:space="0" w:color="auto"/>
            </w:tcBorders>
            <w:shd w:val="clear" w:color="auto" w:fill="BFBFBF"/>
            <w:vAlign w:val="center"/>
          </w:tcPr>
          <w:p w14:paraId="572D8F57" w14:textId="77777777" w:rsidR="005D3F0D" w:rsidRPr="00B33013" w:rsidRDefault="005D3F0D" w:rsidP="00974405">
            <w:pPr>
              <w:jc w:val="center"/>
              <w:rPr>
                <w:rFonts w:ascii="Calibri" w:eastAsia="Calibri" w:hAnsi="Calibri" w:cs="Calibri"/>
                <w:b/>
                <w:sz w:val="24"/>
                <w:szCs w:val="24"/>
              </w:rPr>
            </w:pPr>
            <w:r w:rsidRPr="00B33013">
              <w:rPr>
                <w:rFonts w:ascii="Calibri" w:eastAsia="Calibri" w:hAnsi="Calibri" w:cs="Calibri"/>
                <w:b/>
                <w:sz w:val="24"/>
                <w:szCs w:val="24"/>
              </w:rPr>
              <w:t>Referenca na izvor za provjeru</w:t>
            </w:r>
          </w:p>
        </w:tc>
      </w:tr>
      <w:tr w:rsidR="005D3F0D" w:rsidRPr="00B33013" w14:paraId="24A09C95" w14:textId="77777777" w:rsidTr="00974405">
        <w:trPr>
          <w:trHeight w:val="567"/>
        </w:trPr>
        <w:tc>
          <w:tcPr>
            <w:tcW w:w="290" w:type="pct"/>
            <w:vMerge w:val="restart"/>
            <w:shd w:val="clear" w:color="auto" w:fill="BFBFBF"/>
          </w:tcPr>
          <w:p w14:paraId="1116F5FC" w14:textId="77777777" w:rsidR="005D3F0D" w:rsidRPr="007203A4" w:rsidRDefault="005D3F0D" w:rsidP="00974405">
            <w:pPr>
              <w:rPr>
                <w:rFonts w:ascii="Calibri" w:eastAsia="Calibri" w:hAnsi="Calibri" w:cs="Calibri"/>
                <w:bCs/>
                <w:iCs/>
                <w:sz w:val="24"/>
                <w:szCs w:val="24"/>
              </w:rPr>
            </w:pPr>
            <w:r w:rsidRPr="007203A4">
              <w:rPr>
                <w:rFonts w:ascii="Calibri" w:eastAsia="Calibri" w:hAnsi="Calibri" w:cs="Calibri"/>
                <w:bCs/>
                <w:iCs/>
                <w:sz w:val="24"/>
                <w:szCs w:val="24"/>
              </w:rPr>
              <w:t>1.</w:t>
            </w:r>
          </w:p>
        </w:tc>
        <w:tc>
          <w:tcPr>
            <w:tcW w:w="4710" w:type="pct"/>
            <w:gridSpan w:val="4"/>
            <w:shd w:val="clear" w:color="auto" w:fill="D9D9D9" w:themeFill="background1" w:themeFillShade="D9"/>
            <w:vAlign w:val="center"/>
          </w:tcPr>
          <w:p w14:paraId="38E78330" w14:textId="77777777" w:rsidR="005D3F0D" w:rsidRPr="00B33013" w:rsidRDefault="005D3F0D" w:rsidP="00974405">
            <w:pPr>
              <w:jc w:val="both"/>
              <w:rPr>
                <w:rFonts w:ascii="Calibri" w:eastAsia="Calibri" w:hAnsi="Calibri" w:cs="Calibri"/>
                <w:sz w:val="24"/>
                <w:szCs w:val="24"/>
              </w:rPr>
            </w:pPr>
            <w:r w:rsidRPr="00B33013">
              <w:rPr>
                <w:rFonts w:ascii="Calibri" w:eastAsia="Calibri" w:hAnsi="Calibri" w:cs="Calibri"/>
                <w:b/>
                <w:bCs/>
                <w:iCs/>
                <w:sz w:val="24"/>
                <w:szCs w:val="24"/>
              </w:rPr>
              <w:t>Vrijednost za novac koju projekt nudi</w:t>
            </w:r>
            <w:r w:rsidRPr="00B33013">
              <w:rPr>
                <w:rFonts w:ascii="Calibri" w:eastAsia="Calibri" w:hAnsi="Calibri" w:cs="Calibri"/>
                <w:bCs/>
                <w:iCs/>
                <w:sz w:val="24"/>
                <w:szCs w:val="24"/>
              </w:rPr>
              <w:t xml:space="preserve"> (u kontekstu ostvarenja ciljeva PDP-a, odnosi se na kvantificirani omjer troška potrebnog za postizanje ciljanih vrijednosti pokazatelja neposrednih rezultata/rezultata, utvrđenih na razini sheme/predmetnog postupka dodjele)</w:t>
            </w:r>
          </w:p>
        </w:tc>
      </w:tr>
      <w:tr w:rsidR="005D3F0D" w:rsidRPr="00B33013" w14:paraId="58AE7B47" w14:textId="77777777" w:rsidTr="00974405">
        <w:trPr>
          <w:trHeight w:val="2796"/>
        </w:trPr>
        <w:tc>
          <w:tcPr>
            <w:tcW w:w="290" w:type="pct"/>
            <w:vMerge/>
            <w:shd w:val="clear" w:color="auto" w:fill="BFBFBF"/>
            <w:vAlign w:val="center"/>
          </w:tcPr>
          <w:p w14:paraId="40A3D94B" w14:textId="77777777" w:rsidR="005D3F0D" w:rsidRPr="00B33013" w:rsidRDefault="005D3F0D" w:rsidP="00974405">
            <w:pPr>
              <w:rPr>
                <w:rFonts w:ascii="Calibri" w:eastAsia="Calibri" w:hAnsi="Calibri" w:cs="Calibri"/>
                <w:b/>
                <w:bCs/>
                <w:iCs/>
                <w:sz w:val="24"/>
                <w:szCs w:val="24"/>
              </w:rPr>
            </w:pPr>
          </w:p>
        </w:tc>
        <w:tc>
          <w:tcPr>
            <w:tcW w:w="1531" w:type="pct"/>
          </w:tcPr>
          <w:p w14:paraId="68D3F1ED"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 xml:space="preserve">1.1. Doprinos ostvarenju pokazatelja specifičnog cilja 7ii2 </w:t>
            </w:r>
          </w:p>
          <w:p w14:paraId="25F50F94" w14:textId="77777777" w:rsidR="005D3F0D" w:rsidRPr="00B33013" w:rsidRDefault="005D3F0D" w:rsidP="00974405">
            <w:pPr>
              <w:rPr>
                <w:rFonts w:ascii="Calibri" w:eastAsia="Calibri" w:hAnsi="Calibri" w:cs="Calibri"/>
                <w:bCs/>
                <w:iCs/>
                <w:sz w:val="24"/>
                <w:szCs w:val="24"/>
              </w:rPr>
            </w:pPr>
          </w:p>
          <w:p w14:paraId="45636B9E"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Projekt pridonosi pokazateljima SC 7ii2: kilometri nove i nadograđene  biciklističke trake</w:t>
            </w:r>
          </w:p>
        </w:tc>
        <w:tc>
          <w:tcPr>
            <w:tcW w:w="1441" w:type="pct"/>
            <w:vAlign w:val="center"/>
          </w:tcPr>
          <w:p w14:paraId="122477D9"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5 bodova</w:t>
            </w:r>
            <w:r w:rsidRPr="00B33013">
              <w:rPr>
                <w:rFonts w:ascii="Calibri" w:eastAsia="Calibri" w:hAnsi="Calibri" w:cs="Calibri"/>
                <w:sz w:val="24"/>
                <w:szCs w:val="24"/>
              </w:rPr>
              <w:t xml:space="preserve">: projekt doprinosi ostvarenju pokazatelja rezultata specifičnog cilja </w:t>
            </w:r>
            <w:r w:rsidRPr="00B33013">
              <w:rPr>
                <w:rFonts w:ascii="Calibri" w:eastAsia="Calibri" w:hAnsi="Calibri" w:cs="Calibri"/>
                <w:bCs/>
                <w:iCs/>
                <w:sz w:val="24"/>
                <w:szCs w:val="24"/>
              </w:rPr>
              <w:t>7ii2</w:t>
            </w:r>
          </w:p>
          <w:p w14:paraId="1C168571"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 xml:space="preserve"> </w:t>
            </w:r>
          </w:p>
          <w:p w14:paraId="270A1013"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
                <w:sz w:val="24"/>
                <w:szCs w:val="24"/>
              </w:rPr>
              <w:t>0 bodova</w:t>
            </w:r>
            <w:r w:rsidRPr="00B33013">
              <w:rPr>
                <w:rFonts w:ascii="Calibri" w:eastAsia="Calibri" w:hAnsi="Calibri" w:cs="Calibri"/>
                <w:sz w:val="24"/>
                <w:szCs w:val="24"/>
              </w:rPr>
              <w:t>: projekt  ne doprinosi ostvarenju pokazatelja rezultata specifičnog cilja</w:t>
            </w:r>
            <w:r w:rsidRPr="00B33013">
              <w:rPr>
                <w:rFonts w:ascii="Calibri" w:eastAsia="Calibri" w:hAnsi="Calibri" w:cs="Calibri"/>
                <w:b/>
                <w:sz w:val="24"/>
                <w:szCs w:val="24"/>
              </w:rPr>
              <w:t xml:space="preserve"> </w:t>
            </w:r>
            <w:r w:rsidRPr="00B33013">
              <w:rPr>
                <w:rFonts w:ascii="Calibri" w:eastAsia="Calibri" w:hAnsi="Calibri" w:cs="Calibri"/>
                <w:bCs/>
                <w:iCs/>
                <w:sz w:val="24"/>
                <w:szCs w:val="24"/>
              </w:rPr>
              <w:t>7ii2</w:t>
            </w:r>
          </w:p>
          <w:p w14:paraId="48178271" w14:textId="77777777" w:rsidR="005D3F0D" w:rsidRPr="00B33013" w:rsidRDefault="005D3F0D" w:rsidP="00974405">
            <w:pPr>
              <w:rPr>
                <w:rFonts w:ascii="Calibri" w:eastAsia="Calibri" w:hAnsi="Calibri" w:cs="Calibri"/>
                <w:b/>
                <w:sz w:val="24"/>
                <w:szCs w:val="24"/>
              </w:rPr>
            </w:pPr>
          </w:p>
        </w:tc>
        <w:tc>
          <w:tcPr>
            <w:tcW w:w="796" w:type="pct"/>
            <w:vAlign w:val="center"/>
          </w:tcPr>
          <w:p w14:paraId="48F40536" w14:textId="77777777" w:rsidR="005D3F0D" w:rsidRPr="00B33013" w:rsidRDefault="005D3F0D" w:rsidP="00974405">
            <w:pPr>
              <w:jc w:val="center"/>
              <w:rPr>
                <w:rFonts w:ascii="Calibri" w:eastAsia="Calibri" w:hAnsi="Calibri" w:cs="Calibri"/>
                <w:sz w:val="24"/>
                <w:szCs w:val="24"/>
              </w:rPr>
            </w:pPr>
            <w:r w:rsidRPr="00B33013">
              <w:rPr>
                <w:rFonts w:ascii="Calibri" w:eastAsia="Calibri" w:hAnsi="Calibri" w:cs="Calibri"/>
                <w:sz w:val="24"/>
                <w:szCs w:val="24"/>
              </w:rPr>
              <w:t>5</w:t>
            </w:r>
          </w:p>
        </w:tc>
        <w:tc>
          <w:tcPr>
            <w:tcW w:w="942" w:type="pct"/>
          </w:tcPr>
          <w:p w14:paraId="5478D27D"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 Popratna dokumentacija (Studija izvodljivosti s analizom</w:t>
            </w:r>
          </w:p>
          <w:p w14:paraId="3A2FF880"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troškova i</w:t>
            </w:r>
          </w:p>
          <w:p w14:paraId="5D5D2056"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koristi)</w:t>
            </w:r>
          </w:p>
        </w:tc>
      </w:tr>
      <w:tr w:rsidR="005D3F0D" w:rsidRPr="00B33013" w14:paraId="035DB307" w14:textId="77777777" w:rsidTr="00974405">
        <w:trPr>
          <w:trHeight w:val="850"/>
        </w:trPr>
        <w:tc>
          <w:tcPr>
            <w:tcW w:w="290" w:type="pct"/>
            <w:shd w:val="clear" w:color="auto" w:fill="BFBFBF"/>
            <w:vAlign w:val="center"/>
          </w:tcPr>
          <w:p w14:paraId="38BC2C2F" w14:textId="77777777" w:rsidR="005D3F0D" w:rsidRPr="00B33013" w:rsidRDefault="005D3F0D" w:rsidP="00974405">
            <w:pPr>
              <w:rPr>
                <w:rFonts w:ascii="Calibri" w:eastAsia="Calibri" w:hAnsi="Calibri" w:cs="Calibri"/>
                <w:b/>
                <w:bCs/>
                <w:iCs/>
                <w:sz w:val="24"/>
                <w:szCs w:val="24"/>
              </w:rPr>
            </w:pPr>
          </w:p>
        </w:tc>
        <w:tc>
          <w:tcPr>
            <w:tcW w:w="1531" w:type="pct"/>
          </w:tcPr>
          <w:p w14:paraId="25F7D54D"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1.2. Doprinos ostvarenju ciljeva Strategije razvoja Urbane aglomeracije Split</w:t>
            </w:r>
          </w:p>
          <w:p w14:paraId="2FBEB6BA" w14:textId="77777777" w:rsidR="005D3F0D" w:rsidRPr="00B33013" w:rsidRDefault="005D3F0D" w:rsidP="00974405">
            <w:pPr>
              <w:rPr>
                <w:rFonts w:ascii="Calibri" w:eastAsia="Calibri" w:hAnsi="Calibri" w:cs="Calibri"/>
                <w:bCs/>
                <w:iCs/>
                <w:sz w:val="24"/>
                <w:szCs w:val="24"/>
              </w:rPr>
            </w:pPr>
          </w:p>
          <w:p w14:paraId="4274C98C"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Projekt ima jasno opisan i kvantificiran doprinos ciljevima SRUAS</w:t>
            </w:r>
          </w:p>
        </w:tc>
        <w:tc>
          <w:tcPr>
            <w:tcW w:w="1441" w:type="pct"/>
          </w:tcPr>
          <w:p w14:paraId="1564E0BF"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5 bodova</w:t>
            </w:r>
            <w:r w:rsidRPr="00B33013">
              <w:rPr>
                <w:rFonts w:ascii="Calibri" w:eastAsia="Calibri" w:hAnsi="Calibri" w:cs="Calibri"/>
                <w:sz w:val="24"/>
                <w:szCs w:val="24"/>
              </w:rPr>
              <w:t>: projekt</w:t>
            </w:r>
            <w:r w:rsidRPr="00B33013">
              <w:rPr>
                <w:rFonts w:ascii="Calibri" w:eastAsia="Calibri" w:hAnsi="Calibri" w:cs="Calibri"/>
                <w:b/>
                <w:sz w:val="24"/>
                <w:szCs w:val="24"/>
              </w:rPr>
              <w:t xml:space="preserve"> </w:t>
            </w:r>
            <w:r w:rsidRPr="00B33013">
              <w:rPr>
                <w:rFonts w:ascii="Calibri" w:eastAsia="Calibri" w:hAnsi="Calibri" w:cs="Calibri"/>
                <w:sz w:val="24"/>
                <w:szCs w:val="24"/>
              </w:rPr>
              <w:t>doprinosi ostvarenju dvama ili više ciljeva Strategije razvoja Urbane aglomeracije Split</w:t>
            </w:r>
          </w:p>
          <w:p w14:paraId="5A0EAD8B"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 xml:space="preserve"> </w:t>
            </w:r>
          </w:p>
          <w:p w14:paraId="00248325" w14:textId="77777777" w:rsidR="005D3F0D" w:rsidRPr="00B33013" w:rsidRDefault="005D3F0D" w:rsidP="00974405">
            <w:pPr>
              <w:rPr>
                <w:rFonts w:ascii="Calibri" w:eastAsia="Calibri" w:hAnsi="Calibri" w:cs="Calibri"/>
                <w:sz w:val="24"/>
                <w:szCs w:val="24"/>
              </w:rPr>
            </w:pPr>
          </w:p>
          <w:p w14:paraId="13C7C729"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3 boda</w:t>
            </w:r>
            <w:r w:rsidRPr="00B33013">
              <w:rPr>
                <w:rFonts w:ascii="Calibri" w:eastAsia="Calibri" w:hAnsi="Calibri" w:cs="Calibri"/>
                <w:sz w:val="24"/>
                <w:szCs w:val="24"/>
              </w:rPr>
              <w:t>: projekt doprinosi ostvarenju jednog cilja Strategije razvoja Urbane aglomeracije Split</w:t>
            </w:r>
          </w:p>
        </w:tc>
        <w:tc>
          <w:tcPr>
            <w:tcW w:w="796" w:type="pct"/>
            <w:vAlign w:val="center"/>
          </w:tcPr>
          <w:p w14:paraId="72302385" w14:textId="77777777" w:rsidR="005D3F0D" w:rsidRPr="00B33013" w:rsidRDefault="005D3F0D" w:rsidP="00974405">
            <w:pPr>
              <w:jc w:val="center"/>
              <w:rPr>
                <w:rFonts w:ascii="Calibri" w:eastAsia="Calibri" w:hAnsi="Calibri" w:cs="Calibri"/>
                <w:sz w:val="24"/>
                <w:szCs w:val="24"/>
              </w:rPr>
            </w:pPr>
            <w:r w:rsidRPr="00B33013">
              <w:rPr>
                <w:rFonts w:ascii="Calibri" w:eastAsia="Calibri" w:hAnsi="Calibri" w:cs="Calibri"/>
                <w:sz w:val="24"/>
                <w:szCs w:val="24"/>
              </w:rPr>
              <w:t>5</w:t>
            </w:r>
          </w:p>
        </w:tc>
        <w:tc>
          <w:tcPr>
            <w:tcW w:w="942" w:type="pct"/>
            <w:vAlign w:val="center"/>
          </w:tcPr>
          <w:p w14:paraId="3BCF934B"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 Popratna dokumentacija (Studija izvodljivosti s analizom</w:t>
            </w:r>
          </w:p>
          <w:p w14:paraId="2552788B"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troškova i</w:t>
            </w:r>
          </w:p>
          <w:p w14:paraId="67E72D3B"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koristi)</w:t>
            </w:r>
          </w:p>
          <w:p w14:paraId="2ABF2E3D" w14:textId="359FC1CC" w:rsidR="005D3F0D" w:rsidRPr="00B33013" w:rsidRDefault="005D3F0D" w:rsidP="00590830">
            <w:pPr>
              <w:rPr>
                <w:rFonts w:ascii="Calibri" w:eastAsia="Calibri" w:hAnsi="Calibri" w:cs="Calibri"/>
                <w:sz w:val="24"/>
                <w:szCs w:val="24"/>
              </w:rPr>
            </w:pPr>
            <w:r w:rsidRPr="00B33013">
              <w:rPr>
                <w:rFonts w:ascii="Calibri" w:eastAsia="Calibri" w:hAnsi="Calibri" w:cs="Calibri"/>
                <w:sz w:val="24"/>
                <w:szCs w:val="24"/>
              </w:rPr>
              <w:t>Strategija razvoja Urbane aglomeracije Split za razdobl</w:t>
            </w:r>
            <w:r w:rsidR="00590830">
              <w:rPr>
                <w:rFonts w:ascii="Calibri" w:eastAsia="Calibri" w:hAnsi="Calibri" w:cs="Calibri"/>
                <w:sz w:val="24"/>
                <w:szCs w:val="24"/>
              </w:rPr>
              <w:t>je do kraja 2020. godine (SRUAS)</w:t>
            </w:r>
            <w:r w:rsidR="00590830" w:rsidRPr="00590830">
              <w:rPr>
                <w:rFonts w:ascii="Calibri" w:eastAsia="Calibri" w:hAnsi="Calibri" w:cs="Calibri"/>
                <w:sz w:val="20"/>
                <w:szCs w:val="20"/>
              </w:rPr>
              <w:t>10</w:t>
            </w:r>
            <w:r w:rsidR="00590830">
              <w:rPr>
                <w:rFonts w:ascii="Calibri" w:eastAsia="Calibri" w:hAnsi="Calibri" w:cs="Calibri"/>
                <w:sz w:val="20"/>
                <w:szCs w:val="20"/>
              </w:rPr>
              <w:t>.</w:t>
            </w:r>
          </w:p>
        </w:tc>
      </w:tr>
      <w:tr w:rsidR="005D3F0D" w:rsidRPr="00B33013" w14:paraId="20E1838B" w14:textId="77777777" w:rsidTr="00974405">
        <w:trPr>
          <w:trHeight w:val="850"/>
        </w:trPr>
        <w:tc>
          <w:tcPr>
            <w:tcW w:w="290" w:type="pct"/>
            <w:shd w:val="clear" w:color="auto" w:fill="BFBFBF"/>
            <w:vAlign w:val="center"/>
          </w:tcPr>
          <w:p w14:paraId="3CA9D75B" w14:textId="77777777" w:rsidR="005D3F0D" w:rsidRPr="00B33013" w:rsidRDefault="005D3F0D" w:rsidP="00974405">
            <w:pPr>
              <w:rPr>
                <w:rFonts w:ascii="Calibri" w:eastAsia="Calibri" w:hAnsi="Calibri" w:cs="Calibri"/>
                <w:b/>
                <w:bCs/>
                <w:iCs/>
                <w:sz w:val="24"/>
                <w:szCs w:val="24"/>
              </w:rPr>
            </w:pPr>
          </w:p>
        </w:tc>
        <w:tc>
          <w:tcPr>
            <w:tcW w:w="1531" w:type="pct"/>
          </w:tcPr>
          <w:p w14:paraId="5AB7804B"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 xml:space="preserve">1.3. Usklađenost s važećom Strategijom prometnog razvoja Republike Hrvatske za razdoblje od 2017. do 2030. godine </w:t>
            </w:r>
          </w:p>
          <w:p w14:paraId="4CC1ACF7" w14:textId="77777777" w:rsidR="005D3F0D" w:rsidRPr="00B33013" w:rsidRDefault="005D3F0D" w:rsidP="00974405">
            <w:pPr>
              <w:rPr>
                <w:rFonts w:ascii="Calibri" w:eastAsia="Calibri" w:hAnsi="Calibri" w:cs="Calibri"/>
                <w:bCs/>
                <w:iCs/>
                <w:sz w:val="24"/>
                <w:szCs w:val="24"/>
              </w:rPr>
            </w:pPr>
          </w:p>
          <w:p w14:paraId="3D1552E7"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Projekt ima jasno opisan i kvantificiran doprinos općim mjerama G.4 i G.12  Strategije prometnog razvoja Republike Hrvatske za razdoblje od 2017. do 2030. godine</w:t>
            </w:r>
          </w:p>
        </w:tc>
        <w:tc>
          <w:tcPr>
            <w:tcW w:w="1441" w:type="pct"/>
            <w:vAlign w:val="center"/>
          </w:tcPr>
          <w:p w14:paraId="761A3338"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5 bodova</w:t>
            </w:r>
            <w:r w:rsidRPr="00B33013">
              <w:rPr>
                <w:rFonts w:ascii="Calibri" w:eastAsia="Calibri" w:hAnsi="Calibri" w:cs="Calibri"/>
                <w:sz w:val="24"/>
                <w:szCs w:val="24"/>
              </w:rPr>
              <w:t>: projekt</w:t>
            </w:r>
            <w:r w:rsidRPr="00B33013">
              <w:rPr>
                <w:rFonts w:ascii="Calibri" w:eastAsia="Calibri" w:hAnsi="Calibri" w:cs="Calibri"/>
                <w:b/>
                <w:sz w:val="24"/>
                <w:szCs w:val="24"/>
              </w:rPr>
              <w:t xml:space="preserve"> </w:t>
            </w:r>
            <w:r w:rsidRPr="00B33013">
              <w:rPr>
                <w:rFonts w:ascii="Calibri" w:eastAsia="Calibri" w:hAnsi="Calibri" w:cs="Calibri"/>
                <w:sz w:val="24"/>
                <w:szCs w:val="24"/>
              </w:rPr>
              <w:t xml:space="preserve">doprinosi ostvarenju </w:t>
            </w:r>
            <w:r w:rsidRPr="00B33013">
              <w:rPr>
                <w:rFonts w:ascii="Calibri" w:eastAsia="Calibri" w:hAnsi="Calibri" w:cs="Calibri"/>
                <w:bCs/>
                <w:iCs/>
                <w:sz w:val="24"/>
                <w:szCs w:val="24"/>
              </w:rPr>
              <w:t>općim mjerama G.4 i G.12  Strategije prometnog razvoja Republike Hrvatske za razdoblje od 2017. do 2030. godine</w:t>
            </w:r>
            <w:r w:rsidRPr="00B33013">
              <w:rPr>
                <w:rFonts w:ascii="Calibri" w:eastAsia="Calibri" w:hAnsi="Calibri" w:cs="Calibri"/>
                <w:sz w:val="24"/>
                <w:szCs w:val="24"/>
              </w:rPr>
              <w:t xml:space="preserve"> </w:t>
            </w:r>
          </w:p>
          <w:p w14:paraId="662BDA3C" w14:textId="77777777" w:rsidR="005D3F0D" w:rsidRPr="00B33013" w:rsidRDefault="005D3F0D" w:rsidP="00974405">
            <w:pPr>
              <w:rPr>
                <w:rFonts w:ascii="Calibri" w:eastAsia="Calibri" w:hAnsi="Calibri" w:cs="Calibri"/>
                <w:sz w:val="24"/>
                <w:szCs w:val="24"/>
              </w:rPr>
            </w:pPr>
          </w:p>
          <w:p w14:paraId="3B602968"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0 bodova</w:t>
            </w:r>
            <w:r w:rsidRPr="00B33013">
              <w:rPr>
                <w:rFonts w:ascii="Calibri" w:eastAsia="Calibri" w:hAnsi="Calibri" w:cs="Calibri"/>
                <w:sz w:val="24"/>
                <w:szCs w:val="24"/>
              </w:rPr>
              <w:t>: projekt</w:t>
            </w:r>
            <w:r w:rsidRPr="00B33013">
              <w:rPr>
                <w:rFonts w:ascii="Calibri" w:eastAsia="Calibri" w:hAnsi="Calibri" w:cs="Calibri"/>
                <w:b/>
                <w:sz w:val="24"/>
                <w:szCs w:val="24"/>
              </w:rPr>
              <w:t xml:space="preserve"> </w:t>
            </w:r>
            <w:r w:rsidRPr="00B33013">
              <w:rPr>
                <w:rFonts w:ascii="Calibri" w:eastAsia="Calibri" w:hAnsi="Calibri" w:cs="Calibri"/>
                <w:sz w:val="24"/>
                <w:szCs w:val="24"/>
              </w:rPr>
              <w:t xml:space="preserve">ne doprinosi ostvarenju </w:t>
            </w:r>
            <w:r w:rsidRPr="00B33013">
              <w:rPr>
                <w:rFonts w:ascii="Calibri" w:eastAsia="Calibri" w:hAnsi="Calibri" w:cs="Calibri"/>
                <w:bCs/>
                <w:iCs/>
                <w:sz w:val="24"/>
                <w:szCs w:val="24"/>
              </w:rPr>
              <w:t>općim mjerama G.4 i G.12  Strategije prometnog razvoja Republike Hrvatske za razdoblje od 2017. do 2030. godine</w:t>
            </w:r>
            <w:r w:rsidRPr="00B33013">
              <w:rPr>
                <w:rFonts w:ascii="Calibri" w:eastAsia="Calibri" w:hAnsi="Calibri" w:cs="Calibri"/>
                <w:sz w:val="24"/>
                <w:szCs w:val="24"/>
              </w:rPr>
              <w:t xml:space="preserve"> </w:t>
            </w:r>
          </w:p>
          <w:p w14:paraId="73214D0D" w14:textId="77777777" w:rsidR="005D3F0D" w:rsidRPr="00B33013" w:rsidRDefault="005D3F0D" w:rsidP="00974405">
            <w:pPr>
              <w:rPr>
                <w:rFonts w:ascii="Calibri" w:eastAsia="Calibri" w:hAnsi="Calibri" w:cs="Calibri"/>
                <w:b/>
                <w:sz w:val="24"/>
                <w:szCs w:val="24"/>
              </w:rPr>
            </w:pPr>
          </w:p>
        </w:tc>
        <w:tc>
          <w:tcPr>
            <w:tcW w:w="796" w:type="pct"/>
            <w:vAlign w:val="center"/>
          </w:tcPr>
          <w:p w14:paraId="5F95D67E" w14:textId="77777777" w:rsidR="005D3F0D" w:rsidRPr="00B33013" w:rsidRDefault="005D3F0D" w:rsidP="00974405">
            <w:pPr>
              <w:jc w:val="center"/>
              <w:rPr>
                <w:rFonts w:ascii="Calibri" w:eastAsia="Calibri" w:hAnsi="Calibri" w:cs="Calibri"/>
                <w:sz w:val="24"/>
                <w:szCs w:val="24"/>
              </w:rPr>
            </w:pPr>
            <w:r w:rsidRPr="00B33013">
              <w:rPr>
                <w:rFonts w:ascii="Calibri" w:eastAsia="Calibri" w:hAnsi="Calibri" w:cs="Calibri"/>
                <w:sz w:val="24"/>
                <w:szCs w:val="24"/>
              </w:rPr>
              <w:t>5</w:t>
            </w:r>
          </w:p>
        </w:tc>
        <w:tc>
          <w:tcPr>
            <w:tcW w:w="942" w:type="pct"/>
          </w:tcPr>
          <w:p w14:paraId="125299D6"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 Popratna dokumentacija (Studija izvodljivosti s analizom</w:t>
            </w:r>
          </w:p>
          <w:p w14:paraId="05E4561A"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troškova i</w:t>
            </w:r>
          </w:p>
          <w:p w14:paraId="23C7CF21"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koristi)</w:t>
            </w:r>
          </w:p>
          <w:p w14:paraId="4361FADB" w14:textId="50BF4FFE" w:rsidR="00590830" w:rsidRPr="00590830" w:rsidRDefault="005D3F0D" w:rsidP="00590830">
            <w:pPr>
              <w:rPr>
                <w:rFonts w:ascii="Calibri" w:eastAsia="Calibri" w:hAnsi="Calibri" w:cs="Calibri"/>
                <w:bCs/>
                <w:iCs/>
                <w:sz w:val="24"/>
                <w:szCs w:val="24"/>
              </w:rPr>
            </w:pPr>
            <w:r w:rsidRPr="00B33013">
              <w:rPr>
                <w:rFonts w:ascii="Calibri" w:eastAsia="Calibri" w:hAnsi="Calibri" w:cs="Calibri"/>
                <w:bCs/>
                <w:iCs/>
                <w:sz w:val="24"/>
                <w:szCs w:val="24"/>
              </w:rPr>
              <w:t>Strategija prometnog razvoja Republike Hrvatske za ra</w:t>
            </w:r>
            <w:r w:rsidR="00590830">
              <w:rPr>
                <w:rFonts w:ascii="Calibri" w:eastAsia="Calibri" w:hAnsi="Calibri" w:cs="Calibri"/>
                <w:bCs/>
                <w:iCs/>
                <w:sz w:val="24"/>
                <w:szCs w:val="24"/>
              </w:rPr>
              <w:t>zdoblje od 2017. do 2030. godine</w:t>
            </w:r>
            <w:r w:rsidR="00590830" w:rsidRPr="00590830">
              <w:rPr>
                <w:rFonts w:ascii="Calibri" w:eastAsia="Calibri" w:hAnsi="Calibri" w:cs="Calibri"/>
                <w:bCs/>
                <w:iCs/>
                <w:sz w:val="20"/>
                <w:szCs w:val="20"/>
              </w:rPr>
              <w:t>11</w:t>
            </w:r>
            <w:r w:rsidR="00590830">
              <w:rPr>
                <w:rFonts w:ascii="Calibri" w:eastAsia="Calibri" w:hAnsi="Calibri" w:cs="Calibri"/>
                <w:bCs/>
                <w:iCs/>
                <w:sz w:val="20"/>
                <w:szCs w:val="20"/>
              </w:rPr>
              <w:t>.</w:t>
            </w:r>
          </w:p>
        </w:tc>
      </w:tr>
      <w:tr w:rsidR="005D3F0D" w:rsidRPr="00B33013" w14:paraId="56100F38" w14:textId="77777777" w:rsidTr="00974405">
        <w:trPr>
          <w:trHeight w:val="567"/>
        </w:trPr>
        <w:tc>
          <w:tcPr>
            <w:tcW w:w="290" w:type="pct"/>
            <w:vMerge w:val="restart"/>
            <w:shd w:val="clear" w:color="auto" w:fill="BFBFBF"/>
          </w:tcPr>
          <w:p w14:paraId="06803920" w14:textId="77777777" w:rsidR="005D3F0D" w:rsidRPr="007203A4" w:rsidRDefault="005D3F0D" w:rsidP="00974405">
            <w:pPr>
              <w:rPr>
                <w:rFonts w:ascii="Calibri" w:eastAsia="Calibri" w:hAnsi="Calibri" w:cs="Calibri"/>
                <w:bCs/>
                <w:iCs/>
                <w:sz w:val="24"/>
                <w:szCs w:val="24"/>
              </w:rPr>
            </w:pPr>
            <w:r w:rsidRPr="007203A4">
              <w:rPr>
                <w:rFonts w:ascii="Calibri" w:eastAsia="Calibri" w:hAnsi="Calibri" w:cs="Calibri"/>
                <w:bCs/>
                <w:iCs/>
                <w:sz w:val="24"/>
                <w:szCs w:val="24"/>
              </w:rPr>
              <w:lastRenderedPageBreak/>
              <w:t>2.</w:t>
            </w:r>
          </w:p>
        </w:tc>
        <w:tc>
          <w:tcPr>
            <w:tcW w:w="4710" w:type="pct"/>
            <w:gridSpan w:val="4"/>
            <w:shd w:val="clear" w:color="auto" w:fill="D9D9D9" w:themeFill="background1" w:themeFillShade="D9"/>
            <w:vAlign w:val="center"/>
          </w:tcPr>
          <w:p w14:paraId="001C3B00" w14:textId="77777777" w:rsidR="005D3F0D" w:rsidRPr="00B33013" w:rsidRDefault="005D3F0D" w:rsidP="00974405">
            <w:pPr>
              <w:jc w:val="both"/>
              <w:rPr>
                <w:rFonts w:ascii="Calibri" w:eastAsia="Calibri" w:hAnsi="Calibri" w:cs="Calibri"/>
                <w:sz w:val="24"/>
                <w:szCs w:val="24"/>
              </w:rPr>
            </w:pPr>
            <w:r w:rsidRPr="00B33013">
              <w:rPr>
                <w:rFonts w:ascii="Calibri" w:eastAsia="Calibri" w:hAnsi="Calibri" w:cs="Calibri"/>
                <w:b/>
                <w:bCs/>
                <w:iCs/>
                <w:sz w:val="24"/>
                <w:szCs w:val="24"/>
              </w:rPr>
              <w:t>Financijska održivost projekta</w:t>
            </w:r>
            <w:r w:rsidRPr="00B33013">
              <w:rPr>
                <w:rFonts w:ascii="Calibri" w:eastAsia="Calibri" w:hAnsi="Calibri" w:cs="Calibri"/>
                <w:bCs/>
                <w:iCs/>
                <w:sz w:val="24"/>
                <w:szCs w:val="24"/>
              </w:rPr>
              <w:t xml:space="preserve"> (odnosi se na strategiju financiranja nakon provedbe predmetnog projekta)</w:t>
            </w:r>
          </w:p>
        </w:tc>
      </w:tr>
      <w:tr w:rsidR="005D3F0D" w:rsidRPr="00B33013" w14:paraId="6F74F9AC" w14:textId="77777777" w:rsidTr="00974405">
        <w:trPr>
          <w:trHeight w:val="850"/>
        </w:trPr>
        <w:tc>
          <w:tcPr>
            <w:tcW w:w="290" w:type="pct"/>
            <w:vMerge/>
            <w:shd w:val="clear" w:color="auto" w:fill="BFBFBF"/>
            <w:vAlign w:val="center"/>
          </w:tcPr>
          <w:p w14:paraId="4124B53B" w14:textId="77777777" w:rsidR="005D3F0D" w:rsidRPr="00B33013" w:rsidRDefault="005D3F0D" w:rsidP="00974405">
            <w:pPr>
              <w:rPr>
                <w:rFonts w:ascii="Calibri" w:eastAsia="Calibri" w:hAnsi="Calibri" w:cs="Calibri"/>
                <w:b/>
                <w:bCs/>
                <w:iCs/>
                <w:sz w:val="24"/>
                <w:szCs w:val="24"/>
              </w:rPr>
            </w:pPr>
          </w:p>
        </w:tc>
        <w:tc>
          <w:tcPr>
            <w:tcW w:w="1531" w:type="pct"/>
          </w:tcPr>
          <w:p w14:paraId="38497126"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2.1. Osiguranje sredstava Prijavitelja za održivost projekta</w:t>
            </w:r>
          </w:p>
          <w:p w14:paraId="74869B0A"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 xml:space="preserve"> </w:t>
            </w:r>
          </w:p>
          <w:p w14:paraId="6AF6BF79"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Objašnjeno  je financiranje aktivnosti nakon završetka</w:t>
            </w:r>
          </w:p>
          <w:p w14:paraId="171C7414"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provedbe projekta (uključujući troškove održavanja/funkcioniranja</w:t>
            </w:r>
          </w:p>
          <w:p w14:paraId="399DE521"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infrastrukture)</w:t>
            </w:r>
          </w:p>
          <w:p w14:paraId="796BEFDD" w14:textId="77777777" w:rsidR="005D3F0D" w:rsidRPr="00B33013" w:rsidRDefault="005D3F0D" w:rsidP="00974405">
            <w:pPr>
              <w:rPr>
                <w:rFonts w:ascii="Calibri" w:eastAsia="Calibri" w:hAnsi="Calibri" w:cs="Calibri"/>
                <w:bCs/>
                <w:iCs/>
                <w:sz w:val="24"/>
                <w:szCs w:val="24"/>
              </w:rPr>
            </w:pPr>
          </w:p>
        </w:tc>
        <w:tc>
          <w:tcPr>
            <w:tcW w:w="1441" w:type="pct"/>
          </w:tcPr>
          <w:p w14:paraId="3CDDD910"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10 bodova:</w:t>
            </w:r>
            <w:r w:rsidRPr="00B33013">
              <w:rPr>
                <w:rFonts w:ascii="Calibri" w:eastAsia="Calibri" w:hAnsi="Calibri" w:cs="Calibri"/>
                <w:sz w:val="24"/>
                <w:szCs w:val="24"/>
              </w:rPr>
              <w:t xml:space="preserve"> Očekivani izvori financiranja su jasno identificirani te je jasno opisano na koji način će se osigurati održivost rezultata i ishoda 5 godina nakon završetka provedbe projekta</w:t>
            </w:r>
          </w:p>
          <w:p w14:paraId="25DD0452" w14:textId="77777777" w:rsidR="005D3F0D" w:rsidRPr="00B33013" w:rsidRDefault="005D3F0D" w:rsidP="00974405">
            <w:pPr>
              <w:rPr>
                <w:rFonts w:ascii="Calibri" w:eastAsia="Calibri" w:hAnsi="Calibri" w:cs="Calibri"/>
                <w:sz w:val="24"/>
                <w:szCs w:val="24"/>
              </w:rPr>
            </w:pPr>
          </w:p>
          <w:p w14:paraId="2AFB7889" w14:textId="77777777" w:rsidR="005D3F0D" w:rsidRPr="00B33013" w:rsidRDefault="005D3F0D" w:rsidP="00974405">
            <w:pPr>
              <w:rPr>
                <w:rFonts w:ascii="Calibri" w:eastAsia="Calibri" w:hAnsi="Calibri" w:cs="Calibri"/>
                <w:b/>
                <w:sz w:val="24"/>
                <w:szCs w:val="24"/>
              </w:rPr>
            </w:pPr>
            <w:r w:rsidRPr="00B33013">
              <w:rPr>
                <w:rFonts w:ascii="Calibri" w:eastAsia="Calibri" w:hAnsi="Calibri" w:cs="Calibri"/>
                <w:b/>
                <w:sz w:val="24"/>
                <w:szCs w:val="24"/>
              </w:rPr>
              <w:t xml:space="preserve">5 bodova: </w:t>
            </w:r>
            <w:r w:rsidRPr="00B33013">
              <w:rPr>
                <w:rFonts w:ascii="Calibri" w:eastAsia="Calibri" w:hAnsi="Calibri" w:cs="Calibri"/>
                <w:sz w:val="24"/>
                <w:szCs w:val="24"/>
              </w:rPr>
              <w:t>Očekivani izvori financiranja nisu jasno i u cijelosti identificirani te nije jasno opisano na koji način će se osigurati održivost rezultata i ishoda 5 godina nakon završetka provedbe projekta</w:t>
            </w:r>
            <w:r w:rsidRPr="00B33013">
              <w:rPr>
                <w:rFonts w:ascii="Calibri" w:eastAsia="Calibri" w:hAnsi="Calibri" w:cs="Calibri"/>
                <w:b/>
                <w:sz w:val="24"/>
                <w:szCs w:val="24"/>
              </w:rPr>
              <w:t>.</w:t>
            </w:r>
          </w:p>
          <w:p w14:paraId="0C4BE2D5" w14:textId="77777777" w:rsidR="005D3F0D" w:rsidRPr="00B33013" w:rsidRDefault="005D3F0D" w:rsidP="00974405">
            <w:pPr>
              <w:rPr>
                <w:rFonts w:ascii="Calibri" w:eastAsia="Calibri" w:hAnsi="Calibri" w:cs="Calibri"/>
                <w:b/>
                <w:sz w:val="24"/>
                <w:szCs w:val="24"/>
              </w:rPr>
            </w:pPr>
          </w:p>
          <w:p w14:paraId="5649CEA8"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0 bodova:</w:t>
            </w:r>
            <w:r w:rsidRPr="00B33013">
              <w:rPr>
                <w:rFonts w:ascii="Calibri" w:eastAsia="Calibri" w:hAnsi="Calibri" w:cs="Calibri"/>
                <w:sz w:val="24"/>
                <w:szCs w:val="24"/>
              </w:rPr>
              <w:t xml:space="preserve"> Očekivani izvori financiranja nisu identificirani te nije opisano na koji način će se osigurati održivost rezultata i ishoda 5 godina nakon završetka provedbe projekta</w:t>
            </w:r>
          </w:p>
        </w:tc>
        <w:tc>
          <w:tcPr>
            <w:tcW w:w="796" w:type="pct"/>
            <w:vAlign w:val="center"/>
          </w:tcPr>
          <w:p w14:paraId="6889F598" w14:textId="77777777" w:rsidR="005D3F0D" w:rsidRPr="00B33013" w:rsidRDefault="005D3F0D" w:rsidP="00974405">
            <w:pPr>
              <w:jc w:val="center"/>
              <w:rPr>
                <w:rFonts w:ascii="Calibri" w:eastAsia="Calibri" w:hAnsi="Calibri" w:cs="Calibri"/>
                <w:sz w:val="24"/>
                <w:szCs w:val="24"/>
              </w:rPr>
            </w:pPr>
            <w:r w:rsidRPr="00B33013">
              <w:rPr>
                <w:rFonts w:ascii="Calibri" w:eastAsia="Calibri" w:hAnsi="Calibri" w:cs="Calibri"/>
                <w:sz w:val="24"/>
                <w:szCs w:val="24"/>
              </w:rPr>
              <w:t>10</w:t>
            </w:r>
          </w:p>
        </w:tc>
        <w:tc>
          <w:tcPr>
            <w:tcW w:w="942" w:type="pct"/>
            <w:vAlign w:val="center"/>
          </w:tcPr>
          <w:p w14:paraId="0F9FBE02"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 Popratna dokumentacija (Studija izvodljivosti s analizom</w:t>
            </w:r>
          </w:p>
          <w:p w14:paraId="7E491AE1"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troškova i</w:t>
            </w:r>
          </w:p>
          <w:p w14:paraId="559926DE"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koristi)</w:t>
            </w:r>
          </w:p>
        </w:tc>
      </w:tr>
      <w:tr w:rsidR="005D3F0D" w:rsidRPr="00B33013" w14:paraId="67BB658B" w14:textId="77777777" w:rsidTr="00974405">
        <w:trPr>
          <w:trHeight w:val="567"/>
        </w:trPr>
        <w:tc>
          <w:tcPr>
            <w:tcW w:w="290" w:type="pct"/>
            <w:vMerge w:val="restart"/>
            <w:shd w:val="clear" w:color="auto" w:fill="BFBFBF"/>
          </w:tcPr>
          <w:p w14:paraId="759B3251" w14:textId="77777777" w:rsidR="005D3F0D" w:rsidRPr="007203A4" w:rsidRDefault="005D3F0D" w:rsidP="00974405">
            <w:pPr>
              <w:rPr>
                <w:rFonts w:ascii="Calibri" w:eastAsia="Calibri" w:hAnsi="Calibri" w:cs="Calibri"/>
                <w:bCs/>
                <w:iCs/>
                <w:sz w:val="24"/>
                <w:szCs w:val="24"/>
              </w:rPr>
            </w:pPr>
            <w:r w:rsidRPr="007203A4">
              <w:rPr>
                <w:rFonts w:ascii="Calibri" w:eastAsia="Calibri" w:hAnsi="Calibri" w:cs="Calibri"/>
                <w:bCs/>
                <w:iCs/>
                <w:sz w:val="24"/>
                <w:szCs w:val="24"/>
              </w:rPr>
              <w:t>3.</w:t>
            </w:r>
          </w:p>
        </w:tc>
        <w:tc>
          <w:tcPr>
            <w:tcW w:w="4710" w:type="pct"/>
            <w:gridSpan w:val="4"/>
            <w:shd w:val="clear" w:color="auto" w:fill="D9D9D9" w:themeFill="background1" w:themeFillShade="D9"/>
          </w:tcPr>
          <w:p w14:paraId="5DE650EC" w14:textId="77777777" w:rsidR="005D3F0D" w:rsidRPr="00B33013" w:rsidRDefault="005D3F0D" w:rsidP="00974405">
            <w:pPr>
              <w:jc w:val="both"/>
              <w:rPr>
                <w:rFonts w:ascii="Calibri" w:eastAsia="Calibri" w:hAnsi="Calibri" w:cs="Calibri"/>
                <w:sz w:val="24"/>
                <w:szCs w:val="24"/>
              </w:rPr>
            </w:pPr>
            <w:r w:rsidRPr="00B33013">
              <w:rPr>
                <w:rFonts w:ascii="Calibri" w:eastAsia="Calibri" w:hAnsi="Calibri" w:cs="Calibri"/>
                <w:b/>
                <w:bCs/>
                <w:iCs/>
                <w:sz w:val="24"/>
                <w:szCs w:val="24"/>
              </w:rPr>
              <w:t>Provedbeni kapaciteti</w:t>
            </w:r>
            <w:r w:rsidRPr="00B33013">
              <w:rPr>
                <w:rFonts w:ascii="Calibri" w:eastAsia="Calibri" w:hAnsi="Calibri" w:cs="Calibri"/>
                <w:bCs/>
                <w:iCs/>
                <w:sz w:val="24"/>
                <w:szCs w:val="24"/>
              </w:rPr>
              <w:t xml:space="preserve"> prijavitelja (uključuju aspekte financijskih, stručnih, iskustvenih i administrativnih kapaciteta)</w:t>
            </w:r>
          </w:p>
        </w:tc>
      </w:tr>
      <w:tr w:rsidR="005D3F0D" w:rsidRPr="00B33013" w14:paraId="7FDE76B5" w14:textId="77777777" w:rsidTr="00974405">
        <w:tc>
          <w:tcPr>
            <w:tcW w:w="290" w:type="pct"/>
            <w:vMerge/>
            <w:shd w:val="clear" w:color="auto" w:fill="BFBFBF"/>
            <w:vAlign w:val="center"/>
          </w:tcPr>
          <w:p w14:paraId="1B337059" w14:textId="77777777" w:rsidR="005D3F0D" w:rsidRPr="00B33013" w:rsidRDefault="005D3F0D" w:rsidP="00974405">
            <w:pPr>
              <w:rPr>
                <w:rFonts w:ascii="Calibri" w:eastAsia="Calibri" w:hAnsi="Calibri" w:cs="Calibri"/>
                <w:b/>
                <w:bCs/>
                <w:iCs/>
                <w:sz w:val="24"/>
                <w:szCs w:val="24"/>
              </w:rPr>
            </w:pPr>
          </w:p>
        </w:tc>
        <w:tc>
          <w:tcPr>
            <w:tcW w:w="1531" w:type="pct"/>
          </w:tcPr>
          <w:p w14:paraId="1F69BA8F"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3.1. Stručni kapacitet za provedbu projekta</w:t>
            </w:r>
          </w:p>
          <w:p w14:paraId="3626CA94"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Prijavitelj ima odgovarajuće vlastite kapacitete za provedbu projekta.</w:t>
            </w:r>
          </w:p>
          <w:p w14:paraId="09366650"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 xml:space="preserve"> </w:t>
            </w:r>
          </w:p>
        </w:tc>
        <w:tc>
          <w:tcPr>
            <w:tcW w:w="1441" w:type="pct"/>
          </w:tcPr>
          <w:p w14:paraId="06FFB6AD"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 xml:space="preserve">10 bodova: </w:t>
            </w:r>
            <w:r w:rsidRPr="00B33013">
              <w:rPr>
                <w:rFonts w:ascii="Calibri" w:eastAsia="Calibri" w:hAnsi="Calibri" w:cs="Calibri"/>
                <w:sz w:val="24"/>
                <w:szCs w:val="24"/>
              </w:rPr>
              <w:t xml:space="preserve"> Prijavitelj je proveo dva ili više projekta te raspolaže sa stručnim i administrativnim osobljem za provedbu projekta </w:t>
            </w:r>
          </w:p>
          <w:p w14:paraId="1B0FB363" w14:textId="77777777" w:rsidR="005D3F0D" w:rsidRPr="00B33013" w:rsidRDefault="005D3F0D" w:rsidP="00974405">
            <w:pPr>
              <w:rPr>
                <w:rFonts w:ascii="Calibri" w:eastAsia="Calibri" w:hAnsi="Calibri" w:cs="Calibri"/>
                <w:sz w:val="24"/>
                <w:szCs w:val="24"/>
              </w:rPr>
            </w:pPr>
          </w:p>
          <w:p w14:paraId="44619AB5"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 xml:space="preserve">5 bodova: </w:t>
            </w:r>
            <w:r w:rsidRPr="00B33013">
              <w:rPr>
                <w:rFonts w:ascii="Calibri" w:eastAsia="Calibri" w:hAnsi="Calibri" w:cs="Calibri"/>
                <w:sz w:val="24"/>
                <w:szCs w:val="24"/>
              </w:rPr>
              <w:t xml:space="preserve">Prijavitelj je proveo jedan projekt te raspolaže sa stručnim i administrativnim </w:t>
            </w:r>
            <w:r w:rsidRPr="00B33013">
              <w:rPr>
                <w:rFonts w:ascii="Calibri" w:eastAsia="Calibri" w:hAnsi="Calibri" w:cs="Calibri"/>
                <w:sz w:val="24"/>
                <w:szCs w:val="24"/>
              </w:rPr>
              <w:lastRenderedPageBreak/>
              <w:t>osobljem za provedbu projekta</w:t>
            </w:r>
          </w:p>
          <w:p w14:paraId="6F78DF01"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 xml:space="preserve"> </w:t>
            </w:r>
          </w:p>
          <w:p w14:paraId="0B100D9F"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
                <w:sz w:val="24"/>
                <w:szCs w:val="24"/>
              </w:rPr>
              <w:t>0 bodova:</w:t>
            </w:r>
            <w:r w:rsidRPr="00B33013">
              <w:rPr>
                <w:rFonts w:ascii="Calibri" w:eastAsia="Calibri" w:hAnsi="Calibri" w:cs="Calibri"/>
                <w:sz w:val="24"/>
                <w:szCs w:val="24"/>
              </w:rPr>
              <w:t xml:space="preserve"> Prijavitelj nije proveo niti jedan projekt, i ne raspolaže sa stručnim ni administrativnim osobljem za provedbu projekta</w:t>
            </w:r>
          </w:p>
        </w:tc>
        <w:tc>
          <w:tcPr>
            <w:tcW w:w="796" w:type="pct"/>
            <w:vAlign w:val="center"/>
          </w:tcPr>
          <w:p w14:paraId="01E741BD" w14:textId="77777777" w:rsidR="005D3F0D" w:rsidRDefault="005D3F0D" w:rsidP="00974405">
            <w:pPr>
              <w:jc w:val="center"/>
              <w:rPr>
                <w:rFonts w:ascii="Calibri" w:eastAsia="Calibri" w:hAnsi="Calibri" w:cs="Calibri"/>
                <w:sz w:val="24"/>
                <w:szCs w:val="24"/>
              </w:rPr>
            </w:pPr>
          </w:p>
          <w:p w14:paraId="1FD1B33F" w14:textId="77777777" w:rsidR="005D3F0D" w:rsidRDefault="005D3F0D" w:rsidP="00974405">
            <w:pPr>
              <w:jc w:val="center"/>
              <w:rPr>
                <w:rFonts w:ascii="Calibri" w:eastAsia="Calibri" w:hAnsi="Calibri" w:cs="Calibri"/>
                <w:sz w:val="24"/>
                <w:szCs w:val="24"/>
              </w:rPr>
            </w:pPr>
          </w:p>
          <w:p w14:paraId="4AD64B95" w14:textId="77777777" w:rsidR="005D3F0D" w:rsidRDefault="005D3F0D" w:rsidP="00974405">
            <w:pPr>
              <w:jc w:val="center"/>
              <w:rPr>
                <w:rFonts w:ascii="Calibri" w:eastAsia="Calibri" w:hAnsi="Calibri" w:cs="Calibri"/>
                <w:sz w:val="24"/>
                <w:szCs w:val="24"/>
              </w:rPr>
            </w:pPr>
          </w:p>
          <w:p w14:paraId="1A1E7FDA" w14:textId="77777777" w:rsidR="005D3F0D" w:rsidRDefault="005D3F0D" w:rsidP="00974405">
            <w:pPr>
              <w:jc w:val="center"/>
              <w:rPr>
                <w:rFonts w:ascii="Calibri" w:eastAsia="Calibri" w:hAnsi="Calibri" w:cs="Calibri"/>
                <w:sz w:val="24"/>
                <w:szCs w:val="24"/>
              </w:rPr>
            </w:pPr>
          </w:p>
          <w:p w14:paraId="1F1B972E" w14:textId="77777777" w:rsidR="005D3F0D" w:rsidRDefault="005D3F0D" w:rsidP="00974405">
            <w:pPr>
              <w:jc w:val="center"/>
              <w:rPr>
                <w:rFonts w:ascii="Calibri" w:eastAsia="Calibri" w:hAnsi="Calibri" w:cs="Calibri"/>
                <w:sz w:val="24"/>
                <w:szCs w:val="24"/>
              </w:rPr>
            </w:pPr>
          </w:p>
          <w:p w14:paraId="0083700B" w14:textId="77777777" w:rsidR="005D3F0D" w:rsidRDefault="005D3F0D" w:rsidP="00974405">
            <w:pPr>
              <w:jc w:val="center"/>
              <w:rPr>
                <w:rFonts w:ascii="Calibri" w:eastAsia="Calibri" w:hAnsi="Calibri" w:cs="Calibri"/>
                <w:sz w:val="24"/>
                <w:szCs w:val="24"/>
              </w:rPr>
            </w:pPr>
          </w:p>
          <w:p w14:paraId="4D6E0F8A" w14:textId="77777777" w:rsidR="005D3F0D" w:rsidRDefault="005D3F0D" w:rsidP="00974405">
            <w:pPr>
              <w:jc w:val="center"/>
              <w:rPr>
                <w:rFonts w:ascii="Calibri" w:eastAsia="Calibri" w:hAnsi="Calibri" w:cs="Calibri"/>
                <w:sz w:val="24"/>
                <w:szCs w:val="24"/>
              </w:rPr>
            </w:pPr>
          </w:p>
          <w:p w14:paraId="12570E28" w14:textId="77777777" w:rsidR="005D3F0D" w:rsidRDefault="005D3F0D" w:rsidP="00974405">
            <w:pPr>
              <w:jc w:val="center"/>
              <w:rPr>
                <w:rFonts w:ascii="Calibri" w:eastAsia="Calibri" w:hAnsi="Calibri" w:cs="Calibri"/>
                <w:sz w:val="24"/>
                <w:szCs w:val="24"/>
              </w:rPr>
            </w:pPr>
          </w:p>
          <w:p w14:paraId="30C6DE7D" w14:textId="77777777" w:rsidR="005D3F0D" w:rsidRDefault="005D3F0D" w:rsidP="00974405">
            <w:pPr>
              <w:jc w:val="center"/>
              <w:rPr>
                <w:rFonts w:ascii="Calibri" w:eastAsia="Calibri" w:hAnsi="Calibri" w:cs="Calibri"/>
                <w:sz w:val="24"/>
                <w:szCs w:val="24"/>
              </w:rPr>
            </w:pPr>
          </w:p>
          <w:p w14:paraId="58521F99" w14:textId="77777777" w:rsidR="005D3F0D" w:rsidRPr="00B33013" w:rsidRDefault="005D3F0D" w:rsidP="00974405">
            <w:pPr>
              <w:jc w:val="center"/>
              <w:rPr>
                <w:rFonts w:ascii="Calibri" w:eastAsia="Calibri" w:hAnsi="Calibri" w:cs="Calibri"/>
                <w:sz w:val="24"/>
                <w:szCs w:val="24"/>
              </w:rPr>
            </w:pPr>
            <w:r w:rsidRPr="00B33013">
              <w:rPr>
                <w:rFonts w:ascii="Calibri" w:eastAsia="Calibri" w:hAnsi="Calibri" w:cs="Calibri"/>
                <w:sz w:val="24"/>
                <w:szCs w:val="24"/>
              </w:rPr>
              <w:t>10</w:t>
            </w:r>
          </w:p>
        </w:tc>
        <w:tc>
          <w:tcPr>
            <w:tcW w:w="942" w:type="pct"/>
            <w:vAlign w:val="center"/>
          </w:tcPr>
          <w:p w14:paraId="619327A4" w14:textId="77777777" w:rsidR="005D3F0D" w:rsidRDefault="005D3F0D" w:rsidP="00974405">
            <w:pPr>
              <w:rPr>
                <w:rFonts w:ascii="Calibri" w:eastAsia="Calibri" w:hAnsi="Calibri" w:cs="Calibri"/>
                <w:sz w:val="24"/>
                <w:szCs w:val="24"/>
              </w:rPr>
            </w:pPr>
          </w:p>
          <w:p w14:paraId="6564B078" w14:textId="77777777" w:rsidR="005D3F0D" w:rsidRDefault="005D3F0D" w:rsidP="00974405">
            <w:pPr>
              <w:rPr>
                <w:rFonts w:ascii="Calibri" w:eastAsia="Calibri" w:hAnsi="Calibri" w:cs="Calibri"/>
                <w:sz w:val="24"/>
                <w:szCs w:val="24"/>
              </w:rPr>
            </w:pPr>
          </w:p>
          <w:p w14:paraId="62D2C907" w14:textId="77777777" w:rsidR="005D3F0D" w:rsidRDefault="005D3F0D" w:rsidP="00974405">
            <w:pPr>
              <w:rPr>
                <w:rFonts w:ascii="Calibri" w:eastAsia="Calibri" w:hAnsi="Calibri" w:cs="Calibri"/>
                <w:sz w:val="24"/>
                <w:szCs w:val="24"/>
              </w:rPr>
            </w:pPr>
          </w:p>
          <w:p w14:paraId="4B76FECA" w14:textId="77777777" w:rsidR="005D3F0D" w:rsidRDefault="005D3F0D" w:rsidP="00974405">
            <w:pPr>
              <w:rPr>
                <w:rFonts w:ascii="Calibri" w:eastAsia="Calibri" w:hAnsi="Calibri" w:cs="Calibri"/>
                <w:sz w:val="24"/>
                <w:szCs w:val="24"/>
              </w:rPr>
            </w:pPr>
          </w:p>
          <w:p w14:paraId="2F195EC8" w14:textId="77777777" w:rsidR="005D3F0D" w:rsidRDefault="005D3F0D" w:rsidP="00974405">
            <w:pPr>
              <w:rPr>
                <w:rFonts w:ascii="Calibri" w:eastAsia="Calibri" w:hAnsi="Calibri" w:cs="Calibri"/>
                <w:sz w:val="24"/>
                <w:szCs w:val="24"/>
              </w:rPr>
            </w:pPr>
          </w:p>
          <w:p w14:paraId="7B55D87F" w14:textId="77777777" w:rsidR="005D3F0D" w:rsidRDefault="005D3F0D" w:rsidP="00974405">
            <w:pPr>
              <w:rPr>
                <w:rFonts w:ascii="Calibri" w:eastAsia="Calibri" w:hAnsi="Calibri" w:cs="Calibri"/>
                <w:sz w:val="24"/>
                <w:szCs w:val="24"/>
              </w:rPr>
            </w:pPr>
          </w:p>
          <w:p w14:paraId="275F8908"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 Popratna dokumentacija (Studija izvodljivosti s analizom</w:t>
            </w:r>
          </w:p>
          <w:p w14:paraId="1718CC5A"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lastRenderedPageBreak/>
              <w:t>troškova i</w:t>
            </w:r>
          </w:p>
          <w:p w14:paraId="2D64675F"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koristi)</w:t>
            </w:r>
          </w:p>
        </w:tc>
      </w:tr>
      <w:tr w:rsidR="005D3F0D" w:rsidRPr="00B33013" w14:paraId="2B6D9591" w14:textId="77777777" w:rsidTr="00974405">
        <w:tc>
          <w:tcPr>
            <w:tcW w:w="290" w:type="pct"/>
            <w:vMerge w:val="restart"/>
            <w:shd w:val="clear" w:color="auto" w:fill="BFBFBF"/>
          </w:tcPr>
          <w:p w14:paraId="147CFDBC" w14:textId="77777777" w:rsidR="005D3F0D" w:rsidRPr="007203A4" w:rsidRDefault="005D3F0D" w:rsidP="00974405">
            <w:pPr>
              <w:rPr>
                <w:rFonts w:ascii="Calibri" w:eastAsia="Calibri" w:hAnsi="Calibri" w:cs="Calibri"/>
                <w:bCs/>
                <w:iCs/>
                <w:sz w:val="24"/>
                <w:szCs w:val="24"/>
              </w:rPr>
            </w:pPr>
            <w:r w:rsidRPr="007203A4">
              <w:rPr>
                <w:rFonts w:ascii="Calibri" w:eastAsia="Calibri" w:hAnsi="Calibri" w:cs="Calibri"/>
                <w:bCs/>
                <w:iCs/>
                <w:sz w:val="24"/>
                <w:szCs w:val="24"/>
              </w:rPr>
              <w:t>4.</w:t>
            </w:r>
          </w:p>
        </w:tc>
        <w:tc>
          <w:tcPr>
            <w:tcW w:w="4710" w:type="pct"/>
            <w:gridSpan w:val="4"/>
            <w:shd w:val="clear" w:color="auto" w:fill="D9D9D9" w:themeFill="background1" w:themeFillShade="D9"/>
          </w:tcPr>
          <w:p w14:paraId="1A1ED211" w14:textId="77777777" w:rsidR="005D3F0D" w:rsidRPr="00B33013" w:rsidRDefault="005D3F0D" w:rsidP="00974405">
            <w:pPr>
              <w:jc w:val="both"/>
              <w:rPr>
                <w:rFonts w:ascii="Calibri" w:eastAsia="Calibri" w:hAnsi="Calibri" w:cs="Calibri"/>
                <w:b/>
                <w:bCs/>
                <w:iCs/>
                <w:sz w:val="24"/>
                <w:szCs w:val="24"/>
              </w:rPr>
            </w:pPr>
            <w:r w:rsidRPr="00B33013">
              <w:rPr>
                <w:rFonts w:ascii="Calibri" w:eastAsia="Calibri" w:hAnsi="Calibri" w:cs="Calibri"/>
                <w:b/>
                <w:bCs/>
                <w:iCs/>
                <w:sz w:val="24"/>
                <w:szCs w:val="24"/>
              </w:rPr>
              <w:t xml:space="preserve">Dizajn i zrelost projekta </w:t>
            </w:r>
            <w:r w:rsidRPr="00B33013">
              <w:rPr>
                <w:rFonts w:ascii="Calibri" w:eastAsia="Calibri" w:hAnsi="Calibri" w:cs="Calibri"/>
                <w:bCs/>
                <w:iCs/>
                <w:sz w:val="24"/>
                <w:szCs w:val="24"/>
              </w:rPr>
              <w:t>(odnosi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5D3F0D" w:rsidRPr="00B33013" w14:paraId="37EACCF9" w14:textId="77777777" w:rsidTr="00974405">
        <w:tc>
          <w:tcPr>
            <w:tcW w:w="290" w:type="pct"/>
            <w:vMerge/>
            <w:shd w:val="clear" w:color="auto" w:fill="BFBFBF"/>
            <w:vAlign w:val="center"/>
          </w:tcPr>
          <w:p w14:paraId="260FA8C7" w14:textId="77777777" w:rsidR="005D3F0D" w:rsidRPr="00B33013" w:rsidRDefault="005D3F0D" w:rsidP="00974405">
            <w:pPr>
              <w:rPr>
                <w:rFonts w:ascii="Calibri" w:eastAsia="Calibri" w:hAnsi="Calibri" w:cs="Calibri"/>
                <w:b/>
                <w:bCs/>
                <w:iCs/>
                <w:sz w:val="24"/>
                <w:szCs w:val="24"/>
              </w:rPr>
            </w:pPr>
          </w:p>
        </w:tc>
        <w:tc>
          <w:tcPr>
            <w:tcW w:w="1531" w:type="pct"/>
          </w:tcPr>
          <w:p w14:paraId="41CAB09C"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4.1. Odgovarajuća spremnost projekta</w:t>
            </w:r>
          </w:p>
          <w:p w14:paraId="17E6341B"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Projekt je u organizacijskom i tehničkom smislu spreman za provedbu.</w:t>
            </w:r>
          </w:p>
          <w:p w14:paraId="7569A4B4"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 xml:space="preserve"> </w:t>
            </w:r>
          </w:p>
          <w:p w14:paraId="70E096BB" w14:textId="77777777" w:rsidR="005D3F0D" w:rsidRPr="00B33013" w:rsidRDefault="005D3F0D" w:rsidP="00974405">
            <w:pPr>
              <w:rPr>
                <w:rFonts w:ascii="Calibri" w:eastAsia="Calibri" w:hAnsi="Calibri" w:cs="Calibri"/>
                <w:bCs/>
                <w:iCs/>
                <w:sz w:val="24"/>
                <w:szCs w:val="24"/>
              </w:rPr>
            </w:pPr>
          </w:p>
        </w:tc>
        <w:tc>
          <w:tcPr>
            <w:tcW w:w="1441" w:type="pct"/>
          </w:tcPr>
          <w:p w14:paraId="7303822F" w14:textId="77777777" w:rsidR="005D3F0D" w:rsidRPr="00B33013" w:rsidRDefault="005D3F0D" w:rsidP="00974405">
            <w:pPr>
              <w:pStyle w:val="TableParagraph"/>
              <w:spacing w:after="0" w:line="240" w:lineRule="auto"/>
              <w:rPr>
                <w:rFonts w:ascii="Calibri" w:hAnsi="Calibri" w:cs="Calibri"/>
                <w:sz w:val="24"/>
                <w:szCs w:val="24"/>
              </w:rPr>
            </w:pPr>
            <w:r w:rsidRPr="00B33013">
              <w:rPr>
                <w:rFonts w:ascii="Calibri" w:hAnsi="Calibri" w:cs="Calibri"/>
                <w:b/>
                <w:sz w:val="24"/>
                <w:szCs w:val="24"/>
              </w:rPr>
              <w:t>10 bodova</w:t>
            </w:r>
            <w:r>
              <w:rPr>
                <w:sz w:val="24"/>
                <w:szCs w:val="24"/>
              </w:rPr>
              <w:t xml:space="preserve">: </w:t>
            </w:r>
            <w:r w:rsidRPr="00B33013">
              <w:rPr>
                <w:rFonts w:ascii="Calibri" w:hAnsi="Calibri" w:cs="Calibri"/>
                <w:sz w:val="24"/>
                <w:szCs w:val="24"/>
              </w:rPr>
              <w:t>projekt ima pripremljenu cjelovitu dokumentaciju i ishođene sve potrebne dozvole ili dokaz da nije potrebno ishođenje građevinske dozvole</w:t>
            </w:r>
          </w:p>
          <w:p w14:paraId="68A647D2" w14:textId="77777777" w:rsidR="005D3F0D" w:rsidRPr="00B33013" w:rsidRDefault="005D3F0D" w:rsidP="00974405">
            <w:pPr>
              <w:rPr>
                <w:rFonts w:ascii="Calibri" w:eastAsia="Calibri" w:hAnsi="Calibri" w:cs="Calibri"/>
                <w:sz w:val="24"/>
                <w:szCs w:val="24"/>
              </w:rPr>
            </w:pPr>
          </w:p>
          <w:p w14:paraId="4E1E4224" w14:textId="77777777" w:rsidR="005D3F0D" w:rsidRPr="00B33013" w:rsidRDefault="005D3F0D" w:rsidP="00974405">
            <w:pPr>
              <w:rPr>
                <w:rFonts w:ascii="Calibri" w:eastAsia="Calibri" w:hAnsi="Calibri" w:cs="Calibri"/>
                <w:sz w:val="24"/>
                <w:szCs w:val="24"/>
              </w:rPr>
            </w:pPr>
            <w:r w:rsidRPr="00B33013">
              <w:rPr>
                <w:rFonts w:ascii="Calibri" w:hAnsi="Calibri" w:cs="Calibri"/>
                <w:b/>
                <w:sz w:val="24"/>
                <w:szCs w:val="24"/>
              </w:rPr>
              <w:t>0 bodova:</w:t>
            </w:r>
            <w:r w:rsidRPr="00B33013">
              <w:rPr>
                <w:rFonts w:ascii="Calibri" w:hAnsi="Calibri" w:cs="Calibri"/>
                <w:sz w:val="24"/>
                <w:szCs w:val="24"/>
              </w:rPr>
              <w:t xml:space="preserve"> projekt nema </w:t>
            </w:r>
            <w:r w:rsidRPr="00B33013">
              <w:rPr>
                <w:rFonts w:ascii="Calibri" w:eastAsia="Calibri" w:hAnsi="Calibri" w:cs="Calibri"/>
                <w:sz w:val="24"/>
                <w:szCs w:val="24"/>
              </w:rPr>
              <w:t>pripremljenu cjelovitu dokumentaciju, niti</w:t>
            </w:r>
            <w:r w:rsidRPr="00B33013">
              <w:rPr>
                <w:rFonts w:ascii="Calibri" w:hAnsi="Calibri" w:cs="Calibri"/>
                <w:sz w:val="24"/>
                <w:szCs w:val="24"/>
              </w:rPr>
              <w:t xml:space="preserve"> ishođene sve potrebne dozvole ili dokaz da nije potrebno ishođenje građevinske dozvole</w:t>
            </w:r>
          </w:p>
          <w:p w14:paraId="79DC4CC5" w14:textId="77777777" w:rsidR="005D3F0D" w:rsidRPr="00B33013" w:rsidRDefault="005D3F0D" w:rsidP="00974405">
            <w:pPr>
              <w:rPr>
                <w:rFonts w:ascii="Calibri" w:eastAsia="Calibri" w:hAnsi="Calibri" w:cs="Calibri"/>
                <w:sz w:val="24"/>
                <w:szCs w:val="24"/>
              </w:rPr>
            </w:pPr>
          </w:p>
        </w:tc>
        <w:tc>
          <w:tcPr>
            <w:tcW w:w="796" w:type="pct"/>
            <w:vAlign w:val="center"/>
          </w:tcPr>
          <w:p w14:paraId="137A1EC6" w14:textId="77777777" w:rsidR="005D3F0D" w:rsidRPr="00B33013" w:rsidRDefault="005D3F0D" w:rsidP="00974405">
            <w:pPr>
              <w:jc w:val="center"/>
              <w:rPr>
                <w:rFonts w:ascii="Calibri" w:eastAsia="Calibri" w:hAnsi="Calibri" w:cs="Calibri"/>
                <w:sz w:val="24"/>
                <w:szCs w:val="24"/>
              </w:rPr>
            </w:pPr>
            <w:r w:rsidRPr="00B33013">
              <w:rPr>
                <w:rFonts w:ascii="Calibri" w:eastAsia="Calibri" w:hAnsi="Calibri" w:cs="Calibri"/>
                <w:sz w:val="24"/>
                <w:szCs w:val="24"/>
              </w:rPr>
              <w:t>10</w:t>
            </w:r>
          </w:p>
        </w:tc>
        <w:tc>
          <w:tcPr>
            <w:tcW w:w="942" w:type="pct"/>
            <w:vAlign w:val="center"/>
          </w:tcPr>
          <w:p w14:paraId="4EFB597C"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 Popratna dokumentacija (građevinske dozvole ili dokaz da nije potrebno</w:t>
            </w:r>
          </w:p>
          <w:p w14:paraId="1BA4D5CC"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ishođenje građevinske</w:t>
            </w:r>
          </w:p>
          <w:p w14:paraId="1DAAAE3B"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dozvole)</w:t>
            </w:r>
          </w:p>
        </w:tc>
      </w:tr>
      <w:tr w:rsidR="005D3F0D" w:rsidRPr="00B33013" w14:paraId="11589F1A" w14:textId="77777777" w:rsidTr="00974405">
        <w:tc>
          <w:tcPr>
            <w:tcW w:w="290" w:type="pct"/>
            <w:vMerge/>
            <w:shd w:val="clear" w:color="auto" w:fill="BFBFBF"/>
            <w:vAlign w:val="center"/>
          </w:tcPr>
          <w:p w14:paraId="45C6477F" w14:textId="77777777" w:rsidR="005D3F0D" w:rsidRPr="00B33013" w:rsidRDefault="005D3F0D" w:rsidP="00974405">
            <w:pPr>
              <w:rPr>
                <w:rFonts w:ascii="Calibri" w:eastAsia="Calibri" w:hAnsi="Calibri" w:cs="Calibri"/>
                <w:b/>
                <w:bCs/>
                <w:iCs/>
                <w:sz w:val="24"/>
                <w:szCs w:val="24"/>
              </w:rPr>
            </w:pPr>
          </w:p>
        </w:tc>
        <w:tc>
          <w:tcPr>
            <w:tcW w:w="1531" w:type="pct"/>
          </w:tcPr>
          <w:p w14:paraId="62B1A136"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 xml:space="preserve">4.2. Planirano razdoblje provedbe projektnih aktivnosti </w:t>
            </w:r>
          </w:p>
          <w:p w14:paraId="538278CC"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Naveden je realističan vremenski okvir za provedbu projekta, a ciljevi i rezultati projekta se moraju ostvariti u razdoblju provedbe projekta od 36 mjeseci.</w:t>
            </w:r>
          </w:p>
        </w:tc>
        <w:tc>
          <w:tcPr>
            <w:tcW w:w="1441" w:type="pct"/>
          </w:tcPr>
          <w:p w14:paraId="4F60FE54"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 xml:space="preserve">10 bodova: </w:t>
            </w:r>
            <w:r w:rsidRPr="00B33013">
              <w:rPr>
                <w:rFonts w:ascii="Calibri" w:eastAsia="Calibri" w:hAnsi="Calibri" w:cs="Calibri"/>
                <w:sz w:val="24"/>
                <w:szCs w:val="24"/>
              </w:rPr>
              <w:t>vremenski okvir za provedbu projekta je realističan i ostvariv te garantira realizaciju projekta u definiranom razdoblju provedbe</w:t>
            </w:r>
          </w:p>
          <w:p w14:paraId="5709BCA6"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 xml:space="preserve"> </w:t>
            </w:r>
          </w:p>
          <w:p w14:paraId="2B9707DE"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 xml:space="preserve">0 bodova: </w:t>
            </w:r>
            <w:r w:rsidRPr="00B33013">
              <w:rPr>
                <w:rFonts w:ascii="Calibri" w:eastAsia="Calibri" w:hAnsi="Calibri" w:cs="Calibri"/>
                <w:sz w:val="24"/>
                <w:szCs w:val="24"/>
              </w:rPr>
              <w:t xml:space="preserve">vremenski okvir za provedbu projekta nije realističan i ne garantira realizaciju projekta u </w:t>
            </w:r>
            <w:r w:rsidRPr="00B33013">
              <w:rPr>
                <w:rFonts w:ascii="Calibri" w:eastAsia="Calibri" w:hAnsi="Calibri" w:cs="Calibri"/>
                <w:sz w:val="24"/>
                <w:szCs w:val="24"/>
              </w:rPr>
              <w:lastRenderedPageBreak/>
              <w:t xml:space="preserve">definiranom razdoblju provedbe </w:t>
            </w:r>
          </w:p>
        </w:tc>
        <w:tc>
          <w:tcPr>
            <w:tcW w:w="796" w:type="pct"/>
            <w:vAlign w:val="center"/>
          </w:tcPr>
          <w:p w14:paraId="5C15A823" w14:textId="77777777" w:rsidR="005D3F0D" w:rsidRDefault="005D3F0D" w:rsidP="00974405">
            <w:pPr>
              <w:jc w:val="center"/>
              <w:rPr>
                <w:rFonts w:ascii="Calibri" w:eastAsia="Calibri" w:hAnsi="Calibri" w:cs="Calibri"/>
                <w:bCs/>
                <w:iCs/>
                <w:sz w:val="24"/>
                <w:szCs w:val="24"/>
              </w:rPr>
            </w:pPr>
          </w:p>
          <w:p w14:paraId="45E03469" w14:textId="77777777" w:rsidR="005D3F0D" w:rsidRDefault="005D3F0D" w:rsidP="00974405">
            <w:pPr>
              <w:jc w:val="center"/>
              <w:rPr>
                <w:rFonts w:ascii="Calibri" w:eastAsia="Calibri" w:hAnsi="Calibri" w:cs="Calibri"/>
                <w:bCs/>
                <w:iCs/>
                <w:sz w:val="24"/>
                <w:szCs w:val="24"/>
              </w:rPr>
            </w:pPr>
          </w:p>
          <w:p w14:paraId="454776FD" w14:textId="77777777" w:rsidR="005D3F0D" w:rsidRDefault="005D3F0D" w:rsidP="00974405">
            <w:pPr>
              <w:jc w:val="center"/>
              <w:rPr>
                <w:rFonts w:ascii="Calibri" w:eastAsia="Calibri" w:hAnsi="Calibri" w:cs="Calibri"/>
                <w:bCs/>
                <w:iCs/>
                <w:sz w:val="24"/>
                <w:szCs w:val="24"/>
              </w:rPr>
            </w:pPr>
          </w:p>
          <w:p w14:paraId="61AC8F64" w14:textId="77777777" w:rsidR="005D3F0D" w:rsidRDefault="005D3F0D" w:rsidP="00974405">
            <w:pPr>
              <w:jc w:val="center"/>
              <w:rPr>
                <w:rFonts w:ascii="Calibri" w:eastAsia="Calibri" w:hAnsi="Calibri" w:cs="Calibri"/>
                <w:bCs/>
                <w:iCs/>
                <w:sz w:val="24"/>
                <w:szCs w:val="24"/>
              </w:rPr>
            </w:pPr>
          </w:p>
          <w:p w14:paraId="3405D41C" w14:textId="77777777" w:rsidR="005D3F0D" w:rsidRDefault="005D3F0D" w:rsidP="00974405">
            <w:pPr>
              <w:jc w:val="center"/>
              <w:rPr>
                <w:rFonts w:ascii="Calibri" w:eastAsia="Calibri" w:hAnsi="Calibri" w:cs="Calibri"/>
                <w:bCs/>
                <w:iCs/>
                <w:sz w:val="24"/>
                <w:szCs w:val="24"/>
              </w:rPr>
            </w:pPr>
          </w:p>
          <w:p w14:paraId="5EA6F569" w14:textId="77777777" w:rsidR="005D3F0D" w:rsidRDefault="005D3F0D" w:rsidP="00974405">
            <w:pPr>
              <w:jc w:val="center"/>
              <w:rPr>
                <w:rFonts w:ascii="Calibri" w:eastAsia="Calibri" w:hAnsi="Calibri" w:cs="Calibri"/>
                <w:bCs/>
                <w:iCs/>
                <w:sz w:val="24"/>
                <w:szCs w:val="24"/>
              </w:rPr>
            </w:pPr>
          </w:p>
          <w:p w14:paraId="4621A2AC" w14:textId="77777777" w:rsidR="005D3F0D" w:rsidRPr="00B33013" w:rsidRDefault="005D3F0D" w:rsidP="00974405">
            <w:pPr>
              <w:jc w:val="center"/>
              <w:rPr>
                <w:rFonts w:ascii="Calibri" w:eastAsia="Calibri" w:hAnsi="Calibri" w:cs="Calibri"/>
                <w:bCs/>
                <w:iCs/>
                <w:sz w:val="24"/>
                <w:szCs w:val="24"/>
              </w:rPr>
            </w:pPr>
            <w:r w:rsidRPr="00B33013">
              <w:rPr>
                <w:rFonts w:ascii="Calibri" w:eastAsia="Calibri" w:hAnsi="Calibri" w:cs="Calibri"/>
                <w:bCs/>
                <w:iCs/>
                <w:sz w:val="24"/>
                <w:szCs w:val="24"/>
              </w:rPr>
              <w:t>10</w:t>
            </w:r>
          </w:p>
        </w:tc>
        <w:tc>
          <w:tcPr>
            <w:tcW w:w="942" w:type="pct"/>
            <w:vAlign w:val="center"/>
          </w:tcPr>
          <w:p w14:paraId="136A7F0C" w14:textId="77777777" w:rsidR="005D3F0D" w:rsidRDefault="005D3F0D" w:rsidP="00974405">
            <w:pPr>
              <w:rPr>
                <w:rFonts w:ascii="Calibri" w:eastAsia="Calibri" w:hAnsi="Calibri" w:cs="Calibri"/>
                <w:sz w:val="24"/>
                <w:szCs w:val="24"/>
              </w:rPr>
            </w:pPr>
          </w:p>
          <w:p w14:paraId="7798ABAC" w14:textId="77777777" w:rsidR="005D3F0D" w:rsidRDefault="005D3F0D" w:rsidP="00974405">
            <w:pPr>
              <w:rPr>
                <w:rFonts w:ascii="Calibri" w:eastAsia="Calibri" w:hAnsi="Calibri" w:cs="Calibri"/>
                <w:sz w:val="24"/>
                <w:szCs w:val="24"/>
              </w:rPr>
            </w:pPr>
          </w:p>
          <w:p w14:paraId="36FEEE28"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 Popratna dokumentacija (Studija izvodljivosti s analizom</w:t>
            </w:r>
          </w:p>
          <w:p w14:paraId="6D0333FE"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troškova i</w:t>
            </w:r>
          </w:p>
          <w:p w14:paraId="2EEE91B5"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koristi)</w:t>
            </w:r>
          </w:p>
        </w:tc>
      </w:tr>
      <w:tr w:rsidR="005D3F0D" w:rsidRPr="00B33013" w14:paraId="1487E84C" w14:textId="77777777" w:rsidTr="00974405">
        <w:tc>
          <w:tcPr>
            <w:tcW w:w="290" w:type="pct"/>
            <w:vMerge w:val="restart"/>
            <w:shd w:val="clear" w:color="auto" w:fill="BFBFBF"/>
          </w:tcPr>
          <w:p w14:paraId="0FDC73D4" w14:textId="77777777" w:rsidR="005D3F0D" w:rsidRPr="007203A4" w:rsidRDefault="005D3F0D" w:rsidP="00974405">
            <w:pPr>
              <w:rPr>
                <w:rFonts w:ascii="Calibri" w:eastAsia="Calibri" w:hAnsi="Calibri" w:cs="Calibri"/>
                <w:bCs/>
                <w:iCs/>
                <w:sz w:val="24"/>
                <w:szCs w:val="24"/>
              </w:rPr>
            </w:pPr>
            <w:r w:rsidRPr="007203A4">
              <w:rPr>
                <w:rFonts w:ascii="Calibri" w:eastAsia="Calibri" w:hAnsi="Calibri" w:cs="Calibri"/>
                <w:bCs/>
                <w:iCs/>
                <w:sz w:val="24"/>
                <w:szCs w:val="24"/>
              </w:rPr>
              <w:t>5.</w:t>
            </w:r>
          </w:p>
        </w:tc>
        <w:tc>
          <w:tcPr>
            <w:tcW w:w="4710" w:type="pct"/>
            <w:gridSpan w:val="4"/>
            <w:shd w:val="clear" w:color="auto" w:fill="D9D9D9" w:themeFill="background1" w:themeFillShade="D9"/>
          </w:tcPr>
          <w:p w14:paraId="17543527" w14:textId="77777777" w:rsidR="005D3F0D" w:rsidRPr="00B33013" w:rsidRDefault="005D3F0D" w:rsidP="00974405">
            <w:pPr>
              <w:jc w:val="both"/>
              <w:rPr>
                <w:rFonts w:ascii="Calibri" w:eastAsia="Calibri" w:hAnsi="Calibri" w:cs="Calibri"/>
                <w:sz w:val="24"/>
                <w:szCs w:val="24"/>
              </w:rPr>
            </w:pPr>
            <w:r w:rsidRPr="00B33013">
              <w:rPr>
                <w:rFonts w:ascii="Calibri" w:eastAsia="Calibri" w:hAnsi="Calibri" w:cs="Calibri"/>
                <w:b/>
                <w:bCs/>
                <w:iCs/>
                <w:sz w:val="24"/>
                <w:szCs w:val="24"/>
              </w:rPr>
              <w:t xml:space="preserve">Promicanje jednakih mogućnosti i socijalne uključenosti </w:t>
            </w:r>
            <w:r w:rsidRPr="00B33013">
              <w:rPr>
                <w:rFonts w:ascii="Calibri" w:eastAsia="Calibri" w:hAnsi="Calibri" w:cs="Calibri"/>
                <w:bCs/>
                <w:iCs/>
                <w:sz w:val="24"/>
                <w:szCs w:val="24"/>
              </w:rPr>
              <w:t>(uključuje aspekt promicanja</w:t>
            </w:r>
            <w:r w:rsidRPr="00B33013">
              <w:rPr>
                <w:rFonts w:ascii="Calibri" w:eastAsia="Calibri" w:hAnsi="Calibri" w:cs="Calibri"/>
                <w:b/>
                <w:bCs/>
                <w:iCs/>
                <w:sz w:val="24"/>
                <w:szCs w:val="24"/>
              </w:rPr>
              <w:t xml:space="preserve"> </w:t>
            </w:r>
            <w:r w:rsidRPr="00B33013">
              <w:rPr>
                <w:rFonts w:ascii="Calibri" w:eastAsia="Calibri" w:hAnsi="Calibri" w:cs="Calibri"/>
                <w:sz w:val="24"/>
                <w:szCs w:val="24"/>
              </w:rPr>
              <w:t>ravnopravnosti žena i muškaraca te zabranu diskriminacije po bilo kojoj osnovi)</w:t>
            </w:r>
          </w:p>
        </w:tc>
      </w:tr>
      <w:tr w:rsidR="005D3F0D" w:rsidRPr="00B33013" w14:paraId="106055FD" w14:textId="77777777" w:rsidTr="00974405">
        <w:tc>
          <w:tcPr>
            <w:tcW w:w="290" w:type="pct"/>
            <w:vMerge/>
            <w:shd w:val="clear" w:color="auto" w:fill="BFBFBF"/>
            <w:vAlign w:val="center"/>
          </w:tcPr>
          <w:p w14:paraId="3CE757E4" w14:textId="77777777" w:rsidR="005D3F0D" w:rsidRPr="00B33013" w:rsidRDefault="005D3F0D" w:rsidP="00974405">
            <w:pPr>
              <w:rPr>
                <w:rFonts w:ascii="Calibri" w:eastAsia="Calibri" w:hAnsi="Calibri" w:cs="Calibri"/>
                <w:b/>
                <w:bCs/>
                <w:iCs/>
                <w:sz w:val="24"/>
                <w:szCs w:val="24"/>
              </w:rPr>
            </w:pPr>
          </w:p>
        </w:tc>
        <w:tc>
          <w:tcPr>
            <w:tcW w:w="1531" w:type="pct"/>
          </w:tcPr>
          <w:p w14:paraId="1223AD15"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5.1. Doprinos provedbi mjera promicanja ravnopravnosti spolova, jednakih mogućnosti i socijalne uključenosti osjetljivih društvenih skupina</w:t>
            </w:r>
          </w:p>
          <w:p w14:paraId="7DB3BDA4" w14:textId="77777777" w:rsidR="005D3F0D" w:rsidRPr="00B33013" w:rsidRDefault="005D3F0D" w:rsidP="00974405">
            <w:pPr>
              <w:rPr>
                <w:rFonts w:ascii="Calibri" w:eastAsia="Calibri" w:hAnsi="Calibri" w:cs="Calibri"/>
                <w:bCs/>
                <w:iCs/>
                <w:sz w:val="24"/>
                <w:szCs w:val="24"/>
              </w:rPr>
            </w:pPr>
          </w:p>
          <w:p w14:paraId="737F3390"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Projektni prijedlog uključuje aktivnosti  promicanja jednakih mogućnosti i socijalne uključenosti (npr. pozitivne mjere za uklanjanje rodnih i ostalih diskriminatornih stereotipa iz informativnih i komunikacijskih aktivnosti, izobrazno-informativni materijali na jezicima i pismu nacionalnih manjina i sl.)</w:t>
            </w:r>
          </w:p>
        </w:tc>
        <w:tc>
          <w:tcPr>
            <w:tcW w:w="1441" w:type="pct"/>
          </w:tcPr>
          <w:p w14:paraId="71EA063C"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5 bodova:</w:t>
            </w:r>
            <w:r w:rsidRPr="00B33013">
              <w:rPr>
                <w:rFonts w:ascii="Calibri" w:eastAsia="Calibri" w:hAnsi="Calibri" w:cs="Calibri"/>
                <w:sz w:val="24"/>
                <w:szCs w:val="24"/>
              </w:rPr>
              <w:t xml:space="preserve"> projekt uključuje dvije ili više aktivnosti koje promoviraju jednake mogućnosti i socijalnu uključenost </w:t>
            </w:r>
          </w:p>
          <w:p w14:paraId="39FE0D6E" w14:textId="77777777" w:rsidR="005D3F0D" w:rsidRPr="00B33013" w:rsidRDefault="005D3F0D" w:rsidP="00974405">
            <w:pPr>
              <w:rPr>
                <w:rFonts w:ascii="Calibri" w:eastAsia="Calibri" w:hAnsi="Calibri" w:cs="Calibri"/>
                <w:b/>
                <w:sz w:val="24"/>
                <w:szCs w:val="24"/>
              </w:rPr>
            </w:pPr>
          </w:p>
          <w:p w14:paraId="62560283"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3 boda:</w:t>
            </w:r>
            <w:r w:rsidRPr="00B33013">
              <w:rPr>
                <w:rFonts w:ascii="Calibri" w:eastAsia="Calibri" w:hAnsi="Calibri" w:cs="Calibri"/>
                <w:sz w:val="24"/>
                <w:szCs w:val="24"/>
              </w:rPr>
              <w:t xml:space="preserve"> projekt uključuje jednu aktivnost koja promovira jednake mogućnosti i socijalnu uključenost </w:t>
            </w:r>
          </w:p>
          <w:p w14:paraId="18AB355B" w14:textId="77777777" w:rsidR="005D3F0D" w:rsidRPr="00B33013" w:rsidRDefault="005D3F0D" w:rsidP="00974405">
            <w:pPr>
              <w:rPr>
                <w:rFonts w:ascii="Calibri" w:eastAsia="Calibri" w:hAnsi="Calibri" w:cs="Calibri"/>
                <w:sz w:val="24"/>
                <w:szCs w:val="24"/>
              </w:rPr>
            </w:pPr>
          </w:p>
          <w:p w14:paraId="7B2AAEC2"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0 bodova</w:t>
            </w:r>
            <w:r w:rsidRPr="00B33013">
              <w:rPr>
                <w:rFonts w:ascii="Calibri" w:eastAsia="Calibri" w:hAnsi="Calibri" w:cs="Calibri"/>
                <w:sz w:val="24"/>
                <w:szCs w:val="24"/>
              </w:rPr>
              <w:t>: projekt ne uključuje aktivnosti koje promoviraju jednake mogućnosti i socijalnu uključenost</w:t>
            </w:r>
          </w:p>
        </w:tc>
        <w:tc>
          <w:tcPr>
            <w:tcW w:w="796" w:type="pct"/>
            <w:vAlign w:val="center"/>
          </w:tcPr>
          <w:p w14:paraId="2F7F4C5A" w14:textId="77777777" w:rsidR="005D3F0D" w:rsidRPr="00B33013" w:rsidRDefault="005D3F0D" w:rsidP="00974405">
            <w:pPr>
              <w:jc w:val="center"/>
              <w:rPr>
                <w:rFonts w:ascii="Calibri" w:eastAsia="Calibri" w:hAnsi="Calibri" w:cs="Calibri"/>
                <w:sz w:val="24"/>
                <w:szCs w:val="24"/>
              </w:rPr>
            </w:pPr>
          </w:p>
          <w:p w14:paraId="41A0E68C" w14:textId="77777777" w:rsidR="005D3F0D" w:rsidRDefault="005D3F0D" w:rsidP="00974405">
            <w:pPr>
              <w:jc w:val="center"/>
              <w:rPr>
                <w:rFonts w:ascii="Calibri" w:eastAsia="Calibri" w:hAnsi="Calibri" w:cs="Calibri"/>
                <w:sz w:val="24"/>
                <w:szCs w:val="24"/>
              </w:rPr>
            </w:pPr>
          </w:p>
          <w:p w14:paraId="54B95822" w14:textId="77777777" w:rsidR="005D3F0D" w:rsidRDefault="005D3F0D" w:rsidP="00974405">
            <w:pPr>
              <w:jc w:val="center"/>
              <w:rPr>
                <w:rFonts w:ascii="Calibri" w:eastAsia="Calibri" w:hAnsi="Calibri" w:cs="Calibri"/>
                <w:sz w:val="24"/>
                <w:szCs w:val="24"/>
              </w:rPr>
            </w:pPr>
          </w:p>
          <w:p w14:paraId="6576F0EF" w14:textId="77777777" w:rsidR="005D3F0D" w:rsidRDefault="005D3F0D" w:rsidP="00974405">
            <w:pPr>
              <w:jc w:val="center"/>
              <w:rPr>
                <w:rFonts w:ascii="Calibri" w:eastAsia="Calibri" w:hAnsi="Calibri" w:cs="Calibri"/>
                <w:sz w:val="24"/>
                <w:szCs w:val="24"/>
              </w:rPr>
            </w:pPr>
          </w:p>
          <w:p w14:paraId="1F05DFD6" w14:textId="77777777" w:rsidR="005D3F0D" w:rsidRDefault="005D3F0D" w:rsidP="00974405">
            <w:pPr>
              <w:jc w:val="center"/>
              <w:rPr>
                <w:rFonts w:ascii="Calibri" w:eastAsia="Calibri" w:hAnsi="Calibri" w:cs="Calibri"/>
                <w:sz w:val="24"/>
                <w:szCs w:val="24"/>
              </w:rPr>
            </w:pPr>
          </w:p>
          <w:p w14:paraId="3F68D482" w14:textId="77777777" w:rsidR="005D3F0D" w:rsidRDefault="005D3F0D" w:rsidP="00974405">
            <w:pPr>
              <w:jc w:val="center"/>
              <w:rPr>
                <w:rFonts w:ascii="Calibri" w:eastAsia="Calibri" w:hAnsi="Calibri" w:cs="Calibri"/>
                <w:sz w:val="24"/>
                <w:szCs w:val="24"/>
              </w:rPr>
            </w:pPr>
          </w:p>
          <w:p w14:paraId="33AD48CF" w14:textId="77777777" w:rsidR="005D3F0D" w:rsidRPr="00B33013" w:rsidRDefault="005D3F0D" w:rsidP="00974405">
            <w:pPr>
              <w:jc w:val="center"/>
              <w:rPr>
                <w:rFonts w:ascii="Calibri" w:eastAsia="Calibri" w:hAnsi="Calibri" w:cs="Calibri"/>
                <w:sz w:val="24"/>
                <w:szCs w:val="24"/>
              </w:rPr>
            </w:pPr>
            <w:r w:rsidRPr="00B33013">
              <w:rPr>
                <w:rFonts w:ascii="Calibri" w:eastAsia="Calibri" w:hAnsi="Calibri" w:cs="Calibri"/>
                <w:sz w:val="24"/>
                <w:szCs w:val="24"/>
              </w:rPr>
              <w:t>5</w:t>
            </w:r>
          </w:p>
          <w:p w14:paraId="19CEEEEA" w14:textId="77777777" w:rsidR="005D3F0D" w:rsidRPr="00B33013" w:rsidRDefault="005D3F0D" w:rsidP="00974405">
            <w:pPr>
              <w:jc w:val="center"/>
              <w:rPr>
                <w:rFonts w:ascii="Calibri" w:eastAsia="Calibri" w:hAnsi="Calibri" w:cs="Calibri"/>
                <w:sz w:val="24"/>
                <w:szCs w:val="24"/>
              </w:rPr>
            </w:pPr>
          </w:p>
          <w:p w14:paraId="32B045F3" w14:textId="77777777" w:rsidR="005D3F0D" w:rsidRPr="00B33013" w:rsidRDefault="005D3F0D" w:rsidP="00974405">
            <w:pPr>
              <w:jc w:val="center"/>
              <w:rPr>
                <w:rFonts w:ascii="Calibri" w:eastAsia="Calibri" w:hAnsi="Calibri" w:cs="Calibri"/>
                <w:sz w:val="24"/>
                <w:szCs w:val="24"/>
              </w:rPr>
            </w:pPr>
          </w:p>
          <w:p w14:paraId="2F7844EF" w14:textId="77777777" w:rsidR="005D3F0D" w:rsidRPr="00B33013" w:rsidRDefault="005D3F0D" w:rsidP="00974405">
            <w:pPr>
              <w:jc w:val="center"/>
              <w:rPr>
                <w:rFonts w:ascii="Calibri" w:eastAsia="Calibri" w:hAnsi="Calibri" w:cs="Calibri"/>
                <w:sz w:val="24"/>
                <w:szCs w:val="24"/>
              </w:rPr>
            </w:pPr>
          </w:p>
          <w:p w14:paraId="33F94D81" w14:textId="77777777" w:rsidR="005D3F0D" w:rsidRPr="00B33013" w:rsidRDefault="005D3F0D" w:rsidP="00974405">
            <w:pPr>
              <w:jc w:val="center"/>
              <w:rPr>
                <w:rFonts w:ascii="Calibri" w:eastAsia="Calibri" w:hAnsi="Calibri" w:cs="Calibri"/>
                <w:sz w:val="24"/>
                <w:szCs w:val="24"/>
              </w:rPr>
            </w:pPr>
          </w:p>
          <w:p w14:paraId="7E1F2F0B" w14:textId="77777777" w:rsidR="005D3F0D" w:rsidRPr="00B33013" w:rsidRDefault="005D3F0D" w:rsidP="00974405">
            <w:pPr>
              <w:jc w:val="center"/>
              <w:rPr>
                <w:rFonts w:ascii="Calibri" w:eastAsia="Calibri" w:hAnsi="Calibri" w:cs="Calibri"/>
                <w:sz w:val="24"/>
                <w:szCs w:val="24"/>
              </w:rPr>
            </w:pPr>
          </w:p>
          <w:p w14:paraId="0D5CA964" w14:textId="77777777" w:rsidR="005D3F0D" w:rsidRPr="00B33013" w:rsidRDefault="005D3F0D" w:rsidP="00974405">
            <w:pPr>
              <w:jc w:val="center"/>
              <w:rPr>
                <w:rFonts w:ascii="Calibri" w:eastAsia="Calibri" w:hAnsi="Calibri" w:cs="Calibri"/>
                <w:sz w:val="24"/>
                <w:szCs w:val="24"/>
              </w:rPr>
            </w:pPr>
          </w:p>
        </w:tc>
        <w:tc>
          <w:tcPr>
            <w:tcW w:w="942" w:type="pct"/>
            <w:vAlign w:val="center"/>
          </w:tcPr>
          <w:p w14:paraId="36DB267D"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w:t>
            </w:r>
          </w:p>
        </w:tc>
      </w:tr>
      <w:tr w:rsidR="005D3F0D" w:rsidRPr="00B33013" w14:paraId="634E3529" w14:textId="77777777" w:rsidTr="00974405">
        <w:tc>
          <w:tcPr>
            <w:tcW w:w="290" w:type="pct"/>
            <w:vMerge/>
            <w:shd w:val="clear" w:color="auto" w:fill="BFBFBF"/>
            <w:vAlign w:val="center"/>
          </w:tcPr>
          <w:p w14:paraId="5ACF96D0" w14:textId="77777777" w:rsidR="005D3F0D" w:rsidRPr="00B33013" w:rsidRDefault="005D3F0D" w:rsidP="00974405">
            <w:pPr>
              <w:rPr>
                <w:rFonts w:ascii="Calibri" w:eastAsia="Calibri" w:hAnsi="Calibri" w:cs="Calibri"/>
                <w:b/>
                <w:bCs/>
                <w:iCs/>
                <w:sz w:val="24"/>
                <w:szCs w:val="24"/>
              </w:rPr>
            </w:pPr>
          </w:p>
        </w:tc>
        <w:tc>
          <w:tcPr>
            <w:tcW w:w="1531" w:type="pct"/>
          </w:tcPr>
          <w:p w14:paraId="68D98379"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5.2. Pristupačnost za osobe s invaliditetom</w:t>
            </w:r>
          </w:p>
          <w:p w14:paraId="7B95B7F5"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 xml:space="preserve">Projektni prijedlog uključuje aktivnosti koje promoviraju pristupačnost za osobe s invaliditetom, odnosno sadrži dodatne aktivnosti uz propisani minimum poštivanja zakonskih odredbi (npr. korištenje načela univerzalnog dizajna, Brailleovo pismo za slijepe osobe u promotivnim materijalima, znakovni jezik za gluhe osobe tijekom informativnih događanja, tekstovi jednostavni za čitanje i razumijevanje za </w:t>
            </w:r>
            <w:r w:rsidRPr="00B33013">
              <w:rPr>
                <w:rFonts w:ascii="Calibri" w:eastAsia="Calibri" w:hAnsi="Calibri" w:cs="Calibri"/>
                <w:bCs/>
                <w:iCs/>
                <w:sz w:val="24"/>
                <w:szCs w:val="24"/>
              </w:rPr>
              <w:lastRenderedPageBreak/>
              <w:t>osobe s intelektualnim poteškoćama i sl.).</w:t>
            </w:r>
          </w:p>
        </w:tc>
        <w:tc>
          <w:tcPr>
            <w:tcW w:w="1441" w:type="pct"/>
          </w:tcPr>
          <w:p w14:paraId="39BF2DA3"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lastRenderedPageBreak/>
              <w:t>5 bodova:</w:t>
            </w:r>
            <w:r w:rsidRPr="00B33013">
              <w:rPr>
                <w:rFonts w:ascii="Calibri" w:eastAsia="Calibri" w:hAnsi="Calibri" w:cs="Calibri"/>
                <w:sz w:val="24"/>
                <w:szCs w:val="24"/>
              </w:rPr>
              <w:t xml:space="preserve"> projekt uključuje dvije ili više dodatnih aktivnosti koje promiču pristupačnost za osobe s invaliditetom</w:t>
            </w:r>
          </w:p>
          <w:p w14:paraId="764694F6" w14:textId="77777777" w:rsidR="005D3F0D" w:rsidRPr="00B33013" w:rsidRDefault="005D3F0D" w:rsidP="00974405">
            <w:pPr>
              <w:rPr>
                <w:rFonts w:ascii="Calibri" w:eastAsia="Calibri" w:hAnsi="Calibri" w:cs="Calibri"/>
                <w:b/>
                <w:sz w:val="24"/>
                <w:szCs w:val="24"/>
              </w:rPr>
            </w:pPr>
          </w:p>
          <w:p w14:paraId="0CCD9DE7"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3 boda:</w:t>
            </w:r>
            <w:r w:rsidRPr="00B33013">
              <w:rPr>
                <w:rFonts w:ascii="Calibri" w:eastAsia="Calibri" w:hAnsi="Calibri" w:cs="Calibri"/>
                <w:sz w:val="24"/>
                <w:szCs w:val="24"/>
              </w:rPr>
              <w:t xml:space="preserve"> projekt uključuje jednu aktivnost koja promiče pristupačnost za osobe s invaliditetom</w:t>
            </w:r>
          </w:p>
          <w:p w14:paraId="472F5633" w14:textId="77777777" w:rsidR="005D3F0D" w:rsidRPr="00B33013" w:rsidRDefault="005D3F0D" w:rsidP="00974405">
            <w:pPr>
              <w:rPr>
                <w:rFonts w:ascii="Calibri" w:eastAsia="Calibri" w:hAnsi="Calibri" w:cs="Calibri"/>
                <w:sz w:val="24"/>
                <w:szCs w:val="24"/>
              </w:rPr>
            </w:pPr>
          </w:p>
          <w:p w14:paraId="7E0AAD9A" w14:textId="77777777" w:rsidR="005D3F0D" w:rsidRPr="00B33013" w:rsidRDefault="005D3F0D" w:rsidP="00974405">
            <w:pPr>
              <w:rPr>
                <w:rFonts w:ascii="Calibri" w:eastAsia="Calibri" w:hAnsi="Calibri" w:cs="Calibri"/>
                <w:strike/>
                <w:sz w:val="24"/>
                <w:szCs w:val="24"/>
              </w:rPr>
            </w:pPr>
            <w:r w:rsidRPr="00B33013">
              <w:rPr>
                <w:rFonts w:ascii="Calibri" w:eastAsia="Calibri" w:hAnsi="Calibri" w:cs="Calibri"/>
                <w:b/>
                <w:sz w:val="24"/>
                <w:szCs w:val="24"/>
              </w:rPr>
              <w:t>0 bodova</w:t>
            </w:r>
            <w:r w:rsidRPr="00B33013">
              <w:rPr>
                <w:rFonts w:ascii="Calibri" w:eastAsia="Calibri" w:hAnsi="Calibri" w:cs="Calibri"/>
                <w:sz w:val="24"/>
                <w:szCs w:val="24"/>
              </w:rPr>
              <w:t>: projekt ne uključuje aktivnosti koje promiču pristupačnost za osobe s invaliditetom</w:t>
            </w:r>
          </w:p>
        </w:tc>
        <w:tc>
          <w:tcPr>
            <w:tcW w:w="796" w:type="pct"/>
            <w:vAlign w:val="center"/>
          </w:tcPr>
          <w:p w14:paraId="7AB2ED4B" w14:textId="77777777" w:rsidR="005D3F0D" w:rsidRDefault="005D3F0D" w:rsidP="00974405">
            <w:pPr>
              <w:jc w:val="center"/>
              <w:rPr>
                <w:rFonts w:ascii="Calibri" w:eastAsia="Calibri" w:hAnsi="Calibri" w:cs="Calibri"/>
                <w:sz w:val="24"/>
                <w:szCs w:val="24"/>
              </w:rPr>
            </w:pPr>
          </w:p>
          <w:p w14:paraId="3D465C4B" w14:textId="77777777" w:rsidR="005D3F0D" w:rsidRDefault="005D3F0D" w:rsidP="00974405">
            <w:pPr>
              <w:jc w:val="center"/>
              <w:rPr>
                <w:rFonts w:ascii="Calibri" w:eastAsia="Calibri" w:hAnsi="Calibri" w:cs="Calibri"/>
                <w:sz w:val="24"/>
                <w:szCs w:val="24"/>
              </w:rPr>
            </w:pPr>
          </w:p>
          <w:p w14:paraId="4F4F8170" w14:textId="77777777" w:rsidR="005D3F0D" w:rsidRDefault="005D3F0D" w:rsidP="00974405">
            <w:pPr>
              <w:jc w:val="center"/>
              <w:rPr>
                <w:rFonts w:ascii="Calibri" w:eastAsia="Calibri" w:hAnsi="Calibri" w:cs="Calibri"/>
                <w:sz w:val="24"/>
                <w:szCs w:val="24"/>
              </w:rPr>
            </w:pPr>
          </w:p>
          <w:p w14:paraId="38257783" w14:textId="77777777" w:rsidR="005D3F0D" w:rsidRDefault="005D3F0D" w:rsidP="00974405">
            <w:pPr>
              <w:jc w:val="center"/>
              <w:rPr>
                <w:rFonts w:ascii="Calibri" w:eastAsia="Calibri" w:hAnsi="Calibri" w:cs="Calibri"/>
                <w:sz w:val="24"/>
                <w:szCs w:val="24"/>
              </w:rPr>
            </w:pPr>
          </w:p>
          <w:p w14:paraId="10669D8E" w14:textId="77777777" w:rsidR="005D3F0D" w:rsidRDefault="005D3F0D" w:rsidP="00974405">
            <w:pPr>
              <w:jc w:val="center"/>
              <w:rPr>
                <w:rFonts w:ascii="Calibri" w:eastAsia="Calibri" w:hAnsi="Calibri" w:cs="Calibri"/>
                <w:sz w:val="24"/>
                <w:szCs w:val="24"/>
              </w:rPr>
            </w:pPr>
          </w:p>
          <w:p w14:paraId="4BB71692" w14:textId="77777777" w:rsidR="005D3F0D" w:rsidRDefault="005D3F0D" w:rsidP="00974405">
            <w:pPr>
              <w:jc w:val="center"/>
              <w:rPr>
                <w:rFonts w:ascii="Calibri" w:eastAsia="Calibri" w:hAnsi="Calibri" w:cs="Calibri"/>
                <w:sz w:val="24"/>
                <w:szCs w:val="24"/>
              </w:rPr>
            </w:pPr>
          </w:p>
          <w:p w14:paraId="49E9AB8A" w14:textId="77777777" w:rsidR="005D3F0D" w:rsidRPr="00B33013" w:rsidRDefault="005D3F0D" w:rsidP="00974405">
            <w:pPr>
              <w:jc w:val="center"/>
              <w:rPr>
                <w:rFonts w:ascii="Calibri" w:eastAsia="Calibri" w:hAnsi="Calibri" w:cs="Calibri"/>
                <w:sz w:val="24"/>
                <w:szCs w:val="24"/>
              </w:rPr>
            </w:pPr>
            <w:r w:rsidRPr="00B33013">
              <w:rPr>
                <w:rFonts w:ascii="Calibri" w:eastAsia="Calibri" w:hAnsi="Calibri" w:cs="Calibri"/>
                <w:sz w:val="24"/>
                <w:szCs w:val="24"/>
              </w:rPr>
              <w:t>5</w:t>
            </w:r>
          </w:p>
        </w:tc>
        <w:tc>
          <w:tcPr>
            <w:tcW w:w="942" w:type="pct"/>
            <w:vAlign w:val="center"/>
          </w:tcPr>
          <w:p w14:paraId="2466B86F" w14:textId="77777777" w:rsidR="005D3F0D" w:rsidRDefault="005D3F0D" w:rsidP="00974405">
            <w:pPr>
              <w:rPr>
                <w:rFonts w:ascii="Calibri" w:eastAsia="Calibri" w:hAnsi="Calibri" w:cs="Calibri"/>
                <w:sz w:val="24"/>
                <w:szCs w:val="24"/>
              </w:rPr>
            </w:pPr>
          </w:p>
          <w:p w14:paraId="13BE3200" w14:textId="77777777" w:rsidR="005D3F0D" w:rsidRDefault="005D3F0D" w:rsidP="00974405">
            <w:pPr>
              <w:rPr>
                <w:rFonts w:ascii="Calibri" w:eastAsia="Calibri" w:hAnsi="Calibri" w:cs="Calibri"/>
                <w:sz w:val="24"/>
                <w:szCs w:val="24"/>
              </w:rPr>
            </w:pPr>
          </w:p>
          <w:p w14:paraId="0290DBE8" w14:textId="77777777" w:rsidR="005D3F0D" w:rsidRDefault="005D3F0D" w:rsidP="00974405">
            <w:pPr>
              <w:rPr>
                <w:rFonts w:ascii="Calibri" w:eastAsia="Calibri" w:hAnsi="Calibri" w:cs="Calibri"/>
                <w:sz w:val="24"/>
                <w:szCs w:val="24"/>
              </w:rPr>
            </w:pPr>
          </w:p>
          <w:p w14:paraId="0A5105B6" w14:textId="77777777" w:rsidR="005D3F0D" w:rsidRDefault="005D3F0D" w:rsidP="00974405">
            <w:pPr>
              <w:rPr>
                <w:rFonts w:ascii="Calibri" w:eastAsia="Calibri" w:hAnsi="Calibri" w:cs="Calibri"/>
                <w:sz w:val="24"/>
                <w:szCs w:val="24"/>
              </w:rPr>
            </w:pPr>
          </w:p>
          <w:p w14:paraId="6154D3F6" w14:textId="77777777" w:rsidR="005D3F0D" w:rsidRDefault="005D3F0D" w:rsidP="00974405">
            <w:pPr>
              <w:rPr>
                <w:rFonts w:ascii="Calibri" w:eastAsia="Calibri" w:hAnsi="Calibri" w:cs="Calibri"/>
                <w:sz w:val="24"/>
                <w:szCs w:val="24"/>
              </w:rPr>
            </w:pPr>
          </w:p>
          <w:p w14:paraId="0E5461B9" w14:textId="77777777" w:rsidR="005D3F0D" w:rsidRDefault="005D3F0D" w:rsidP="00974405">
            <w:pPr>
              <w:rPr>
                <w:rFonts w:ascii="Calibri" w:eastAsia="Calibri" w:hAnsi="Calibri" w:cs="Calibri"/>
                <w:sz w:val="24"/>
                <w:szCs w:val="24"/>
              </w:rPr>
            </w:pPr>
          </w:p>
          <w:p w14:paraId="5635A6D6"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w:t>
            </w:r>
          </w:p>
        </w:tc>
      </w:tr>
      <w:tr w:rsidR="005D3F0D" w:rsidRPr="00B33013" w14:paraId="12E9478D" w14:textId="77777777" w:rsidTr="00974405">
        <w:tc>
          <w:tcPr>
            <w:tcW w:w="290" w:type="pct"/>
            <w:vMerge w:val="restart"/>
            <w:shd w:val="clear" w:color="auto" w:fill="BFBFBF"/>
          </w:tcPr>
          <w:p w14:paraId="4A5A426E" w14:textId="77777777" w:rsidR="005D3F0D" w:rsidRPr="007203A4" w:rsidRDefault="005D3F0D" w:rsidP="00974405">
            <w:pPr>
              <w:rPr>
                <w:rFonts w:ascii="Calibri" w:eastAsia="Calibri" w:hAnsi="Calibri" w:cs="Calibri"/>
                <w:bCs/>
                <w:iCs/>
                <w:sz w:val="24"/>
                <w:szCs w:val="24"/>
              </w:rPr>
            </w:pPr>
            <w:r w:rsidRPr="007203A4">
              <w:rPr>
                <w:rFonts w:ascii="Calibri" w:eastAsia="Calibri" w:hAnsi="Calibri" w:cs="Calibri"/>
                <w:bCs/>
                <w:iCs/>
                <w:sz w:val="24"/>
                <w:szCs w:val="24"/>
              </w:rPr>
              <w:t>6.</w:t>
            </w:r>
          </w:p>
        </w:tc>
        <w:tc>
          <w:tcPr>
            <w:tcW w:w="4710" w:type="pct"/>
            <w:gridSpan w:val="4"/>
            <w:shd w:val="clear" w:color="auto" w:fill="D9D9D9" w:themeFill="background1" w:themeFillShade="D9"/>
            <w:vAlign w:val="center"/>
          </w:tcPr>
          <w:p w14:paraId="03B35C51" w14:textId="77777777" w:rsidR="005D3F0D" w:rsidRPr="00B33013" w:rsidRDefault="005D3F0D" w:rsidP="00974405">
            <w:pPr>
              <w:jc w:val="both"/>
              <w:rPr>
                <w:rFonts w:ascii="Calibri" w:eastAsia="Calibri" w:hAnsi="Calibri" w:cs="Calibri"/>
                <w:sz w:val="24"/>
                <w:szCs w:val="24"/>
              </w:rPr>
            </w:pPr>
            <w:r w:rsidRPr="00B33013">
              <w:rPr>
                <w:rFonts w:ascii="Calibri" w:eastAsia="Calibri" w:hAnsi="Calibri" w:cs="Calibri"/>
                <w:b/>
                <w:bCs/>
                <w:iCs/>
                <w:sz w:val="24"/>
                <w:szCs w:val="24"/>
              </w:rPr>
              <w:t xml:space="preserve">Promicanje održivog razvoja </w:t>
            </w:r>
            <w:r w:rsidRPr="00B33013">
              <w:rPr>
                <w:rFonts w:ascii="Calibri" w:eastAsia="Calibri" w:hAnsi="Calibri" w:cs="Calibri"/>
                <w:bCs/>
                <w:iCs/>
                <w:sz w:val="24"/>
                <w:szCs w:val="24"/>
              </w:rPr>
              <w:t>(odnosi se na promicanje cilja EU za očuvanjem, zaštitom i unaprjeđenjem zaštite okoliša te</w:t>
            </w:r>
            <w:r w:rsidRPr="00B33013">
              <w:rPr>
                <w:rFonts w:ascii="Calibri" w:eastAsia="Calibri" w:hAnsi="Calibri" w:cs="Calibri"/>
                <w:b/>
                <w:bCs/>
                <w:iCs/>
                <w:sz w:val="24"/>
                <w:szCs w:val="24"/>
              </w:rPr>
              <w:t xml:space="preserve"> </w:t>
            </w:r>
            <w:r w:rsidRPr="00B33013">
              <w:rPr>
                <w:rFonts w:ascii="Calibri" w:eastAsia="Calibri" w:hAnsi="Calibri" w:cs="Calibri"/>
                <w:bCs/>
                <w:iCs/>
                <w:sz w:val="24"/>
                <w:szCs w:val="24"/>
              </w:rPr>
              <w:t>uključuje aspekte promicanja korištenja obnovljivih izvora energije, i/ili unaprjeđenja energetske učinkovitosti i/ili smanjenja korištenja prirodnih resursa)</w:t>
            </w:r>
          </w:p>
        </w:tc>
      </w:tr>
      <w:tr w:rsidR="005D3F0D" w:rsidRPr="00B33013" w14:paraId="17CF9201" w14:textId="77777777" w:rsidTr="00974405">
        <w:tc>
          <w:tcPr>
            <w:tcW w:w="290" w:type="pct"/>
            <w:vMerge/>
            <w:shd w:val="clear" w:color="auto" w:fill="BFBFBF"/>
            <w:vAlign w:val="center"/>
          </w:tcPr>
          <w:p w14:paraId="1A6AA193" w14:textId="77777777" w:rsidR="005D3F0D" w:rsidRPr="00B33013" w:rsidRDefault="005D3F0D" w:rsidP="00974405">
            <w:pPr>
              <w:rPr>
                <w:rFonts w:ascii="Calibri" w:eastAsia="Calibri" w:hAnsi="Calibri" w:cs="Calibri"/>
                <w:b/>
                <w:bCs/>
                <w:iCs/>
                <w:sz w:val="24"/>
                <w:szCs w:val="24"/>
              </w:rPr>
            </w:pPr>
          </w:p>
        </w:tc>
        <w:tc>
          <w:tcPr>
            <w:tcW w:w="1531" w:type="pct"/>
          </w:tcPr>
          <w:p w14:paraId="07C54478" w14:textId="77777777" w:rsidR="005D3F0D" w:rsidRPr="00B33013" w:rsidRDefault="005D3F0D" w:rsidP="00974405">
            <w:pPr>
              <w:rPr>
                <w:rFonts w:ascii="Calibri" w:eastAsia="Calibri" w:hAnsi="Calibri" w:cs="Calibri"/>
                <w:b/>
                <w:bCs/>
                <w:iCs/>
                <w:sz w:val="24"/>
                <w:szCs w:val="24"/>
              </w:rPr>
            </w:pPr>
            <w:r w:rsidRPr="00B33013">
              <w:rPr>
                <w:rFonts w:ascii="Calibri" w:eastAsia="Calibri" w:hAnsi="Calibri" w:cs="Calibri"/>
                <w:b/>
                <w:bCs/>
                <w:iCs/>
                <w:sz w:val="24"/>
                <w:szCs w:val="24"/>
              </w:rPr>
              <w:t>6.1. Doprinos provedbi mjera održivog razvoja</w:t>
            </w:r>
          </w:p>
          <w:p w14:paraId="35E06EAF" w14:textId="77777777" w:rsidR="005D3F0D" w:rsidRPr="00B33013" w:rsidRDefault="005D3F0D" w:rsidP="00974405">
            <w:pPr>
              <w:rPr>
                <w:rFonts w:ascii="Calibri" w:eastAsia="Calibri" w:hAnsi="Calibri" w:cs="Calibri"/>
                <w:bCs/>
                <w:iCs/>
                <w:sz w:val="24"/>
                <w:szCs w:val="24"/>
              </w:rPr>
            </w:pPr>
          </w:p>
          <w:p w14:paraId="7E030729" w14:textId="77777777" w:rsidR="005D3F0D" w:rsidRPr="00B33013" w:rsidRDefault="005D3F0D" w:rsidP="00974405">
            <w:pPr>
              <w:rPr>
                <w:rFonts w:ascii="Calibri" w:eastAsia="Calibri" w:hAnsi="Calibri" w:cs="Calibri"/>
                <w:bCs/>
                <w:iCs/>
                <w:sz w:val="24"/>
                <w:szCs w:val="24"/>
              </w:rPr>
            </w:pPr>
            <w:r w:rsidRPr="00B33013">
              <w:rPr>
                <w:rFonts w:ascii="Calibri" w:eastAsia="Calibri" w:hAnsi="Calibri" w:cs="Calibri"/>
                <w:bCs/>
                <w:iCs/>
                <w:sz w:val="24"/>
                <w:szCs w:val="24"/>
              </w:rPr>
              <w:t>Aktivnosti predviđene projektnim prijedlogom usmjerene su na promicanje načela održivog razvoja te zaštite okoliša na način da promoviraju obnovljive izvore energije i/ili održivo korištenje prirodnih resursa.</w:t>
            </w:r>
          </w:p>
        </w:tc>
        <w:tc>
          <w:tcPr>
            <w:tcW w:w="1441" w:type="pct"/>
          </w:tcPr>
          <w:p w14:paraId="5536BD0F"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5 bodova:</w:t>
            </w:r>
            <w:r w:rsidRPr="00B33013">
              <w:rPr>
                <w:rFonts w:ascii="Calibri" w:eastAsia="Calibri" w:hAnsi="Calibri" w:cs="Calibri"/>
                <w:sz w:val="24"/>
                <w:szCs w:val="24"/>
              </w:rPr>
              <w:t xml:space="preserve"> projekt uključuje dvije ili više mjera unutar aktivnosti kojima promiče unaprjeđenje energetske učinkovitosti i/ili korištenje alternativnih izvora energije i/ili održivo korištenje drugih prirodnih resursa uz propisani minimum poštivanja zakonskih odredbi.</w:t>
            </w:r>
          </w:p>
          <w:p w14:paraId="2FFFCA62" w14:textId="77777777" w:rsidR="005D3F0D" w:rsidRPr="00B33013" w:rsidRDefault="005D3F0D" w:rsidP="00974405">
            <w:pPr>
              <w:rPr>
                <w:rFonts w:ascii="Calibri" w:eastAsia="Calibri" w:hAnsi="Calibri" w:cs="Calibri"/>
                <w:sz w:val="24"/>
                <w:szCs w:val="24"/>
              </w:rPr>
            </w:pPr>
          </w:p>
          <w:p w14:paraId="0303D497"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3 boda:</w:t>
            </w:r>
            <w:r w:rsidRPr="00B33013">
              <w:rPr>
                <w:rFonts w:ascii="Calibri" w:eastAsia="Calibri" w:hAnsi="Calibri" w:cs="Calibri"/>
                <w:sz w:val="24"/>
                <w:szCs w:val="24"/>
              </w:rPr>
              <w:t xml:space="preserve"> projekt uključuje barem jednu mjeru unutar aktivnosti kojom promiče unaprjeđenje energetske učinkovitosti i/ili korištenje alternativnih energenata i/ili održivo korištenje drugih prirodnih resursa uz propisani minimum poštivanja zakonskih odredbi.</w:t>
            </w:r>
          </w:p>
          <w:p w14:paraId="44FF672B" w14:textId="77777777" w:rsidR="005D3F0D" w:rsidRPr="00B33013" w:rsidRDefault="005D3F0D" w:rsidP="00974405">
            <w:pPr>
              <w:rPr>
                <w:rFonts w:ascii="Calibri" w:eastAsia="Calibri" w:hAnsi="Calibri" w:cs="Calibri"/>
                <w:sz w:val="24"/>
                <w:szCs w:val="24"/>
              </w:rPr>
            </w:pPr>
          </w:p>
          <w:p w14:paraId="1525ACF3"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1 bod:</w:t>
            </w:r>
            <w:r w:rsidRPr="00B33013">
              <w:rPr>
                <w:rFonts w:ascii="Calibri" w:eastAsia="Calibri" w:hAnsi="Calibri" w:cs="Calibri"/>
                <w:sz w:val="24"/>
                <w:szCs w:val="24"/>
              </w:rPr>
              <w:t xml:space="preserve"> projekt je neutralan u pogledu utjecaja na okoliš, te ne sadrži niti jednu mjeru unutar aktivnost kojom promiče unaprjeđenje energetske učinkovitosti i/ili korištenje alternativnih energenata i/ili održivo korištenje </w:t>
            </w:r>
            <w:r w:rsidRPr="00B33013">
              <w:rPr>
                <w:rFonts w:ascii="Calibri" w:eastAsia="Calibri" w:hAnsi="Calibri" w:cs="Calibri"/>
                <w:sz w:val="24"/>
                <w:szCs w:val="24"/>
              </w:rPr>
              <w:lastRenderedPageBreak/>
              <w:t>drugih prirodnih resursa uz propisani minimum poštivanja zakonskih odredbi.</w:t>
            </w:r>
          </w:p>
          <w:p w14:paraId="6168A5F7" w14:textId="77777777" w:rsidR="005D3F0D" w:rsidRPr="00B33013" w:rsidRDefault="005D3F0D" w:rsidP="00974405">
            <w:pPr>
              <w:rPr>
                <w:rFonts w:ascii="Calibri" w:eastAsia="Calibri" w:hAnsi="Calibri" w:cs="Calibri"/>
                <w:sz w:val="24"/>
                <w:szCs w:val="24"/>
              </w:rPr>
            </w:pPr>
          </w:p>
          <w:p w14:paraId="06B3DDB5"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b/>
                <w:sz w:val="24"/>
                <w:szCs w:val="24"/>
              </w:rPr>
              <w:t>0 bodova:</w:t>
            </w:r>
            <w:r w:rsidRPr="00B33013">
              <w:rPr>
                <w:rFonts w:ascii="Calibri" w:eastAsia="Calibri" w:hAnsi="Calibri" w:cs="Calibri"/>
                <w:sz w:val="24"/>
                <w:szCs w:val="24"/>
              </w:rPr>
              <w:t xml:space="preserve"> projekt</w:t>
            </w:r>
            <w:r w:rsidRPr="00B33013" w:rsidDel="00AE089B">
              <w:rPr>
                <w:rFonts w:ascii="Calibri" w:eastAsia="Calibri" w:hAnsi="Calibri" w:cs="Calibri"/>
                <w:sz w:val="24"/>
                <w:szCs w:val="24"/>
              </w:rPr>
              <w:t xml:space="preserve"> </w:t>
            </w:r>
            <w:r w:rsidRPr="00B33013">
              <w:rPr>
                <w:rFonts w:ascii="Calibri" w:eastAsia="Calibri" w:hAnsi="Calibri" w:cs="Calibri"/>
                <w:sz w:val="24"/>
                <w:szCs w:val="24"/>
              </w:rPr>
              <w:t>ne zadovoljava zakonski minimum u pogledu utjecaja na okoliš</w:t>
            </w:r>
          </w:p>
        </w:tc>
        <w:tc>
          <w:tcPr>
            <w:tcW w:w="796" w:type="pct"/>
            <w:vAlign w:val="center"/>
          </w:tcPr>
          <w:p w14:paraId="3D4D2E96" w14:textId="77777777" w:rsidR="005D3F0D" w:rsidRDefault="005D3F0D" w:rsidP="00974405">
            <w:pPr>
              <w:jc w:val="center"/>
              <w:rPr>
                <w:rFonts w:ascii="Calibri" w:eastAsia="Calibri" w:hAnsi="Calibri" w:cs="Calibri"/>
                <w:sz w:val="24"/>
                <w:szCs w:val="24"/>
              </w:rPr>
            </w:pPr>
          </w:p>
          <w:p w14:paraId="5501156B" w14:textId="77777777" w:rsidR="005D3F0D" w:rsidRDefault="005D3F0D" w:rsidP="00974405">
            <w:pPr>
              <w:jc w:val="center"/>
              <w:rPr>
                <w:rFonts w:ascii="Calibri" w:eastAsia="Calibri" w:hAnsi="Calibri" w:cs="Calibri"/>
                <w:sz w:val="24"/>
                <w:szCs w:val="24"/>
              </w:rPr>
            </w:pPr>
          </w:p>
          <w:p w14:paraId="259F9D6A" w14:textId="77777777" w:rsidR="005D3F0D" w:rsidRDefault="005D3F0D" w:rsidP="00974405">
            <w:pPr>
              <w:jc w:val="center"/>
              <w:rPr>
                <w:rFonts w:ascii="Calibri" w:eastAsia="Calibri" w:hAnsi="Calibri" w:cs="Calibri"/>
                <w:sz w:val="24"/>
                <w:szCs w:val="24"/>
              </w:rPr>
            </w:pPr>
          </w:p>
          <w:p w14:paraId="7766A26D" w14:textId="77777777" w:rsidR="005D3F0D" w:rsidRDefault="005D3F0D" w:rsidP="00974405">
            <w:pPr>
              <w:jc w:val="center"/>
              <w:rPr>
                <w:rFonts w:ascii="Calibri" w:eastAsia="Calibri" w:hAnsi="Calibri" w:cs="Calibri"/>
                <w:sz w:val="24"/>
                <w:szCs w:val="24"/>
              </w:rPr>
            </w:pPr>
          </w:p>
          <w:p w14:paraId="37723545" w14:textId="77777777" w:rsidR="005D3F0D" w:rsidRDefault="005D3F0D" w:rsidP="00974405">
            <w:pPr>
              <w:jc w:val="center"/>
              <w:rPr>
                <w:rFonts w:ascii="Calibri" w:eastAsia="Calibri" w:hAnsi="Calibri" w:cs="Calibri"/>
                <w:sz w:val="24"/>
                <w:szCs w:val="24"/>
              </w:rPr>
            </w:pPr>
          </w:p>
          <w:p w14:paraId="337273B4" w14:textId="77777777" w:rsidR="005D3F0D" w:rsidRDefault="005D3F0D" w:rsidP="00974405">
            <w:pPr>
              <w:jc w:val="center"/>
              <w:rPr>
                <w:rFonts w:ascii="Calibri" w:eastAsia="Calibri" w:hAnsi="Calibri" w:cs="Calibri"/>
                <w:sz w:val="24"/>
                <w:szCs w:val="24"/>
              </w:rPr>
            </w:pPr>
          </w:p>
          <w:p w14:paraId="48CD9FD9" w14:textId="77777777" w:rsidR="005D3F0D" w:rsidRDefault="005D3F0D" w:rsidP="00974405">
            <w:pPr>
              <w:jc w:val="center"/>
              <w:rPr>
                <w:rFonts w:ascii="Calibri" w:eastAsia="Calibri" w:hAnsi="Calibri" w:cs="Calibri"/>
                <w:sz w:val="24"/>
                <w:szCs w:val="24"/>
              </w:rPr>
            </w:pPr>
          </w:p>
          <w:p w14:paraId="137A3169" w14:textId="77777777" w:rsidR="005D3F0D" w:rsidRDefault="005D3F0D" w:rsidP="00974405">
            <w:pPr>
              <w:jc w:val="center"/>
              <w:rPr>
                <w:rFonts w:ascii="Calibri" w:eastAsia="Calibri" w:hAnsi="Calibri" w:cs="Calibri"/>
                <w:sz w:val="24"/>
                <w:szCs w:val="24"/>
              </w:rPr>
            </w:pPr>
          </w:p>
          <w:p w14:paraId="51C639FF" w14:textId="77777777" w:rsidR="005D3F0D" w:rsidRDefault="005D3F0D" w:rsidP="00974405">
            <w:pPr>
              <w:jc w:val="center"/>
              <w:rPr>
                <w:rFonts w:ascii="Calibri" w:eastAsia="Calibri" w:hAnsi="Calibri" w:cs="Calibri"/>
                <w:sz w:val="24"/>
                <w:szCs w:val="24"/>
              </w:rPr>
            </w:pPr>
          </w:p>
          <w:p w14:paraId="3CABD5F6" w14:textId="77777777" w:rsidR="005D3F0D" w:rsidRDefault="005D3F0D" w:rsidP="00974405">
            <w:pPr>
              <w:jc w:val="center"/>
              <w:rPr>
                <w:rFonts w:ascii="Calibri" w:eastAsia="Calibri" w:hAnsi="Calibri" w:cs="Calibri"/>
                <w:sz w:val="24"/>
                <w:szCs w:val="24"/>
              </w:rPr>
            </w:pPr>
          </w:p>
          <w:p w14:paraId="273C0E8B" w14:textId="77777777" w:rsidR="005D3F0D" w:rsidRDefault="005D3F0D" w:rsidP="00974405">
            <w:pPr>
              <w:jc w:val="center"/>
              <w:rPr>
                <w:rFonts w:ascii="Calibri" w:eastAsia="Calibri" w:hAnsi="Calibri" w:cs="Calibri"/>
                <w:sz w:val="24"/>
                <w:szCs w:val="24"/>
              </w:rPr>
            </w:pPr>
          </w:p>
          <w:p w14:paraId="4606AB9C" w14:textId="77777777" w:rsidR="005D3F0D" w:rsidRDefault="005D3F0D" w:rsidP="00974405">
            <w:pPr>
              <w:jc w:val="center"/>
              <w:rPr>
                <w:rFonts w:ascii="Calibri" w:eastAsia="Calibri" w:hAnsi="Calibri" w:cs="Calibri"/>
                <w:sz w:val="24"/>
                <w:szCs w:val="24"/>
              </w:rPr>
            </w:pPr>
          </w:p>
          <w:p w14:paraId="08F25398" w14:textId="77777777" w:rsidR="005D3F0D" w:rsidRDefault="005D3F0D" w:rsidP="00974405">
            <w:pPr>
              <w:jc w:val="center"/>
              <w:rPr>
                <w:rFonts w:ascii="Calibri" w:eastAsia="Calibri" w:hAnsi="Calibri" w:cs="Calibri"/>
                <w:sz w:val="24"/>
                <w:szCs w:val="24"/>
              </w:rPr>
            </w:pPr>
          </w:p>
          <w:p w14:paraId="537DB27A" w14:textId="77777777" w:rsidR="005D3F0D" w:rsidRDefault="005D3F0D" w:rsidP="00974405">
            <w:pPr>
              <w:jc w:val="center"/>
              <w:rPr>
                <w:rFonts w:ascii="Calibri" w:eastAsia="Calibri" w:hAnsi="Calibri" w:cs="Calibri"/>
                <w:sz w:val="24"/>
                <w:szCs w:val="24"/>
              </w:rPr>
            </w:pPr>
          </w:p>
          <w:p w14:paraId="1834DE5F" w14:textId="77777777" w:rsidR="005D3F0D" w:rsidRDefault="005D3F0D" w:rsidP="00974405">
            <w:pPr>
              <w:jc w:val="center"/>
              <w:rPr>
                <w:rFonts w:ascii="Calibri" w:eastAsia="Calibri" w:hAnsi="Calibri" w:cs="Calibri"/>
                <w:sz w:val="24"/>
                <w:szCs w:val="24"/>
              </w:rPr>
            </w:pPr>
          </w:p>
          <w:p w14:paraId="3F439324" w14:textId="77777777" w:rsidR="005D3F0D" w:rsidRDefault="005D3F0D" w:rsidP="00974405">
            <w:pPr>
              <w:jc w:val="center"/>
              <w:rPr>
                <w:rFonts w:ascii="Calibri" w:eastAsia="Calibri" w:hAnsi="Calibri" w:cs="Calibri"/>
                <w:sz w:val="24"/>
                <w:szCs w:val="24"/>
              </w:rPr>
            </w:pPr>
          </w:p>
          <w:p w14:paraId="1E70A180" w14:textId="77777777" w:rsidR="005D3F0D" w:rsidRPr="00B33013" w:rsidRDefault="005D3F0D" w:rsidP="00974405">
            <w:pPr>
              <w:jc w:val="center"/>
              <w:rPr>
                <w:rFonts w:ascii="Calibri" w:eastAsia="Calibri" w:hAnsi="Calibri" w:cs="Calibri"/>
                <w:sz w:val="24"/>
                <w:szCs w:val="24"/>
              </w:rPr>
            </w:pPr>
            <w:r w:rsidRPr="00B33013">
              <w:rPr>
                <w:rFonts w:ascii="Calibri" w:eastAsia="Calibri" w:hAnsi="Calibri" w:cs="Calibri"/>
                <w:sz w:val="24"/>
                <w:szCs w:val="24"/>
              </w:rPr>
              <w:t>5</w:t>
            </w:r>
          </w:p>
          <w:p w14:paraId="61F061AC" w14:textId="77777777" w:rsidR="005D3F0D" w:rsidRPr="00B33013" w:rsidRDefault="005D3F0D" w:rsidP="00974405">
            <w:pPr>
              <w:jc w:val="center"/>
              <w:rPr>
                <w:rFonts w:ascii="Calibri" w:eastAsia="Calibri" w:hAnsi="Calibri" w:cs="Calibri"/>
                <w:sz w:val="24"/>
                <w:szCs w:val="24"/>
              </w:rPr>
            </w:pPr>
          </w:p>
          <w:p w14:paraId="5DDFE9D6" w14:textId="77777777" w:rsidR="005D3F0D" w:rsidRPr="00B33013" w:rsidRDefault="005D3F0D" w:rsidP="00974405">
            <w:pPr>
              <w:jc w:val="center"/>
              <w:rPr>
                <w:rFonts w:ascii="Calibri" w:eastAsia="Calibri" w:hAnsi="Calibri" w:cs="Calibri"/>
                <w:sz w:val="24"/>
                <w:szCs w:val="24"/>
              </w:rPr>
            </w:pPr>
          </w:p>
        </w:tc>
        <w:tc>
          <w:tcPr>
            <w:tcW w:w="942" w:type="pct"/>
            <w:vAlign w:val="center"/>
          </w:tcPr>
          <w:p w14:paraId="721A9539" w14:textId="77777777" w:rsidR="005D3F0D" w:rsidRDefault="005D3F0D" w:rsidP="00974405">
            <w:pPr>
              <w:rPr>
                <w:rFonts w:ascii="Calibri" w:eastAsia="Calibri" w:hAnsi="Calibri" w:cs="Calibri"/>
                <w:sz w:val="24"/>
                <w:szCs w:val="24"/>
              </w:rPr>
            </w:pPr>
          </w:p>
          <w:p w14:paraId="00DBADC9" w14:textId="77777777" w:rsidR="005D3F0D" w:rsidRDefault="005D3F0D" w:rsidP="00974405">
            <w:pPr>
              <w:rPr>
                <w:rFonts w:ascii="Calibri" w:eastAsia="Calibri" w:hAnsi="Calibri" w:cs="Calibri"/>
                <w:sz w:val="24"/>
                <w:szCs w:val="24"/>
              </w:rPr>
            </w:pPr>
          </w:p>
          <w:p w14:paraId="06A6B816" w14:textId="77777777" w:rsidR="005D3F0D" w:rsidRDefault="005D3F0D" w:rsidP="00974405">
            <w:pPr>
              <w:rPr>
                <w:rFonts w:ascii="Calibri" w:eastAsia="Calibri" w:hAnsi="Calibri" w:cs="Calibri"/>
                <w:sz w:val="24"/>
                <w:szCs w:val="24"/>
              </w:rPr>
            </w:pPr>
          </w:p>
          <w:p w14:paraId="44F0E315" w14:textId="77777777" w:rsidR="005D3F0D" w:rsidRDefault="005D3F0D" w:rsidP="00974405">
            <w:pPr>
              <w:rPr>
                <w:rFonts w:ascii="Calibri" w:eastAsia="Calibri" w:hAnsi="Calibri" w:cs="Calibri"/>
                <w:sz w:val="24"/>
                <w:szCs w:val="24"/>
              </w:rPr>
            </w:pPr>
          </w:p>
          <w:p w14:paraId="68447FB7" w14:textId="77777777" w:rsidR="005D3F0D" w:rsidRDefault="005D3F0D" w:rsidP="00974405">
            <w:pPr>
              <w:rPr>
                <w:rFonts w:ascii="Calibri" w:eastAsia="Calibri" w:hAnsi="Calibri" w:cs="Calibri"/>
                <w:sz w:val="24"/>
                <w:szCs w:val="24"/>
              </w:rPr>
            </w:pPr>
          </w:p>
          <w:p w14:paraId="26E47D54" w14:textId="77777777" w:rsidR="005D3F0D" w:rsidRDefault="005D3F0D" w:rsidP="00974405">
            <w:pPr>
              <w:rPr>
                <w:rFonts w:ascii="Calibri" w:eastAsia="Calibri" w:hAnsi="Calibri" w:cs="Calibri"/>
                <w:sz w:val="24"/>
                <w:szCs w:val="24"/>
              </w:rPr>
            </w:pPr>
          </w:p>
          <w:p w14:paraId="26A8BDEF" w14:textId="77777777" w:rsidR="005D3F0D" w:rsidRDefault="005D3F0D" w:rsidP="00974405">
            <w:pPr>
              <w:rPr>
                <w:rFonts w:ascii="Calibri" w:eastAsia="Calibri" w:hAnsi="Calibri" w:cs="Calibri"/>
                <w:sz w:val="24"/>
                <w:szCs w:val="24"/>
              </w:rPr>
            </w:pPr>
          </w:p>
          <w:p w14:paraId="328B3911" w14:textId="77777777" w:rsidR="005D3F0D" w:rsidRDefault="005D3F0D" w:rsidP="00974405">
            <w:pPr>
              <w:rPr>
                <w:rFonts w:ascii="Calibri" w:eastAsia="Calibri" w:hAnsi="Calibri" w:cs="Calibri"/>
                <w:sz w:val="24"/>
                <w:szCs w:val="24"/>
              </w:rPr>
            </w:pPr>
          </w:p>
          <w:p w14:paraId="22190058" w14:textId="77777777" w:rsidR="005D3F0D" w:rsidRDefault="005D3F0D" w:rsidP="00974405">
            <w:pPr>
              <w:rPr>
                <w:rFonts w:ascii="Calibri" w:eastAsia="Calibri" w:hAnsi="Calibri" w:cs="Calibri"/>
                <w:sz w:val="24"/>
                <w:szCs w:val="24"/>
              </w:rPr>
            </w:pPr>
          </w:p>
          <w:p w14:paraId="342EE82B" w14:textId="77777777" w:rsidR="005D3F0D" w:rsidRDefault="005D3F0D" w:rsidP="00974405">
            <w:pPr>
              <w:rPr>
                <w:rFonts w:ascii="Calibri" w:eastAsia="Calibri" w:hAnsi="Calibri" w:cs="Calibri"/>
                <w:sz w:val="24"/>
                <w:szCs w:val="24"/>
              </w:rPr>
            </w:pPr>
          </w:p>
          <w:p w14:paraId="068D75F1" w14:textId="77777777" w:rsidR="005D3F0D" w:rsidRDefault="005D3F0D" w:rsidP="00974405">
            <w:pPr>
              <w:rPr>
                <w:rFonts w:ascii="Calibri" w:eastAsia="Calibri" w:hAnsi="Calibri" w:cs="Calibri"/>
                <w:sz w:val="24"/>
                <w:szCs w:val="24"/>
              </w:rPr>
            </w:pPr>
          </w:p>
          <w:p w14:paraId="7BF25A7D" w14:textId="77777777" w:rsidR="005D3F0D" w:rsidRDefault="005D3F0D" w:rsidP="00974405">
            <w:pPr>
              <w:rPr>
                <w:rFonts w:ascii="Calibri" w:eastAsia="Calibri" w:hAnsi="Calibri" w:cs="Calibri"/>
                <w:sz w:val="24"/>
                <w:szCs w:val="24"/>
              </w:rPr>
            </w:pPr>
          </w:p>
          <w:p w14:paraId="1B86799B" w14:textId="77777777" w:rsidR="005D3F0D" w:rsidRDefault="005D3F0D" w:rsidP="00974405">
            <w:pPr>
              <w:rPr>
                <w:rFonts w:ascii="Calibri" w:eastAsia="Calibri" w:hAnsi="Calibri" w:cs="Calibri"/>
                <w:sz w:val="24"/>
                <w:szCs w:val="24"/>
              </w:rPr>
            </w:pPr>
          </w:p>
          <w:p w14:paraId="10F3DD18" w14:textId="77777777" w:rsidR="005D3F0D" w:rsidRDefault="005D3F0D" w:rsidP="00974405">
            <w:pPr>
              <w:rPr>
                <w:rFonts w:ascii="Calibri" w:eastAsia="Calibri" w:hAnsi="Calibri" w:cs="Calibri"/>
                <w:sz w:val="24"/>
                <w:szCs w:val="24"/>
              </w:rPr>
            </w:pPr>
          </w:p>
          <w:p w14:paraId="76759484" w14:textId="77777777" w:rsidR="005D3F0D" w:rsidRPr="00B33013" w:rsidRDefault="005D3F0D" w:rsidP="00974405">
            <w:pPr>
              <w:rPr>
                <w:rFonts w:ascii="Calibri" w:eastAsia="Calibri" w:hAnsi="Calibri" w:cs="Calibri"/>
                <w:sz w:val="24"/>
                <w:szCs w:val="24"/>
              </w:rPr>
            </w:pPr>
            <w:r w:rsidRPr="00B33013">
              <w:rPr>
                <w:rFonts w:ascii="Calibri" w:eastAsia="Calibri" w:hAnsi="Calibri" w:cs="Calibri"/>
                <w:sz w:val="24"/>
                <w:szCs w:val="24"/>
              </w:rPr>
              <w:t>Prijavni obrazac</w:t>
            </w:r>
          </w:p>
        </w:tc>
      </w:tr>
      <w:tr w:rsidR="005D3F0D" w:rsidRPr="00B33013" w14:paraId="1A79072F" w14:textId="77777777" w:rsidTr="00974405">
        <w:trPr>
          <w:trHeight w:val="624"/>
        </w:trPr>
        <w:tc>
          <w:tcPr>
            <w:tcW w:w="1821" w:type="pct"/>
            <w:gridSpan w:val="2"/>
            <w:shd w:val="clear" w:color="auto" w:fill="D9D9D9" w:themeFill="background1" w:themeFillShade="D9"/>
            <w:vAlign w:val="center"/>
          </w:tcPr>
          <w:p w14:paraId="1120E232" w14:textId="365F4EA1" w:rsidR="005D3F0D" w:rsidRPr="00B33013" w:rsidRDefault="005D3F0D" w:rsidP="00590830">
            <w:pPr>
              <w:jc w:val="both"/>
              <w:rPr>
                <w:rFonts w:ascii="Calibri" w:eastAsia="Calibri" w:hAnsi="Calibri" w:cs="Calibri"/>
                <w:b/>
                <w:bCs/>
                <w:iCs/>
                <w:sz w:val="24"/>
                <w:szCs w:val="24"/>
              </w:rPr>
            </w:pPr>
            <w:r w:rsidRPr="00B33013">
              <w:rPr>
                <w:rFonts w:ascii="Calibri" w:eastAsia="Calibri" w:hAnsi="Calibri" w:cs="Calibri"/>
                <w:b/>
                <w:bCs/>
                <w:iCs/>
                <w:sz w:val="24"/>
                <w:szCs w:val="24"/>
              </w:rPr>
              <w:t>Bodovni prag (mini</w:t>
            </w:r>
            <w:r w:rsidR="00590830">
              <w:rPr>
                <w:rFonts w:ascii="Calibri" w:eastAsia="Calibri" w:hAnsi="Calibri" w:cs="Calibri"/>
                <w:b/>
                <w:bCs/>
                <w:iCs/>
                <w:sz w:val="24"/>
                <w:szCs w:val="24"/>
              </w:rPr>
              <w:t>malna ocjena) na razini projekt</w:t>
            </w:r>
            <w:r w:rsidR="00590830" w:rsidRPr="00590830">
              <w:rPr>
                <w:rFonts w:ascii="Calibri" w:eastAsia="Calibri" w:hAnsi="Calibri" w:cs="Calibri"/>
                <w:b/>
                <w:bCs/>
                <w:iCs/>
                <w:sz w:val="20"/>
                <w:szCs w:val="20"/>
              </w:rPr>
              <w:t>a12</w:t>
            </w:r>
          </w:p>
        </w:tc>
        <w:tc>
          <w:tcPr>
            <w:tcW w:w="1441" w:type="pct"/>
            <w:shd w:val="clear" w:color="auto" w:fill="D9D9D9" w:themeFill="background1" w:themeFillShade="D9"/>
            <w:vAlign w:val="center"/>
          </w:tcPr>
          <w:p w14:paraId="359243A0" w14:textId="77777777" w:rsidR="005D3F0D" w:rsidRPr="00B33013" w:rsidRDefault="005D3F0D" w:rsidP="00974405">
            <w:pPr>
              <w:jc w:val="both"/>
              <w:rPr>
                <w:rFonts w:ascii="Calibri" w:eastAsia="Calibri" w:hAnsi="Calibri" w:cs="Calibri"/>
                <w:sz w:val="24"/>
                <w:szCs w:val="24"/>
              </w:rPr>
            </w:pPr>
            <w:r w:rsidRPr="00B33013">
              <w:rPr>
                <w:rFonts w:ascii="Calibri" w:eastAsia="Calibri" w:hAnsi="Calibri" w:cs="Calibri"/>
                <w:sz w:val="24"/>
                <w:szCs w:val="24"/>
              </w:rPr>
              <w:t>Maksimalno: 70</w:t>
            </w:r>
          </w:p>
          <w:p w14:paraId="47391216" w14:textId="77777777" w:rsidR="005D3F0D" w:rsidRPr="00B33013" w:rsidRDefault="005D3F0D" w:rsidP="00974405">
            <w:pPr>
              <w:jc w:val="both"/>
              <w:rPr>
                <w:rFonts w:ascii="Calibri" w:eastAsia="Calibri" w:hAnsi="Calibri" w:cs="Calibri"/>
                <w:sz w:val="24"/>
                <w:szCs w:val="24"/>
              </w:rPr>
            </w:pPr>
            <w:r w:rsidRPr="00B33013">
              <w:rPr>
                <w:rFonts w:ascii="Calibri" w:eastAsia="Calibri" w:hAnsi="Calibri" w:cs="Calibri"/>
                <w:sz w:val="24"/>
                <w:szCs w:val="24"/>
              </w:rPr>
              <w:t>Minimalno: 50</w:t>
            </w:r>
          </w:p>
        </w:tc>
        <w:tc>
          <w:tcPr>
            <w:tcW w:w="796" w:type="pct"/>
            <w:shd w:val="clear" w:color="auto" w:fill="D9D9D9" w:themeFill="background1" w:themeFillShade="D9"/>
            <w:vAlign w:val="center"/>
          </w:tcPr>
          <w:p w14:paraId="7377C256" w14:textId="77777777" w:rsidR="005D3F0D" w:rsidRPr="00B33013" w:rsidRDefault="005D3F0D" w:rsidP="00974405">
            <w:pPr>
              <w:rPr>
                <w:rFonts w:ascii="Calibri" w:eastAsia="Calibri" w:hAnsi="Calibri" w:cs="Calibri"/>
                <w:sz w:val="24"/>
                <w:szCs w:val="24"/>
              </w:rPr>
            </w:pPr>
          </w:p>
        </w:tc>
        <w:tc>
          <w:tcPr>
            <w:tcW w:w="942" w:type="pct"/>
            <w:shd w:val="clear" w:color="auto" w:fill="D9D9D9" w:themeFill="background1" w:themeFillShade="D9"/>
            <w:vAlign w:val="center"/>
          </w:tcPr>
          <w:p w14:paraId="5467501B" w14:textId="77777777" w:rsidR="005D3F0D" w:rsidRPr="00B33013" w:rsidRDefault="005D3F0D" w:rsidP="00974405">
            <w:pPr>
              <w:rPr>
                <w:rFonts w:ascii="Calibri" w:eastAsia="Calibri" w:hAnsi="Calibri" w:cs="Calibri"/>
                <w:sz w:val="24"/>
                <w:szCs w:val="24"/>
              </w:rPr>
            </w:pPr>
          </w:p>
        </w:tc>
      </w:tr>
    </w:tbl>
    <w:p w14:paraId="301554B7" w14:textId="77777777" w:rsidR="005D3F0D" w:rsidRDefault="005D3F0D" w:rsidP="005D3F0D">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389E424C" w14:textId="1FF3C2C1" w:rsidR="00590830" w:rsidRPr="00590830" w:rsidRDefault="00590830" w:rsidP="00590830">
      <w:pPr>
        <w:widowControl w:val="0"/>
        <w:autoSpaceDE w:val="0"/>
        <w:autoSpaceDN w:val="0"/>
        <w:adjustRightInd w:val="0"/>
        <w:spacing w:after="0" w:line="240" w:lineRule="auto"/>
        <w:jc w:val="both"/>
        <w:rPr>
          <w:rFonts w:ascii="Calibri" w:eastAsia="Times New Roman" w:hAnsi="Calibri" w:cs="Calibri"/>
          <w:bCs/>
          <w:color w:val="000000"/>
          <w:sz w:val="20"/>
          <w:szCs w:val="20"/>
          <w:u w:val="single"/>
        </w:rPr>
      </w:pPr>
      <w:r>
        <w:rPr>
          <w:rFonts w:ascii="Calibri" w:eastAsia="Times New Roman" w:hAnsi="Calibri" w:cs="Calibri"/>
          <w:color w:val="000000"/>
          <w:sz w:val="20"/>
          <w:szCs w:val="20"/>
        </w:rPr>
        <w:t xml:space="preserve">10 </w:t>
      </w:r>
      <w:r w:rsidRPr="00590830">
        <w:rPr>
          <w:rFonts w:ascii="Calibri" w:eastAsia="Times New Roman" w:hAnsi="Calibri" w:cs="Calibri"/>
          <w:color w:val="000000"/>
          <w:sz w:val="20"/>
          <w:szCs w:val="20"/>
        </w:rPr>
        <w:fldChar w:fldCharType="begin"/>
      </w:r>
      <w:r w:rsidRPr="00590830">
        <w:rPr>
          <w:rFonts w:ascii="Calibri" w:eastAsia="Times New Roman" w:hAnsi="Calibri" w:cs="Calibri"/>
          <w:color w:val="000000"/>
          <w:sz w:val="20"/>
          <w:szCs w:val="20"/>
        </w:rPr>
        <w:instrText xml:space="preserve"> HYPERLINK "http://www.split.hr/lgs.axd?t=16&amp;id=20587" \o "2017_12_18_Strategija razvoja Urbane aglomera ..." </w:instrText>
      </w:r>
      <w:r w:rsidRPr="00590830">
        <w:rPr>
          <w:rFonts w:ascii="Calibri" w:eastAsia="Times New Roman" w:hAnsi="Calibri" w:cs="Calibri"/>
          <w:color w:val="000000"/>
          <w:sz w:val="20"/>
          <w:szCs w:val="20"/>
        </w:rPr>
        <w:fldChar w:fldCharType="separate"/>
      </w:r>
      <w:r w:rsidRPr="00590830">
        <w:rPr>
          <w:rStyle w:val="Hyperlink"/>
          <w:rFonts w:ascii="Calibri" w:eastAsia="Times New Roman" w:hAnsi="Calibri" w:cs="Calibri"/>
          <w:bCs/>
          <w:sz w:val="20"/>
          <w:szCs w:val="20"/>
        </w:rPr>
        <w:t>Strategija razvoja Urbane aglomeracije Splita za razdoblje do kraja 2020. godine</w:t>
      </w:r>
      <w:r w:rsidRPr="00590830">
        <w:rPr>
          <w:rFonts w:ascii="Calibri" w:eastAsia="Times New Roman" w:hAnsi="Calibri" w:cs="Calibri"/>
          <w:color w:val="000000"/>
          <w:sz w:val="20"/>
          <w:szCs w:val="20"/>
        </w:rPr>
        <w:fldChar w:fldCharType="end"/>
      </w:r>
      <w:r w:rsidRPr="00590830">
        <w:rPr>
          <w:rFonts w:ascii="Calibri" w:eastAsia="Times New Roman" w:hAnsi="Calibri" w:cs="Calibri"/>
          <w:bCs/>
          <w:color w:val="000000"/>
          <w:sz w:val="20"/>
          <w:szCs w:val="20"/>
          <w:u w:val="single"/>
        </w:rPr>
        <w:t>.</w:t>
      </w:r>
    </w:p>
    <w:p w14:paraId="2A6231C1" w14:textId="658318B0" w:rsidR="00590830" w:rsidRDefault="00590830" w:rsidP="00590830">
      <w:pPr>
        <w:widowControl w:val="0"/>
        <w:autoSpaceDE w:val="0"/>
        <w:autoSpaceDN w:val="0"/>
        <w:adjustRightInd w:val="0"/>
        <w:spacing w:after="0" w:line="240" w:lineRule="auto"/>
        <w:jc w:val="both"/>
        <w:rPr>
          <w:rFonts w:ascii="Calibri" w:eastAsia="Times New Roman" w:hAnsi="Calibri" w:cs="Calibri"/>
          <w:bCs/>
          <w:iCs/>
          <w:color w:val="000000"/>
          <w:sz w:val="20"/>
          <w:szCs w:val="20"/>
          <w:u w:val="single"/>
        </w:rPr>
      </w:pPr>
      <w:r>
        <w:rPr>
          <w:rFonts w:ascii="Calibri" w:eastAsia="Times New Roman" w:hAnsi="Calibri" w:cs="Calibri"/>
          <w:color w:val="000000"/>
          <w:sz w:val="20"/>
          <w:szCs w:val="20"/>
        </w:rPr>
        <w:t xml:space="preserve">11 </w:t>
      </w:r>
      <w:hyperlink r:id="rId46" w:history="1">
        <w:r w:rsidRPr="00590830">
          <w:rPr>
            <w:rStyle w:val="Hyperlink"/>
            <w:rFonts w:ascii="Calibri" w:eastAsia="Times New Roman" w:hAnsi="Calibri" w:cs="Calibri"/>
            <w:bCs/>
            <w:sz w:val="20"/>
            <w:szCs w:val="20"/>
          </w:rPr>
          <w:t xml:space="preserve">Strategija </w:t>
        </w:r>
        <w:r w:rsidRPr="00590830">
          <w:rPr>
            <w:rStyle w:val="Hyperlink"/>
            <w:rFonts w:ascii="Calibri" w:eastAsia="Times New Roman" w:hAnsi="Calibri" w:cs="Calibri"/>
            <w:bCs/>
            <w:iCs/>
            <w:sz w:val="20"/>
            <w:szCs w:val="20"/>
          </w:rPr>
          <w:t>prometnog razvoja Republike Hrvatske za razdoblje od 2017. do 2030. godine</w:t>
        </w:r>
      </w:hyperlink>
      <w:r w:rsidRPr="00590830">
        <w:rPr>
          <w:rFonts w:ascii="Calibri" w:eastAsia="Times New Roman" w:hAnsi="Calibri" w:cs="Calibri"/>
          <w:bCs/>
          <w:iCs/>
          <w:color w:val="000000"/>
          <w:sz w:val="20"/>
          <w:szCs w:val="20"/>
          <w:u w:val="single"/>
        </w:rPr>
        <w:t>.</w:t>
      </w:r>
    </w:p>
    <w:p w14:paraId="738E70DC" w14:textId="37BD9D02" w:rsidR="00590830" w:rsidRPr="00590830" w:rsidRDefault="00590830" w:rsidP="00590830">
      <w:pPr>
        <w:widowControl w:val="0"/>
        <w:autoSpaceDE w:val="0"/>
        <w:autoSpaceDN w:val="0"/>
        <w:adjustRightInd w:val="0"/>
        <w:spacing w:after="0" w:line="240" w:lineRule="auto"/>
        <w:jc w:val="both"/>
        <w:rPr>
          <w:rFonts w:ascii="Calibri" w:eastAsia="Times New Roman" w:hAnsi="Calibri" w:cs="Calibri"/>
          <w:bCs/>
          <w:color w:val="000000"/>
          <w:sz w:val="20"/>
          <w:szCs w:val="20"/>
          <w:u w:val="single"/>
        </w:rPr>
      </w:pPr>
      <w:r>
        <w:rPr>
          <w:rFonts w:ascii="Calibri" w:eastAsia="Times New Roman" w:hAnsi="Calibri" w:cs="Calibri"/>
          <w:bCs/>
          <w:color w:val="000000"/>
          <w:sz w:val="20"/>
          <w:szCs w:val="20"/>
          <w:u w:val="single"/>
        </w:rPr>
        <w:t xml:space="preserve">12 </w:t>
      </w:r>
      <w:r w:rsidRPr="00590830">
        <w:rPr>
          <w:rFonts w:ascii="Calibri" w:eastAsia="Times New Roman" w:hAnsi="Calibri" w:cs="Calibri"/>
          <w:bCs/>
          <w:color w:val="000000"/>
          <w:sz w:val="20"/>
          <w:szCs w:val="20"/>
          <w:u w:val="single"/>
        </w:rPr>
        <w:t>Najmanji broj bodova koji projektni prijedlog treba ostvariti da bi mogao prijeći u daljnju fazu postupka dodjele.</w:t>
      </w:r>
    </w:p>
    <w:p w14:paraId="6F6D5DFC" w14:textId="77777777" w:rsidR="00590830" w:rsidRPr="0079479B" w:rsidRDefault="00590830" w:rsidP="00590830">
      <w:pPr>
        <w:widowControl w:val="0"/>
        <w:autoSpaceDE w:val="0"/>
        <w:autoSpaceDN w:val="0"/>
        <w:adjustRightInd w:val="0"/>
        <w:spacing w:after="0" w:line="240" w:lineRule="auto"/>
        <w:jc w:val="center"/>
        <w:rPr>
          <w:rFonts w:ascii="Calibri" w:eastAsia="Times New Roman" w:hAnsi="Calibri" w:cs="Calibri"/>
          <w:color w:val="000000"/>
          <w:sz w:val="24"/>
          <w:szCs w:val="24"/>
        </w:rPr>
      </w:pPr>
    </w:p>
    <w:p w14:paraId="3D5FC4A0" w14:textId="77777777" w:rsidR="005D3F0D" w:rsidRPr="003037A9" w:rsidRDefault="005D3F0D" w:rsidP="005D3F0D">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Projektni prijedlog koji nije uspješno prošao fazu ocjene kvalitete ne može se uputiti u daljnju fazu postupka dodjele.</w:t>
      </w:r>
    </w:p>
    <w:p w14:paraId="5716D691" w14:textId="77777777" w:rsidR="005D3F0D" w:rsidRDefault="005D3F0D" w:rsidP="00B740D0">
      <w:pPr>
        <w:spacing w:after="0" w:line="240" w:lineRule="auto"/>
        <w:jc w:val="both"/>
        <w:rPr>
          <w:rFonts w:ascii="Calibri" w:eastAsiaTheme="minorEastAsia" w:hAnsi="Calibri" w:cs="Calibri"/>
          <w:b/>
          <w:sz w:val="24"/>
          <w:szCs w:val="24"/>
          <w:u w:val="single"/>
          <w:lang w:eastAsia="hr-HR"/>
        </w:rPr>
      </w:pPr>
    </w:p>
    <w:p w14:paraId="1CC57210" w14:textId="0B1A6AA0" w:rsidR="00C01B4E" w:rsidRPr="00E11204" w:rsidRDefault="00E11204" w:rsidP="00B740D0">
      <w:pPr>
        <w:spacing w:after="0" w:line="240" w:lineRule="auto"/>
        <w:jc w:val="both"/>
        <w:rPr>
          <w:rFonts w:ascii="Calibri" w:eastAsiaTheme="minorEastAsia" w:hAnsi="Calibri" w:cs="Calibri"/>
          <w:b/>
          <w:sz w:val="24"/>
          <w:szCs w:val="24"/>
          <w:lang w:eastAsia="hr-HR"/>
        </w:rPr>
      </w:pPr>
      <w:r w:rsidRPr="00E11204">
        <w:rPr>
          <w:rFonts w:ascii="Calibri" w:eastAsiaTheme="minorEastAsia" w:hAnsi="Calibri" w:cs="Calibri"/>
          <w:b/>
          <w:sz w:val="24"/>
          <w:szCs w:val="24"/>
          <w:lang w:eastAsia="hr-HR"/>
        </w:rPr>
        <w:t xml:space="preserve">Faza 4. - </w:t>
      </w:r>
      <w:r w:rsidR="00137711" w:rsidRPr="00E11204">
        <w:rPr>
          <w:rFonts w:ascii="Calibri" w:eastAsiaTheme="minorEastAsia" w:hAnsi="Calibri" w:cs="Calibri"/>
          <w:b/>
          <w:sz w:val="24"/>
          <w:szCs w:val="24"/>
          <w:lang w:eastAsia="hr-HR"/>
        </w:rPr>
        <w:t>Provjera</w:t>
      </w:r>
      <w:r w:rsidR="00B740D0" w:rsidRPr="00E11204">
        <w:rPr>
          <w:rFonts w:ascii="Calibri" w:eastAsiaTheme="minorEastAsia" w:hAnsi="Calibri" w:cs="Calibri"/>
          <w:b/>
          <w:sz w:val="24"/>
          <w:szCs w:val="24"/>
          <w:lang w:eastAsia="hr-HR"/>
        </w:rPr>
        <w:t xml:space="preserve"> prihvatljivosti izdataka (troškova projektnog prijedloga)</w:t>
      </w:r>
    </w:p>
    <w:p w14:paraId="03762910" w14:textId="77777777" w:rsidR="00C01B4E" w:rsidRPr="00E11204" w:rsidRDefault="00C01B4E" w:rsidP="00DB1411">
      <w:pPr>
        <w:spacing w:after="0" w:line="240" w:lineRule="auto"/>
        <w:jc w:val="both"/>
        <w:rPr>
          <w:rFonts w:ascii="Calibri" w:eastAsiaTheme="minorEastAsia" w:hAnsi="Calibri" w:cs="Calibri"/>
          <w:b/>
          <w:sz w:val="24"/>
          <w:szCs w:val="24"/>
          <w:lang w:eastAsia="hr-HR"/>
        </w:rPr>
      </w:pPr>
    </w:p>
    <w:p w14:paraId="4948FC5A" w14:textId="77777777" w:rsidR="00C01B4E" w:rsidRDefault="00C01B4E" w:rsidP="00DB1411">
      <w:pPr>
        <w:spacing w:after="0" w:line="240" w:lineRule="auto"/>
        <w:jc w:val="both"/>
        <w:rPr>
          <w:rFonts w:ascii="Calibri" w:eastAsiaTheme="minorEastAsia" w:hAnsi="Calibri" w:cs="Calibri"/>
          <w:sz w:val="24"/>
          <w:szCs w:val="24"/>
          <w:lang w:eastAsia="hr-HR"/>
        </w:rPr>
      </w:pPr>
      <w:r w:rsidRPr="00C01B4E">
        <w:rPr>
          <w:rFonts w:ascii="Calibri" w:eastAsiaTheme="minorEastAsia" w:hAnsi="Calibri" w:cs="Calibri"/>
          <w:sz w:val="24"/>
          <w:szCs w:val="24"/>
          <w:lang w:eastAsia="hr-HR"/>
        </w:rPr>
        <w:t xml:space="preserve">Provjeru </w:t>
      </w:r>
      <w:r w:rsidRPr="00A21DF8">
        <w:rPr>
          <w:rFonts w:ascii="Calibri" w:eastAsiaTheme="minorEastAsia" w:hAnsi="Calibri" w:cs="Calibri"/>
          <w:sz w:val="24"/>
          <w:szCs w:val="24"/>
          <w:lang w:eastAsia="hr-HR"/>
        </w:rPr>
        <w:t>prihvatljivosti izdataka</w:t>
      </w:r>
      <w:r>
        <w:rPr>
          <w:rFonts w:ascii="Calibri" w:eastAsiaTheme="minorEastAsia" w:hAnsi="Calibri" w:cs="Calibri"/>
          <w:sz w:val="24"/>
          <w:szCs w:val="24"/>
          <w:lang w:eastAsia="hr-HR"/>
        </w:rPr>
        <w:t xml:space="preserve"> provodi PT 2 (SAFU).</w:t>
      </w:r>
    </w:p>
    <w:p w14:paraId="4E7140B0" w14:textId="77777777" w:rsidR="00C01B4E" w:rsidRDefault="00C01B4E" w:rsidP="00D60354">
      <w:pPr>
        <w:spacing w:after="0" w:line="240" w:lineRule="auto"/>
        <w:jc w:val="both"/>
        <w:rPr>
          <w:rFonts w:ascii="Calibri" w:eastAsiaTheme="minorEastAsia" w:hAnsi="Calibri" w:cs="Calibri"/>
          <w:sz w:val="24"/>
          <w:szCs w:val="24"/>
          <w:lang w:eastAsia="hr-HR"/>
        </w:rPr>
      </w:pPr>
    </w:p>
    <w:p w14:paraId="0AF718D6" w14:textId="2236B7FA" w:rsidR="00B740D0" w:rsidRPr="00D41DB4" w:rsidRDefault="00B740D0" w:rsidP="00D60354">
      <w:pPr>
        <w:spacing w:after="0" w:line="240" w:lineRule="auto"/>
        <w:jc w:val="both"/>
        <w:rPr>
          <w:rFonts w:ascii="Calibri" w:eastAsiaTheme="minorEastAsia" w:hAnsi="Calibri" w:cs="Calibri"/>
          <w:sz w:val="24"/>
          <w:szCs w:val="24"/>
          <w:lang w:eastAsia="hr-HR"/>
        </w:rPr>
      </w:pPr>
      <w:r w:rsidRPr="00D41DB4">
        <w:rPr>
          <w:rFonts w:ascii="Calibri" w:eastAsiaTheme="minorEastAsia" w:hAnsi="Calibri" w:cs="Calibri"/>
          <w:sz w:val="24"/>
          <w:szCs w:val="24"/>
          <w:lang w:eastAsia="hr-HR"/>
        </w:rPr>
        <w:t xml:space="preserve">Tijekom provjere prihvatljivosti izdataka provjerava se i osigurava ispunjenje uvjeta za financiranje projektnog prijedloga, provjeravajući usklađenost projektnog prijedloga s kriterijima prihvatljivosti izdataka te određujući najviši iznos prihvatljivih izdataka za projektni prijedlog. Ako je potrebno, </w:t>
      </w:r>
      <w:r w:rsidR="00986EBF" w:rsidRPr="00986EBF">
        <w:rPr>
          <w:rFonts w:ascii="Calibri" w:eastAsiaTheme="minorEastAsia" w:hAnsi="Calibri" w:cs="Calibri"/>
          <w:sz w:val="24"/>
          <w:szCs w:val="24"/>
          <w:lang w:eastAsia="hr-HR"/>
        </w:rPr>
        <w:t>PT 2 (SA</w:t>
      </w:r>
      <w:r w:rsidR="00986EBF">
        <w:rPr>
          <w:rFonts w:ascii="Calibri" w:eastAsiaTheme="minorEastAsia" w:hAnsi="Calibri" w:cs="Calibri"/>
          <w:sz w:val="24"/>
          <w:szCs w:val="24"/>
          <w:lang w:eastAsia="hr-HR"/>
        </w:rPr>
        <w:t xml:space="preserve">FU) </w:t>
      </w:r>
      <w:r w:rsidRPr="00D41DB4">
        <w:rPr>
          <w:rFonts w:ascii="Calibri" w:eastAsiaTheme="minorEastAsia" w:hAnsi="Calibri" w:cs="Calibri"/>
          <w:sz w:val="24"/>
          <w:szCs w:val="24"/>
          <w:lang w:eastAsia="hr-HR"/>
        </w:rPr>
        <w:t>ispravlja predloženi proračun projektnog prijedloga, uklanjajući neprihvatljive izdatke, pri čemu može:</w:t>
      </w:r>
    </w:p>
    <w:p w14:paraId="10194443" w14:textId="77777777" w:rsidR="00C318A6" w:rsidRDefault="00C318A6" w:rsidP="00D60354">
      <w:pPr>
        <w:tabs>
          <w:tab w:val="left" w:pos="567"/>
          <w:tab w:val="left" w:pos="709"/>
        </w:tabs>
        <w:spacing w:after="0" w:line="240" w:lineRule="auto"/>
        <w:ind w:left="360"/>
        <w:contextualSpacing/>
        <w:jc w:val="both"/>
        <w:rPr>
          <w:rFonts w:ascii="Calibri" w:eastAsiaTheme="minorEastAsia" w:hAnsi="Calibri" w:cs="Calibri"/>
          <w:sz w:val="24"/>
          <w:szCs w:val="24"/>
          <w:lang w:eastAsia="hr-HR"/>
        </w:rPr>
      </w:pPr>
    </w:p>
    <w:p w14:paraId="7D8623BE" w14:textId="77777777" w:rsidR="00C318A6" w:rsidRDefault="00B740D0" w:rsidP="008052ED">
      <w:pPr>
        <w:pStyle w:val="ListParagraph"/>
        <w:numPr>
          <w:ilvl w:val="0"/>
          <w:numId w:val="30"/>
        </w:numPr>
        <w:tabs>
          <w:tab w:val="left" w:pos="567"/>
        </w:tabs>
        <w:spacing w:after="0" w:line="240" w:lineRule="auto"/>
        <w:ind w:left="567" w:hanging="283"/>
        <w:jc w:val="both"/>
        <w:rPr>
          <w:rFonts w:ascii="Calibri" w:eastAsiaTheme="minorEastAsia" w:hAnsi="Calibri" w:cs="Calibri"/>
          <w:sz w:val="24"/>
          <w:szCs w:val="24"/>
          <w:lang w:eastAsia="hr-HR"/>
        </w:rPr>
      </w:pPr>
      <w:r w:rsidRPr="00C318A6">
        <w:rPr>
          <w:rFonts w:ascii="Calibri" w:eastAsiaTheme="minorEastAsia" w:hAnsi="Calibri" w:cs="Calibri"/>
          <w:sz w:val="24"/>
          <w:szCs w:val="24"/>
          <w:lang w:eastAsia="hr-HR"/>
        </w:rPr>
        <w:t>prethodno od prijavitelja zatražiti dostavljanje dodatnih podataka kako bi se opravdala prihvatljivost izdataka. Ako prijavitelj ne dostavi zadovoljavajuće podatke ili ih ne dostavi u za to predviđenom roku, predmetni izdaci se smatraju neprihvatljivima i uklanjaju se iz proračuna i/ili,</w:t>
      </w:r>
    </w:p>
    <w:p w14:paraId="4EB158C0" w14:textId="6BC1C3F4" w:rsidR="00B740D0" w:rsidRPr="00C318A6" w:rsidRDefault="00B740D0" w:rsidP="008052ED">
      <w:pPr>
        <w:pStyle w:val="ListParagraph"/>
        <w:numPr>
          <w:ilvl w:val="0"/>
          <w:numId w:val="30"/>
        </w:numPr>
        <w:tabs>
          <w:tab w:val="left" w:pos="567"/>
        </w:tabs>
        <w:spacing w:after="0" w:line="240" w:lineRule="auto"/>
        <w:ind w:left="567" w:hanging="283"/>
        <w:jc w:val="both"/>
        <w:rPr>
          <w:rFonts w:ascii="Calibri" w:eastAsiaTheme="minorEastAsia" w:hAnsi="Calibri" w:cs="Calibri"/>
          <w:sz w:val="24"/>
          <w:szCs w:val="24"/>
          <w:lang w:eastAsia="hr-HR"/>
        </w:rPr>
      </w:pPr>
      <w:r w:rsidRPr="00C318A6">
        <w:rPr>
          <w:rFonts w:ascii="Calibri" w:eastAsiaTheme="minorEastAsia" w:hAnsi="Calibri" w:cs="Calibri"/>
          <w:sz w:val="24"/>
          <w:szCs w:val="24"/>
          <w:lang w:eastAsia="hr-HR"/>
        </w:rPr>
        <w:t xml:space="preserve">zajedno s prijaviteljem (pisanim putem ili na sastancima) provjeriti stavke proračuna (predložene iznose uz pojedinu stavku kao i prihvatljivost stavki proračuna). U navedenim slučajevima, </w:t>
      </w:r>
      <w:r w:rsidR="00F677F4" w:rsidRPr="00F677F4">
        <w:rPr>
          <w:rFonts w:ascii="Calibri" w:eastAsiaTheme="minorEastAsia" w:hAnsi="Calibri" w:cs="Calibri"/>
          <w:sz w:val="24"/>
          <w:szCs w:val="24"/>
          <w:lang w:eastAsia="hr-HR"/>
        </w:rPr>
        <w:t>PT 2 (SAFU)</w:t>
      </w:r>
      <w:r w:rsidR="00F677F4">
        <w:rPr>
          <w:rFonts w:ascii="Calibri" w:eastAsiaTheme="minorEastAsia" w:hAnsi="Calibri" w:cs="Calibri"/>
          <w:sz w:val="24"/>
          <w:szCs w:val="24"/>
          <w:lang w:eastAsia="hr-HR"/>
        </w:rPr>
        <w:t xml:space="preserve"> </w:t>
      </w:r>
      <w:r w:rsidRPr="00C318A6">
        <w:rPr>
          <w:rFonts w:ascii="Calibri" w:eastAsiaTheme="minorEastAsia" w:hAnsi="Calibri" w:cs="Calibri"/>
          <w:sz w:val="24"/>
          <w:szCs w:val="24"/>
          <w:lang w:eastAsia="hr-HR"/>
        </w:rPr>
        <w:t xml:space="preserve">od prijavitelja zahtijeva razloge kojima se opravdava potreba i novčana vrijednost pojedine stavke, ostavljajući mu za navedeno primjeren rok. Ako prijavitelj u utvrđenom roku, u skladu s uputom </w:t>
      </w:r>
      <w:r w:rsidR="00F677F4" w:rsidRPr="00F677F4">
        <w:rPr>
          <w:rFonts w:ascii="Calibri" w:eastAsiaTheme="minorEastAsia" w:hAnsi="Calibri" w:cs="Calibri"/>
          <w:sz w:val="24"/>
          <w:szCs w:val="24"/>
          <w:lang w:eastAsia="hr-HR"/>
        </w:rPr>
        <w:t>PT 2 (SAFU)</w:t>
      </w:r>
      <w:r w:rsidRPr="00C318A6">
        <w:rPr>
          <w:rFonts w:ascii="Calibri" w:eastAsiaTheme="minorEastAsia" w:hAnsi="Calibri" w:cs="Calibri"/>
          <w:sz w:val="24"/>
          <w:szCs w:val="24"/>
          <w:lang w:eastAsia="hr-HR"/>
        </w:rPr>
        <w:t xml:space="preserve">, ne opravda pojedinu stavku, ta se stavka briše iz proračuna. Prijavitelj je obvezan u postupku pregleda proračuna biti </w:t>
      </w:r>
      <w:r w:rsidR="00F677F4" w:rsidRPr="00F677F4">
        <w:rPr>
          <w:rFonts w:ascii="Calibri" w:eastAsiaTheme="minorEastAsia" w:hAnsi="Calibri" w:cs="Calibri"/>
          <w:sz w:val="24"/>
          <w:szCs w:val="24"/>
          <w:lang w:eastAsia="hr-HR"/>
        </w:rPr>
        <w:t>PT 2 (SAFU)</w:t>
      </w:r>
      <w:r w:rsidR="00F677F4">
        <w:rPr>
          <w:rFonts w:ascii="Calibri" w:eastAsiaTheme="minorEastAsia" w:hAnsi="Calibri" w:cs="Calibri"/>
          <w:sz w:val="24"/>
          <w:szCs w:val="24"/>
          <w:lang w:eastAsia="hr-HR"/>
        </w:rPr>
        <w:t xml:space="preserve"> </w:t>
      </w:r>
      <w:r w:rsidRPr="00C318A6">
        <w:rPr>
          <w:rFonts w:ascii="Calibri" w:eastAsiaTheme="minorEastAsia" w:hAnsi="Calibri" w:cs="Calibri"/>
          <w:sz w:val="24"/>
          <w:szCs w:val="24"/>
          <w:lang w:eastAsia="hr-HR"/>
        </w:rPr>
        <w:t>na raspolaganju u svrhu davanja potrebnih obrazloženja.</w:t>
      </w:r>
    </w:p>
    <w:p w14:paraId="04E47B1C" w14:textId="77777777" w:rsidR="00276146" w:rsidRDefault="00276146" w:rsidP="00C318A6">
      <w:pPr>
        <w:spacing w:after="0" w:line="240" w:lineRule="auto"/>
        <w:ind w:left="567" w:hanging="207"/>
        <w:jc w:val="both"/>
        <w:rPr>
          <w:rFonts w:ascii="Calibri" w:eastAsia="Times New Roman" w:hAnsi="Calibri" w:cs="Calibri"/>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1701"/>
        <w:gridCol w:w="2048"/>
      </w:tblGrid>
      <w:tr w:rsidR="007A45A3" w:rsidRPr="003E3886" w14:paraId="557448DE" w14:textId="77777777" w:rsidTr="00282049">
        <w:trPr>
          <w:trHeight w:val="1417"/>
          <w:jc w:val="center"/>
        </w:trPr>
        <w:tc>
          <w:tcPr>
            <w:tcW w:w="675" w:type="dxa"/>
            <w:vAlign w:val="center"/>
          </w:tcPr>
          <w:p w14:paraId="4C539EEA" w14:textId="77777777" w:rsidR="007A45A3" w:rsidRPr="003E3886" w:rsidRDefault="007A45A3" w:rsidP="005816B7">
            <w:pPr>
              <w:spacing w:after="0" w:line="240" w:lineRule="auto"/>
              <w:jc w:val="center"/>
              <w:rPr>
                <w:rFonts w:ascii="Calibri" w:eastAsia="Times New Roman" w:hAnsi="Calibri" w:cs="Times New Roman"/>
                <w:b/>
                <w:sz w:val="24"/>
                <w:szCs w:val="24"/>
                <w:lang w:eastAsia="hr-HR"/>
              </w:rPr>
            </w:pPr>
            <w:r w:rsidRPr="003E3886">
              <w:rPr>
                <w:rFonts w:ascii="Calibri" w:eastAsia="Times New Roman" w:hAnsi="Calibri" w:cs="Times New Roman"/>
                <w:b/>
                <w:sz w:val="24"/>
                <w:szCs w:val="24"/>
                <w:lang w:eastAsia="hr-HR"/>
              </w:rPr>
              <w:lastRenderedPageBreak/>
              <w:t>Br.</w:t>
            </w:r>
          </w:p>
        </w:tc>
        <w:tc>
          <w:tcPr>
            <w:tcW w:w="5274" w:type="dxa"/>
            <w:vAlign w:val="center"/>
          </w:tcPr>
          <w:p w14:paraId="3F044442" w14:textId="77777777" w:rsidR="007A45A3" w:rsidRPr="003E3886" w:rsidRDefault="007A45A3" w:rsidP="005816B7">
            <w:pPr>
              <w:spacing w:after="0" w:line="240" w:lineRule="auto"/>
              <w:jc w:val="center"/>
              <w:rPr>
                <w:rFonts w:ascii="Calibri" w:eastAsia="Times New Roman" w:hAnsi="Calibri" w:cs="Times New Roman"/>
                <w:b/>
                <w:sz w:val="24"/>
                <w:szCs w:val="24"/>
                <w:lang w:eastAsia="hr-HR"/>
              </w:rPr>
            </w:pPr>
            <w:r w:rsidRPr="003E3886">
              <w:rPr>
                <w:rFonts w:ascii="Calibri" w:eastAsia="Times New Roman" w:hAnsi="Calibri" w:cs="Times New Roman"/>
                <w:b/>
                <w:sz w:val="24"/>
                <w:szCs w:val="24"/>
                <w:lang w:eastAsia="hr-HR"/>
              </w:rPr>
              <w:t>Pitanje za provjeru prihvatljivosti izdataka</w:t>
            </w:r>
          </w:p>
        </w:tc>
        <w:tc>
          <w:tcPr>
            <w:tcW w:w="1701" w:type="dxa"/>
            <w:vAlign w:val="center"/>
          </w:tcPr>
          <w:p w14:paraId="21BB7C3C" w14:textId="77777777" w:rsidR="007A45A3" w:rsidRPr="003E3886" w:rsidRDefault="007A45A3" w:rsidP="005816B7">
            <w:pPr>
              <w:spacing w:after="0" w:line="240" w:lineRule="auto"/>
              <w:jc w:val="center"/>
              <w:rPr>
                <w:rFonts w:ascii="Calibri" w:eastAsia="Times New Roman" w:hAnsi="Calibri" w:cs="Times New Roman"/>
                <w:b/>
                <w:sz w:val="24"/>
                <w:szCs w:val="24"/>
                <w:lang w:eastAsia="hr-HR"/>
              </w:rPr>
            </w:pPr>
            <w:r w:rsidRPr="003E3886">
              <w:rPr>
                <w:rFonts w:ascii="Calibri" w:eastAsia="Times New Roman" w:hAnsi="Calibri" w:cs="Times New Roman"/>
                <w:b/>
                <w:sz w:val="24"/>
                <w:szCs w:val="24"/>
                <w:lang w:eastAsia="hr-HR"/>
              </w:rPr>
              <w:t>Prva provjera</w:t>
            </w:r>
          </w:p>
          <w:p w14:paraId="3099BE9F" w14:textId="77777777" w:rsidR="007A45A3" w:rsidRPr="003E3886" w:rsidRDefault="007A45A3">
            <w:pPr>
              <w:spacing w:after="0" w:line="240" w:lineRule="auto"/>
              <w:jc w:val="center"/>
              <w:rPr>
                <w:rFonts w:ascii="Calibri" w:eastAsia="Times New Roman" w:hAnsi="Calibri" w:cs="Times New Roman"/>
                <w:b/>
                <w:sz w:val="24"/>
                <w:szCs w:val="24"/>
                <w:lang w:eastAsia="hr-HR"/>
              </w:rPr>
            </w:pPr>
            <w:r w:rsidRPr="003E3886">
              <w:rPr>
                <w:rFonts w:ascii="Calibri" w:eastAsia="Times New Roman" w:hAnsi="Calibri" w:cs="Times New Roman"/>
                <w:sz w:val="24"/>
                <w:szCs w:val="24"/>
                <w:lang w:eastAsia="hr-HR"/>
              </w:rPr>
              <w:t>(Da/Ne)</w:t>
            </w:r>
          </w:p>
        </w:tc>
        <w:tc>
          <w:tcPr>
            <w:tcW w:w="2048" w:type="dxa"/>
            <w:vAlign w:val="center"/>
          </w:tcPr>
          <w:p w14:paraId="1532B5C7" w14:textId="77777777" w:rsidR="007A45A3" w:rsidRPr="003E3886" w:rsidRDefault="007A45A3">
            <w:pPr>
              <w:spacing w:after="0" w:line="240" w:lineRule="auto"/>
              <w:jc w:val="center"/>
              <w:rPr>
                <w:rFonts w:ascii="Calibri" w:eastAsia="Times New Roman" w:hAnsi="Calibri" w:cs="Times New Roman"/>
                <w:b/>
                <w:sz w:val="24"/>
                <w:szCs w:val="24"/>
                <w:lang w:eastAsia="hr-HR"/>
              </w:rPr>
            </w:pPr>
            <w:r w:rsidRPr="003E3886">
              <w:rPr>
                <w:rFonts w:ascii="Calibri" w:eastAsia="Times New Roman" w:hAnsi="Calibri" w:cs="Times New Roman"/>
                <w:b/>
                <w:sz w:val="24"/>
                <w:szCs w:val="24"/>
                <w:lang w:eastAsia="hr-HR"/>
              </w:rPr>
              <w:t>Poslije zahtjeva</w:t>
            </w:r>
            <w:r w:rsidRPr="003E3886">
              <w:rPr>
                <w:rFonts w:ascii="Calibri" w:eastAsia="Times New Roman" w:hAnsi="Calibri" w:cs="Times New Roman"/>
                <w:sz w:val="24"/>
                <w:szCs w:val="24"/>
                <w:lang w:eastAsia="hr-HR"/>
              </w:rPr>
              <w:t xml:space="preserve"> </w:t>
            </w:r>
            <w:r w:rsidRPr="003E3886">
              <w:rPr>
                <w:rFonts w:ascii="Calibri" w:eastAsia="Times New Roman" w:hAnsi="Calibri" w:cs="Times New Roman"/>
                <w:b/>
                <w:sz w:val="24"/>
                <w:szCs w:val="24"/>
                <w:lang w:eastAsia="hr-HR"/>
              </w:rPr>
              <w:t>za pojašnjenjima / ispravaka</w:t>
            </w:r>
            <w:r w:rsidRPr="003E3886">
              <w:rPr>
                <w:rFonts w:ascii="Calibri" w:eastAsia="Times New Roman" w:hAnsi="Calibri" w:cs="Times New Roman"/>
                <w:sz w:val="24"/>
                <w:szCs w:val="24"/>
                <w:lang w:eastAsia="hr-HR"/>
              </w:rPr>
              <w:t xml:space="preserve"> (Da/Ne)</w:t>
            </w:r>
          </w:p>
        </w:tc>
      </w:tr>
      <w:tr w:rsidR="007A45A3" w:rsidRPr="003E3886" w14:paraId="680F76C3" w14:textId="77777777" w:rsidTr="002F0AB6">
        <w:trPr>
          <w:jc w:val="center"/>
        </w:trPr>
        <w:tc>
          <w:tcPr>
            <w:tcW w:w="675" w:type="dxa"/>
          </w:tcPr>
          <w:p w14:paraId="691C419D" w14:textId="77777777" w:rsidR="007A45A3" w:rsidRPr="003E3886" w:rsidRDefault="007A45A3" w:rsidP="007F3AF1">
            <w:pPr>
              <w:spacing w:after="0" w:line="240" w:lineRule="auto"/>
              <w:rPr>
                <w:rFonts w:ascii="Calibri" w:eastAsia="Times New Roman" w:hAnsi="Calibri" w:cs="Times New Roman"/>
                <w:sz w:val="24"/>
                <w:szCs w:val="24"/>
                <w:lang w:eastAsia="hr-HR"/>
              </w:rPr>
            </w:pPr>
            <w:r w:rsidRPr="003E3886">
              <w:rPr>
                <w:rFonts w:ascii="Calibri" w:eastAsia="Times New Roman" w:hAnsi="Calibri" w:cs="Times New Roman"/>
                <w:sz w:val="24"/>
                <w:szCs w:val="24"/>
                <w:lang w:eastAsia="hr-HR"/>
              </w:rPr>
              <w:t>1.</w:t>
            </w:r>
          </w:p>
        </w:tc>
        <w:tc>
          <w:tcPr>
            <w:tcW w:w="5274" w:type="dxa"/>
          </w:tcPr>
          <w:p w14:paraId="7C0E237C" w14:textId="4E4E1C79" w:rsidR="007A45A3" w:rsidRPr="003E3886" w:rsidRDefault="007A45A3" w:rsidP="00E14A1C">
            <w:pPr>
              <w:tabs>
                <w:tab w:val="left" w:pos="0"/>
              </w:tabs>
              <w:spacing w:after="0" w:line="240" w:lineRule="auto"/>
              <w:ind w:left="97"/>
              <w:jc w:val="both"/>
              <w:rPr>
                <w:rFonts w:ascii="Calibri" w:eastAsia="Cambria" w:hAnsi="Calibri" w:cs="Times New Roman"/>
                <w:bCs/>
                <w:iCs/>
                <w:sz w:val="24"/>
                <w:szCs w:val="24"/>
                <w:lang w:eastAsia="hr-HR"/>
              </w:rPr>
            </w:pPr>
            <w:r w:rsidRPr="003E3886">
              <w:rPr>
                <w:rFonts w:ascii="Calibri" w:eastAsia="Cambria" w:hAnsi="Calibri" w:cs="Times New Roman"/>
                <w:bCs/>
                <w:iCs/>
                <w:sz w:val="24"/>
                <w:szCs w:val="24"/>
                <w:lang w:eastAsia="hr-HR"/>
              </w:rPr>
              <w:t>Izdaci su u skladu s Pravilnikom o prihvatljivosti (</w:t>
            </w:r>
            <w:r w:rsidR="000D1039">
              <w:rPr>
                <w:rFonts w:ascii="Calibri" w:eastAsia="Cambria" w:hAnsi="Calibri" w:cs="Times New Roman"/>
                <w:bCs/>
                <w:iCs/>
                <w:sz w:val="24"/>
                <w:szCs w:val="24"/>
                <w:lang w:eastAsia="hr-HR"/>
              </w:rPr>
              <w:t>NN</w:t>
            </w:r>
            <w:r w:rsidRPr="003E3886">
              <w:rPr>
                <w:rFonts w:ascii="Calibri" w:eastAsia="Cambria" w:hAnsi="Calibri" w:cs="Times New Roman"/>
                <w:bCs/>
                <w:iCs/>
                <w:sz w:val="24"/>
                <w:szCs w:val="24"/>
                <w:lang w:eastAsia="hr-HR"/>
              </w:rPr>
              <w:t>, br. 143/14) i (dodatnim) uvjetima za prihvatljivost izdataka pr</w:t>
            </w:r>
            <w:r w:rsidR="00E14A1C">
              <w:rPr>
                <w:rFonts w:ascii="Calibri" w:eastAsia="Cambria" w:hAnsi="Calibri" w:cs="Times New Roman"/>
                <w:bCs/>
                <w:iCs/>
                <w:sz w:val="24"/>
                <w:szCs w:val="24"/>
                <w:lang w:eastAsia="hr-HR"/>
              </w:rPr>
              <w:t>imjenjivima na predmetnu dodjelu</w:t>
            </w:r>
            <w:r w:rsidR="00E14A1C" w:rsidRPr="00E14A1C">
              <w:rPr>
                <w:rFonts w:ascii="Calibri" w:eastAsia="Cambria" w:hAnsi="Calibri" w:cs="Times New Roman"/>
                <w:bCs/>
                <w:iCs/>
                <w:sz w:val="20"/>
                <w:szCs w:val="20"/>
                <w:lang w:eastAsia="hr-HR"/>
              </w:rPr>
              <w:t>13.</w:t>
            </w:r>
          </w:p>
        </w:tc>
        <w:tc>
          <w:tcPr>
            <w:tcW w:w="1701" w:type="dxa"/>
          </w:tcPr>
          <w:p w14:paraId="45744B20" w14:textId="77777777" w:rsidR="007A45A3" w:rsidRPr="003E3886" w:rsidRDefault="007A45A3" w:rsidP="007F3AF1">
            <w:pPr>
              <w:spacing w:after="0" w:line="240" w:lineRule="auto"/>
              <w:rPr>
                <w:rFonts w:ascii="Calibri" w:eastAsia="Times New Roman" w:hAnsi="Calibri" w:cs="Times New Roman"/>
                <w:sz w:val="24"/>
                <w:szCs w:val="24"/>
                <w:lang w:eastAsia="hr-HR"/>
              </w:rPr>
            </w:pPr>
          </w:p>
        </w:tc>
        <w:tc>
          <w:tcPr>
            <w:tcW w:w="2048" w:type="dxa"/>
          </w:tcPr>
          <w:p w14:paraId="1972E6DD" w14:textId="77777777" w:rsidR="007A45A3" w:rsidRPr="003E3886" w:rsidRDefault="007A45A3" w:rsidP="007F3AF1">
            <w:pPr>
              <w:spacing w:after="0" w:line="240" w:lineRule="auto"/>
              <w:rPr>
                <w:rFonts w:ascii="Calibri" w:eastAsia="Times New Roman" w:hAnsi="Calibri" w:cs="Times New Roman"/>
                <w:sz w:val="24"/>
                <w:szCs w:val="24"/>
                <w:lang w:eastAsia="hr-HR"/>
              </w:rPr>
            </w:pPr>
          </w:p>
        </w:tc>
      </w:tr>
      <w:tr w:rsidR="007A45A3" w:rsidRPr="003E3886" w14:paraId="6A170CCF" w14:textId="77777777" w:rsidTr="002F0AB6">
        <w:trPr>
          <w:trHeight w:val="470"/>
          <w:jc w:val="center"/>
        </w:trPr>
        <w:tc>
          <w:tcPr>
            <w:tcW w:w="675" w:type="dxa"/>
          </w:tcPr>
          <w:p w14:paraId="344C05CF" w14:textId="77777777" w:rsidR="007A45A3" w:rsidRPr="003E3886" w:rsidRDefault="007A45A3" w:rsidP="007F3AF1">
            <w:pPr>
              <w:spacing w:after="0" w:line="240" w:lineRule="auto"/>
              <w:rPr>
                <w:rFonts w:ascii="Calibri" w:eastAsia="Times New Roman" w:hAnsi="Calibri" w:cs="Times New Roman"/>
                <w:sz w:val="24"/>
                <w:szCs w:val="24"/>
                <w:lang w:eastAsia="hr-HR"/>
              </w:rPr>
            </w:pPr>
            <w:r w:rsidRPr="003E3886">
              <w:rPr>
                <w:rFonts w:ascii="Calibri" w:eastAsia="Times New Roman" w:hAnsi="Calibri" w:cs="Times New Roman"/>
                <w:sz w:val="24"/>
                <w:szCs w:val="24"/>
                <w:lang w:eastAsia="hr-HR"/>
              </w:rPr>
              <w:t>2.</w:t>
            </w:r>
          </w:p>
        </w:tc>
        <w:tc>
          <w:tcPr>
            <w:tcW w:w="5274" w:type="dxa"/>
          </w:tcPr>
          <w:p w14:paraId="6387B069" w14:textId="77777777" w:rsidR="007A45A3" w:rsidRPr="003E3886" w:rsidRDefault="007A45A3" w:rsidP="007F3AF1">
            <w:pPr>
              <w:tabs>
                <w:tab w:val="left" w:pos="0"/>
              </w:tabs>
              <w:spacing w:after="0" w:line="240" w:lineRule="auto"/>
              <w:ind w:left="97"/>
              <w:jc w:val="both"/>
              <w:rPr>
                <w:rFonts w:ascii="Calibri" w:eastAsia="Cambria" w:hAnsi="Calibri" w:cs="Times New Roman"/>
                <w:bCs/>
                <w:iCs/>
                <w:sz w:val="24"/>
                <w:szCs w:val="24"/>
                <w:lang w:eastAsia="hr-HR"/>
              </w:rPr>
            </w:pPr>
            <w:r w:rsidRPr="003E3886">
              <w:rPr>
                <w:rFonts w:ascii="Calibri" w:eastAsia="Cambria" w:hAnsi="Calibri" w:cs="Times New Roman"/>
                <w:bCs/>
                <w:iCs/>
                <w:sz w:val="24"/>
                <w:szCs w:val="24"/>
                <w:lang w:eastAsia="hr-HR"/>
              </w:rPr>
              <w:t>Nakon provedenog postupka provjere prihvatljivosti izdataka odnosno, po potrebi isključivanja neprihvatljivih izdataka, svrha projekta nije ugrožena.</w:t>
            </w:r>
          </w:p>
        </w:tc>
        <w:tc>
          <w:tcPr>
            <w:tcW w:w="1701" w:type="dxa"/>
          </w:tcPr>
          <w:p w14:paraId="6787A0A8" w14:textId="77777777" w:rsidR="007A45A3" w:rsidRPr="003E3886" w:rsidRDefault="007A45A3" w:rsidP="007F3AF1">
            <w:pPr>
              <w:spacing w:after="0" w:line="240" w:lineRule="auto"/>
              <w:rPr>
                <w:rFonts w:ascii="Calibri" w:eastAsia="Times New Roman" w:hAnsi="Calibri" w:cs="Times New Roman"/>
                <w:sz w:val="24"/>
                <w:szCs w:val="24"/>
                <w:lang w:eastAsia="hr-HR"/>
              </w:rPr>
            </w:pPr>
          </w:p>
        </w:tc>
        <w:tc>
          <w:tcPr>
            <w:tcW w:w="2048" w:type="dxa"/>
          </w:tcPr>
          <w:p w14:paraId="592B382D" w14:textId="77777777" w:rsidR="007A45A3" w:rsidRPr="003E3886" w:rsidRDefault="007A45A3" w:rsidP="007F3AF1">
            <w:pPr>
              <w:spacing w:after="0" w:line="240" w:lineRule="auto"/>
              <w:rPr>
                <w:rFonts w:ascii="Calibri" w:eastAsia="Times New Roman" w:hAnsi="Calibri" w:cs="Times New Roman"/>
                <w:sz w:val="24"/>
                <w:szCs w:val="24"/>
                <w:lang w:eastAsia="hr-HR"/>
              </w:rPr>
            </w:pPr>
          </w:p>
        </w:tc>
      </w:tr>
      <w:tr w:rsidR="007A45A3" w:rsidRPr="003E3886" w14:paraId="663367C7" w14:textId="77777777" w:rsidTr="002F0AB6">
        <w:trPr>
          <w:trHeight w:val="470"/>
          <w:jc w:val="center"/>
        </w:trPr>
        <w:tc>
          <w:tcPr>
            <w:tcW w:w="675" w:type="dxa"/>
          </w:tcPr>
          <w:p w14:paraId="115341B6" w14:textId="77777777" w:rsidR="007A45A3" w:rsidRPr="003E3886" w:rsidRDefault="007A45A3" w:rsidP="007F3AF1">
            <w:pPr>
              <w:spacing w:after="0" w:line="240" w:lineRule="auto"/>
              <w:rPr>
                <w:rFonts w:ascii="Calibri" w:eastAsia="Times New Roman" w:hAnsi="Calibri" w:cs="Times New Roman"/>
                <w:sz w:val="24"/>
                <w:szCs w:val="24"/>
                <w:lang w:eastAsia="hr-HR"/>
              </w:rPr>
            </w:pPr>
            <w:r w:rsidRPr="003E3886">
              <w:rPr>
                <w:rFonts w:ascii="Calibri" w:eastAsia="Times New Roman" w:hAnsi="Calibri" w:cs="Times New Roman"/>
                <w:sz w:val="24"/>
                <w:szCs w:val="24"/>
                <w:lang w:eastAsia="hr-HR"/>
              </w:rPr>
              <w:t>3.</w:t>
            </w:r>
          </w:p>
        </w:tc>
        <w:tc>
          <w:tcPr>
            <w:tcW w:w="5274" w:type="dxa"/>
          </w:tcPr>
          <w:p w14:paraId="420C94CB" w14:textId="336D26A7" w:rsidR="007A45A3" w:rsidRPr="003E3886" w:rsidRDefault="007A45A3" w:rsidP="007F3AF1">
            <w:pPr>
              <w:tabs>
                <w:tab w:val="left" w:pos="0"/>
              </w:tabs>
              <w:spacing w:after="0" w:line="240" w:lineRule="auto"/>
              <w:ind w:left="97"/>
              <w:jc w:val="both"/>
              <w:rPr>
                <w:rFonts w:ascii="Calibri" w:eastAsia="Cambria" w:hAnsi="Calibri" w:cs="Times New Roman"/>
                <w:bCs/>
                <w:iCs/>
                <w:sz w:val="24"/>
                <w:szCs w:val="24"/>
                <w:lang w:eastAsia="hr-HR"/>
              </w:rPr>
            </w:pPr>
            <w:r w:rsidRPr="003E3886">
              <w:rPr>
                <w:rFonts w:ascii="Calibri" w:eastAsia="Cambria" w:hAnsi="Calibri" w:cs="Times New Roman"/>
                <w:bCs/>
                <w:iCs/>
                <w:sz w:val="24"/>
                <w:szCs w:val="24"/>
                <w:lang w:eastAsia="hr-HR"/>
              </w:rPr>
              <w:t>Nakon provedenog postupka provjere prihvatljivosti izdataka odnosno, po potrebi  isključivanja neprihvatljivih izdataka, projektni prijedlog ispunjava kriterije prihvatljivosti u odnosu na najviši iznos bespovratnih sredstava</w:t>
            </w:r>
            <w:r w:rsidR="00F677F4">
              <w:rPr>
                <w:rFonts w:ascii="Calibri" w:eastAsia="Cambria" w:hAnsi="Calibri" w:cs="Times New Roman"/>
                <w:bCs/>
                <w:iCs/>
                <w:sz w:val="24"/>
                <w:szCs w:val="24"/>
                <w:lang w:eastAsia="hr-HR"/>
              </w:rPr>
              <w:t>.</w:t>
            </w:r>
            <w:r w:rsidRPr="003E3886">
              <w:rPr>
                <w:rFonts w:ascii="Calibri" w:eastAsia="Cambria" w:hAnsi="Calibri" w:cs="Times New Roman"/>
                <w:bCs/>
                <w:iCs/>
                <w:sz w:val="24"/>
                <w:szCs w:val="24"/>
                <w:lang w:eastAsia="hr-HR"/>
              </w:rPr>
              <w:t xml:space="preserve">  </w:t>
            </w:r>
          </w:p>
        </w:tc>
        <w:tc>
          <w:tcPr>
            <w:tcW w:w="1701" w:type="dxa"/>
          </w:tcPr>
          <w:p w14:paraId="77B519FE" w14:textId="77777777" w:rsidR="007A45A3" w:rsidRPr="003E3886" w:rsidRDefault="007A45A3" w:rsidP="007F3AF1">
            <w:pPr>
              <w:spacing w:after="0" w:line="240" w:lineRule="auto"/>
              <w:rPr>
                <w:rFonts w:ascii="Calibri" w:eastAsia="Times New Roman" w:hAnsi="Calibri" w:cs="Times New Roman"/>
                <w:sz w:val="24"/>
                <w:szCs w:val="24"/>
                <w:lang w:eastAsia="hr-HR"/>
              </w:rPr>
            </w:pPr>
          </w:p>
        </w:tc>
        <w:tc>
          <w:tcPr>
            <w:tcW w:w="2048" w:type="dxa"/>
          </w:tcPr>
          <w:p w14:paraId="79B314D7" w14:textId="77777777" w:rsidR="007A45A3" w:rsidRPr="003E3886" w:rsidRDefault="007A45A3" w:rsidP="007F3AF1">
            <w:pPr>
              <w:spacing w:after="0" w:line="240" w:lineRule="auto"/>
              <w:rPr>
                <w:rFonts w:ascii="Calibri" w:eastAsia="Times New Roman" w:hAnsi="Calibri" w:cs="Times New Roman"/>
                <w:sz w:val="24"/>
                <w:szCs w:val="24"/>
                <w:lang w:eastAsia="hr-HR"/>
              </w:rPr>
            </w:pPr>
          </w:p>
        </w:tc>
      </w:tr>
    </w:tbl>
    <w:p w14:paraId="564A9CD2" w14:textId="77777777" w:rsidR="00DB1411" w:rsidRPr="003E3886" w:rsidRDefault="00DB1411" w:rsidP="007A45A3">
      <w:pPr>
        <w:spacing w:after="0" w:line="240" w:lineRule="auto"/>
        <w:jc w:val="both"/>
        <w:rPr>
          <w:rFonts w:ascii="Calibri" w:eastAsia="Times New Roman" w:hAnsi="Calibri" w:cs="Times New Roman"/>
          <w:sz w:val="24"/>
          <w:szCs w:val="24"/>
        </w:rPr>
      </w:pPr>
    </w:p>
    <w:p w14:paraId="301B020F" w14:textId="77777777" w:rsidR="003037A9" w:rsidRPr="003037A9" w:rsidRDefault="003037A9" w:rsidP="00F17EAF">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172AD444" w14:textId="6AB15EEF" w:rsidR="003037A9" w:rsidRPr="00A6594E" w:rsidRDefault="00A6594E" w:rsidP="00F17EAF">
      <w:pPr>
        <w:widowControl w:val="0"/>
        <w:autoSpaceDE w:val="0"/>
        <w:autoSpaceDN w:val="0"/>
        <w:adjustRightInd w:val="0"/>
        <w:spacing w:after="0" w:line="240" w:lineRule="auto"/>
        <w:jc w:val="both"/>
        <w:rPr>
          <w:rFonts w:ascii="Calibri" w:eastAsia="Times New Roman" w:hAnsi="Calibri" w:cs="Calibri"/>
          <w:b/>
          <w:color w:val="000000"/>
          <w:sz w:val="24"/>
          <w:szCs w:val="24"/>
        </w:rPr>
      </w:pPr>
      <w:r>
        <w:rPr>
          <w:rFonts w:ascii="Calibri" w:eastAsia="Times New Roman" w:hAnsi="Calibri" w:cs="Calibri"/>
          <w:b/>
          <w:color w:val="000000"/>
          <w:sz w:val="24"/>
          <w:szCs w:val="24"/>
        </w:rPr>
        <w:t xml:space="preserve">Faza 5. - </w:t>
      </w:r>
      <w:r w:rsidR="003037A9" w:rsidRPr="00A6594E">
        <w:rPr>
          <w:rFonts w:ascii="Calibri" w:eastAsia="Times New Roman" w:hAnsi="Calibri" w:cs="Calibri"/>
          <w:b/>
          <w:color w:val="000000"/>
          <w:sz w:val="24"/>
          <w:szCs w:val="24"/>
        </w:rPr>
        <w:t>Donošenje Odluke o financiranju</w:t>
      </w:r>
    </w:p>
    <w:p w14:paraId="611DEDDF" w14:textId="77777777" w:rsidR="003037A9" w:rsidRPr="003037A9" w:rsidRDefault="003037A9" w:rsidP="00DB1411">
      <w:pPr>
        <w:widowControl w:val="0"/>
        <w:autoSpaceDE w:val="0"/>
        <w:autoSpaceDN w:val="0"/>
        <w:adjustRightInd w:val="0"/>
        <w:spacing w:after="0" w:line="240" w:lineRule="auto"/>
        <w:jc w:val="both"/>
        <w:rPr>
          <w:rFonts w:ascii="Calibri" w:eastAsia="Times New Roman" w:hAnsi="Calibri" w:cs="Calibri"/>
          <w:b/>
          <w:color w:val="000000"/>
          <w:u w:val="single"/>
        </w:rPr>
      </w:pPr>
    </w:p>
    <w:p w14:paraId="07F33EAF" w14:textId="3CECFD39" w:rsidR="003037A9" w:rsidRPr="003037A9" w:rsidRDefault="003037A9" w:rsidP="00DB1411">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Odluka o financiranju se donosi za projektne prijedloge koji su udovoljili svim kriterijima u prethodnim fazama postupka dodjele. </w:t>
      </w:r>
    </w:p>
    <w:p w14:paraId="56A94E4C" w14:textId="77777777" w:rsidR="00C6247A" w:rsidRDefault="00C6247A" w:rsidP="00D60354">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382D8C7B" w14:textId="77777777" w:rsidR="00C6247A" w:rsidRPr="003A42C4" w:rsidRDefault="00C6247A" w:rsidP="00D60354">
      <w:pPr>
        <w:spacing w:after="0" w:line="240" w:lineRule="auto"/>
        <w:jc w:val="both"/>
        <w:rPr>
          <w:rFonts w:ascii="Calibri" w:eastAsiaTheme="minorEastAsia" w:hAnsi="Calibri" w:cstheme="minorHAnsi"/>
          <w:sz w:val="24"/>
          <w:szCs w:val="24"/>
          <w:lang w:eastAsia="hr-HR"/>
        </w:rPr>
      </w:pPr>
      <w:r w:rsidRPr="003A42C4">
        <w:rPr>
          <w:rFonts w:ascii="Calibri" w:eastAsiaTheme="minorEastAsia" w:hAnsi="Calibri" w:cstheme="minorHAnsi"/>
          <w:sz w:val="24"/>
          <w:szCs w:val="24"/>
          <w:lang w:eastAsia="hr-HR"/>
        </w:rPr>
        <w:t xml:space="preserve">UT (MRRFEU) donosi </w:t>
      </w:r>
      <w:r w:rsidRPr="00624678">
        <w:rPr>
          <w:rFonts w:ascii="Calibri" w:eastAsiaTheme="minorEastAsia" w:hAnsi="Calibri" w:cstheme="minorHAnsi"/>
          <w:sz w:val="24"/>
          <w:szCs w:val="24"/>
          <w:lang w:eastAsia="hr-HR"/>
        </w:rPr>
        <w:t>Odluku o financiranju</w:t>
      </w:r>
      <w:r w:rsidRPr="003A42C4">
        <w:rPr>
          <w:rFonts w:ascii="Calibri" w:eastAsiaTheme="minorEastAsia" w:hAnsi="Calibri" w:cstheme="minorHAnsi"/>
          <w:sz w:val="24"/>
          <w:szCs w:val="24"/>
          <w:lang w:eastAsia="hr-HR"/>
        </w:rPr>
        <w:t xml:space="preserve"> te zadržava pravo provođenja zadnje provjere prihvatljivosti projekta kojem se dodjeljuju bespovratna sredstva.</w:t>
      </w:r>
    </w:p>
    <w:p w14:paraId="4673207A" w14:textId="77777777" w:rsidR="00C6247A" w:rsidRPr="003037A9" w:rsidRDefault="00C6247A" w:rsidP="00DB1411">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49B1C156" w14:textId="77777777" w:rsidR="003037A9" w:rsidRPr="003037A9" w:rsidRDefault="003037A9" w:rsidP="00DB1411">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Odluka o financiranju mora sadržavati sljedeće podatke:</w:t>
      </w:r>
    </w:p>
    <w:p w14:paraId="4352D1FD" w14:textId="77777777" w:rsidR="003037A9" w:rsidRPr="003037A9" w:rsidRDefault="003037A9" w:rsidP="00A43758">
      <w:pPr>
        <w:numPr>
          <w:ilvl w:val="0"/>
          <w:numId w:val="9"/>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pravni temelj za donošenje Odluke;</w:t>
      </w:r>
    </w:p>
    <w:p w14:paraId="5B4EB744" w14:textId="0B7F567F" w:rsidR="003037A9" w:rsidRPr="003037A9" w:rsidRDefault="003037A9" w:rsidP="00A43758">
      <w:pPr>
        <w:numPr>
          <w:ilvl w:val="0"/>
          <w:numId w:val="9"/>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naziv, adresu i OIB prijavitelja;</w:t>
      </w:r>
    </w:p>
    <w:p w14:paraId="75D99C2B" w14:textId="77777777" w:rsidR="003037A9" w:rsidRPr="003037A9" w:rsidRDefault="003037A9" w:rsidP="00A43758">
      <w:pPr>
        <w:numPr>
          <w:ilvl w:val="0"/>
          <w:numId w:val="9"/>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naziv i referentni broj projektnog prijedloga;</w:t>
      </w:r>
    </w:p>
    <w:p w14:paraId="3849101D" w14:textId="77777777" w:rsidR="003037A9" w:rsidRPr="003037A9" w:rsidRDefault="003037A9" w:rsidP="00A43758">
      <w:pPr>
        <w:numPr>
          <w:ilvl w:val="0"/>
          <w:numId w:val="9"/>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najviši iznos sredstava za financiranje prihvatljivih izdataka projekta i stopu sufinanciranja;</w:t>
      </w:r>
    </w:p>
    <w:p w14:paraId="65FBF0FD" w14:textId="01B1C1EA" w:rsidR="003037A9" w:rsidRPr="003037A9" w:rsidRDefault="003037A9" w:rsidP="00A43758">
      <w:pPr>
        <w:numPr>
          <w:ilvl w:val="0"/>
          <w:numId w:val="9"/>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tehničke podatke o klasifikacijama Državne riznice i kodovima alokacija</w:t>
      </w:r>
      <w:r w:rsidR="00D54EEC">
        <w:rPr>
          <w:rFonts w:ascii="Calibri" w:eastAsia="Times New Roman" w:hAnsi="Calibri" w:cs="Calibri"/>
          <w:sz w:val="24"/>
          <w:szCs w:val="24"/>
        </w:rPr>
        <w:t>;</w:t>
      </w:r>
    </w:p>
    <w:p w14:paraId="0D590C8E" w14:textId="77777777" w:rsidR="003037A9" w:rsidRPr="003037A9" w:rsidRDefault="003037A9" w:rsidP="00A43758">
      <w:pPr>
        <w:numPr>
          <w:ilvl w:val="0"/>
          <w:numId w:val="9"/>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ako je primjenjivo, druge elemente koji se odnose na financiranje (primjerice u odnosu na državne potpore).</w:t>
      </w:r>
    </w:p>
    <w:p w14:paraId="2C43539E" w14:textId="77777777" w:rsidR="003037A9" w:rsidRPr="003037A9" w:rsidRDefault="003037A9" w:rsidP="00EE10B0">
      <w:pPr>
        <w:spacing w:after="0" w:line="240" w:lineRule="auto"/>
        <w:jc w:val="both"/>
        <w:rPr>
          <w:rFonts w:ascii="Calibri" w:eastAsia="Times New Roman" w:hAnsi="Calibri" w:cs="Calibri"/>
          <w:sz w:val="24"/>
          <w:szCs w:val="24"/>
        </w:rPr>
      </w:pPr>
    </w:p>
    <w:p w14:paraId="2DEB986F" w14:textId="1FEF6443" w:rsidR="003037A9" w:rsidRPr="003037A9" w:rsidRDefault="00A852AE" w:rsidP="00EE10B0">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UT</w:t>
      </w:r>
      <w:r w:rsidR="003037A9" w:rsidRPr="003037A9">
        <w:rPr>
          <w:rFonts w:ascii="Calibri" w:eastAsia="Times New Roman" w:hAnsi="Calibri" w:cs="Calibri"/>
          <w:sz w:val="24"/>
          <w:szCs w:val="24"/>
        </w:rPr>
        <w:t xml:space="preserve"> obavještava prijavitelja da je njegov projektni prijedlog odabran za financiranje, obaviješću koja sadržava Odluku o financiranju i informacije o daljnjem postupanju.</w:t>
      </w:r>
    </w:p>
    <w:p w14:paraId="4243B177" w14:textId="77777777" w:rsidR="003037A9" w:rsidRDefault="003037A9" w:rsidP="00DB1411">
      <w:pPr>
        <w:widowControl w:val="0"/>
        <w:autoSpaceDE w:val="0"/>
        <w:autoSpaceDN w:val="0"/>
        <w:adjustRightInd w:val="0"/>
        <w:spacing w:after="0" w:line="240" w:lineRule="auto"/>
        <w:jc w:val="both"/>
        <w:rPr>
          <w:rFonts w:ascii="Calibri" w:eastAsia="Times New Roman" w:hAnsi="Calibri" w:cs="Calibri"/>
          <w:color w:val="000000"/>
          <w:sz w:val="26"/>
          <w:szCs w:val="26"/>
        </w:rPr>
      </w:pPr>
    </w:p>
    <w:p w14:paraId="4823F073" w14:textId="5C61FD1B" w:rsidR="00E14A1C" w:rsidRPr="00E14A1C" w:rsidRDefault="00E14A1C" w:rsidP="00DB1411">
      <w:pPr>
        <w:widowControl w:val="0"/>
        <w:autoSpaceDE w:val="0"/>
        <w:autoSpaceDN w:val="0"/>
        <w:adjustRightInd w:val="0"/>
        <w:spacing w:after="0" w:line="240" w:lineRule="auto"/>
        <w:jc w:val="both"/>
        <w:rPr>
          <w:rFonts w:ascii="Calibri" w:eastAsia="Times New Roman" w:hAnsi="Calibri" w:cs="Calibri"/>
          <w:color w:val="000000"/>
          <w:sz w:val="20"/>
          <w:szCs w:val="20"/>
        </w:rPr>
      </w:pPr>
      <w:r>
        <w:rPr>
          <w:rFonts w:ascii="Calibri" w:hAnsi="Calibri" w:cs="Calibri"/>
          <w:sz w:val="20"/>
          <w:szCs w:val="20"/>
        </w:rPr>
        <w:t xml:space="preserve">13 </w:t>
      </w:r>
      <w:r w:rsidRPr="00E14A1C">
        <w:rPr>
          <w:rFonts w:ascii="Calibri" w:hAnsi="Calibri" w:cs="Calibri"/>
          <w:sz w:val="20"/>
          <w:szCs w:val="20"/>
        </w:rPr>
        <w:t xml:space="preserve">U cilju osiguravanja usklađenosti s navedenim kriterijem </w:t>
      </w:r>
      <w:r w:rsidRPr="00E14A1C">
        <w:rPr>
          <w:rStyle w:val="hps"/>
          <w:rFonts w:ascii="Calibri" w:hAnsi="Calibri" w:cs="Calibri"/>
          <w:sz w:val="20"/>
          <w:szCs w:val="20"/>
        </w:rPr>
        <w:t>nadležno tijelo u suradnji s korisnikom ispravlja predloženi</w:t>
      </w:r>
      <w:r w:rsidRPr="00E14A1C">
        <w:rPr>
          <w:rStyle w:val="longtext"/>
          <w:rFonts w:ascii="Calibri" w:hAnsi="Calibri" w:cs="Calibri"/>
          <w:sz w:val="20"/>
          <w:szCs w:val="20"/>
        </w:rPr>
        <w:t xml:space="preserve"> </w:t>
      </w:r>
      <w:r w:rsidRPr="00E14A1C">
        <w:rPr>
          <w:rStyle w:val="hps"/>
          <w:rFonts w:ascii="Calibri" w:hAnsi="Calibri" w:cs="Calibri"/>
          <w:sz w:val="20"/>
          <w:szCs w:val="20"/>
        </w:rPr>
        <w:t>proračun</w:t>
      </w:r>
      <w:r w:rsidRPr="00E14A1C">
        <w:rPr>
          <w:rStyle w:val="longtext"/>
          <w:rFonts w:ascii="Calibri" w:hAnsi="Calibri" w:cs="Calibri"/>
          <w:sz w:val="20"/>
          <w:szCs w:val="20"/>
        </w:rPr>
        <w:t xml:space="preserve"> </w:t>
      </w:r>
      <w:r w:rsidRPr="00E14A1C">
        <w:rPr>
          <w:rStyle w:val="hps"/>
          <w:rFonts w:ascii="Calibri" w:hAnsi="Calibri" w:cs="Calibri"/>
          <w:sz w:val="20"/>
          <w:szCs w:val="20"/>
        </w:rPr>
        <w:t>uklanjajući</w:t>
      </w:r>
      <w:r w:rsidRPr="00E14A1C">
        <w:rPr>
          <w:rStyle w:val="longtext"/>
          <w:rFonts w:ascii="Calibri" w:hAnsi="Calibri" w:cs="Calibri"/>
          <w:sz w:val="20"/>
          <w:szCs w:val="20"/>
        </w:rPr>
        <w:t xml:space="preserve"> neprihvatljive </w:t>
      </w:r>
      <w:r w:rsidRPr="00E14A1C">
        <w:rPr>
          <w:rStyle w:val="hps"/>
          <w:rFonts w:ascii="Calibri" w:hAnsi="Calibri" w:cs="Calibri"/>
          <w:sz w:val="20"/>
          <w:szCs w:val="20"/>
        </w:rPr>
        <w:t>izdatke</w:t>
      </w:r>
      <w:r w:rsidRPr="00E14A1C">
        <w:rPr>
          <w:rFonts w:ascii="Calibri" w:hAnsi="Calibri" w:cs="Calibri"/>
          <w:sz w:val="20"/>
          <w:szCs w:val="20"/>
        </w:rPr>
        <w:t xml:space="preserve">, </w:t>
      </w:r>
      <w:r w:rsidRPr="00E14A1C">
        <w:rPr>
          <w:rStyle w:val="longtext"/>
          <w:rFonts w:ascii="Calibri" w:hAnsi="Calibri" w:cs="Calibri"/>
          <w:sz w:val="20"/>
          <w:szCs w:val="20"/>
        </w:rPr>
        <w:t xml:space="preserve">samo i isključivo u opsegu u kojemu se ne utječe na rezultate prethodnih faza dodjele odnosno kojim se ne mijenjaju koncept, aktivnosti za koje je pri </w:t>
      </w:r>
      <w:r w:rsidRPr="00E14A1C">
        <w:rPr>
          <w:rFonts w:ascii="Calibri" w:hAnsi="Calibri" w:cs="Calibri"/>
          <w:sz w:val="20"/>
          <w:szCs w:val="20"/>
        </w:rPr>
        <w:t xml:space="preserve">provjeri </w:t>
      </w:r>
      <w:r w:rsidRPr="00E14A1C">
        <w:rPr>
          <w:rStyle w:val="hps"/>
          <w:rFonts w:ascii="Calibri" w:hAnsi="Calibri" w:cs="Calibri"/>
          <w:sz w:val="20"/>
          <w:szCs w:val="20"/>
        </w:rPr>
        <w:t>prihvatljivosti projekta i aktivnosti utvrđeno da su prihvatljive</w:t>
      </w:r>
      <w:r w:rsidRPr="00E14A1C">
        <w:rPr>
          <w:rStyle w:val="longtext"/>
          <w:rFonts w:ascii="Calibri" w:hAnsi="Calibri" w:cs="Calibri"/>
          <w:sz w:val="20"/>
          <w:szCs w:val="20"/>
        </w:rPr>
        <w:t xml:space="preserve">, opseg intervencije niti ciljevi predloženog projektnog prijedloga. Ispravci mogu biti od utjecaja jedino na iznos bespovratnih sredstava za dodjelu odnosno na postotak sufinanciranja iz Fondova (intenzitet potpore). Isključivo u </w:t>
      </w:r>
      <w:r w:rsidRPr="00E14A1C">
        <w:rPr>
          <w:rFonts w:ascii="Calibri" w:hAnsi="Calibri" w:cs="Calibri"/>
          <w:sz w:val="20"/>
          <w:szCs w:val="20"/>
        </w:rPr>
        <w:t xml:space="preserve">pregovaračkim postupcima </w:t>
      </w:r>
      <w:r w:rsidRPr="00E14A1C">
        <w:rPr>
          <w:rStyle w:val="hps"/>
          <w:rFonts w:ascii="Calibri" w:hAnsi="Calibri" w:cs="Calibri"/>
          <w:sz w:val="20"/>
          <w:szCs w:val="20"/>
        </w:rPr>
        <w:t>nadležno tijelo</w:t>
      </w:r>
      <w:r w:rsidRPr="00E14A1C">
        <w:rPr>
          <w:rStyle w:val="longtext"/>
          <w:rFonts w:ascii="Calibri" w:hAnsi="Calibri" w:cs="Calibri"/>
          <w:sz w:val="20"/>
          <w:szCs w:val="20"/>
        </w:rPr>
        <w:t xml:space="preserve"> može </w:t>
      </w:r>
      <w:r w:rsidRPr="00E14A1C">
        <w:rPr>
          <w:rStyle w:val="hps"/>
          <w:rFonts w:ascii="Calibri" w:hAnsi="Calibri" w:cs="Calibri"/>
          <w:sz w:val="20"/>
          <w:szCs w:val="20"/>
        </w:rPr>
        <w:t>ispravljati predloženi</w:t>
      </w:r>
      <w:r w:rsidRPr="00E14A1C">
        <w:rPr>
          <w:rStyle w:val="longtext"/>
          <w:rFonts w:ascii="Calibri" w:hAnsi="Calibri" w:cs="Calibri"/>
          <w:sz w:val="20"/>
          <w:szCs w:val="20"/>
        </w:rPr>
        <w:t xml:space="preserve"> </w:t>
      </w:r>
      <w:r w:rsidRPr="00E14A1C">
        <w:rPr>
          <w:rStyle w:val="hps"/>
          <w:rFonts w:ascii="Calibri" w:hAnsi="Calibri" w:cs="Calibri"/>
          <w:sz w:val="20"/>
          <w:szCs w:val="20"/>
        </w:rPr>
        <w:t xml:space="preserve">proračun projektnog prijedloga i </w:t>
      </w:r>
      <w:r w:rsidRPr="00E14A1C">
        <w:rPr>
          <w:rStyle w:val="longtext"/>
          <w:rFonts w:ascii="Calibri" w:hAnsi="Calibri" w:cs="Calibri"/>
          <w:sz w:val="20"/>
          <w:szCs w:val="20"/>
        </w:rPr>
        <w:t>mijenjanjem neprihvatljivih stavki u dogovoru s prijaviteljem (</w:t>
      </w:r>
      <w:r w:rsidRPr="00E14A1C">
        <w:rPr>
          <w:rStyle w:val="hps"/>
          <w:rFonts w:ascii="Calibri" w:hAnsi="Calibri" w:cs="Calibri"/>
          <w:sz w:val="20"/>
          <w:szCs w:val="20"/>
        </w:rPr>
        <w:t xml:space="preserve">osim </w:t>
      </w:r>
      <w:r w:rsidRPr="00E14A1C">
        <w:rPr>
          <w:rStyle w:val="longtext"/>
          <w:rFonts w:ascii="Calibri" w:hAnsi="Calibri" w:cs="Calibri"/>
          <w:sz w:val="20"/>
          <w:szCs w:val="20"/>
        </w:rPr>
        <w:t>uklanjanjem neprihvatljivih izdataka).</w:t>
      </w:r>
    </w:p>
    <w:p w14:paraId="72F34059" w14:textId="77777777" w:rsidR="00E14A1C" w:rsidRPr="001D5529" w:rsidRDefault="00E14A1C" w:rsidP="00DB1411">
      <w:pPr>
        <w:widowControl w:val="0"/>
        <w:autoSpaceDE w:val="0"/>
        <w:autoSpaceDN w:val="0"/>
        <w:adjustRightInd w:val="0"/>
        <w:spacing w:after="0" w:line="240" w:lineRule="auto"/>
        <w:jc w:val="both"/>
        <w:rPr>
          <w:rFonts w:ascii="Calibri" w:eastAsia="Times New Roman" w:hAnsi="Calibri" w:cs="Calibri"/>
          <w:color w:val="000000"/>
          <w:sz w:val="26"/>
          <w:szCs w:val="26"/>
        </w:rPr>
      </w:pPr>
    </w:p>
    <w:p w14:paraId="39FC0596" w14:textId="20F1694E" w:rsidR="003037A9" w:rsidRPr="00540B23" w:rsidRDefault="00994582" w:rsidP="00540B23">
      <w:pPr>
        <w:pStyle w:val="Heading2"/>
        <w:rPr>
          <w:rFonts w:ascii="Calibri" w:hAnsi="Calibri" w:cs="Calibri"/>
          <w:color w:val="000000"/>
          <w:sz w:val="26"/>
          <w:szCs w:val="26"/>
        </w:rPr>
      </w:pPr>
      <w:bookmarkStart w:id="62" w:name="_Toc510172022"/>
      <w:r w:rsidRPr="00540B23">
        <w:rPr>
          <w:rFonts w:ascii="Calibri" w:hAnsi="Calibri" w:cs="Calibri"/>
          <w:color w:val="000000"/>
          <w:sz w:val="26"/>
          <w:szCs w:val="26"/>
        </w:rPr>
        <w:t xml:space="preserve">4.2. </w:t>
      </w:r>
      <w:r w:rsidR="003037A9" w:rsidRPr="00540B23">
        <w:rPr>
          <w:rStyle w:val="Heading2Char"/>
          <w:rFonts w:ascii="Calibri" w:eastAsiaTheme="minorHAnsi" w:hAnsi="Calibri" w:cs="Calibri"/>
          <w:b/>
          <w:sz w:val="26"/>
          <w:szCs w:val="26"/>
        </w:rPr>
        <w:t>Odredbe vezane uz dodatna pojašnjenja tijekom postupka dodjele</w:t>
      </w:r>
      <w:bookmarkEnd w:id="62"/>
      <w:r w:rsidR="003037A9" w:rsidRPr="00540B23">
        <w:rPr>
          <w:rFonts w:ascii="Calibri" w:hAnsi="Calibri" w:cs="Calibri"/>
          <w:color w:val="000000"/>
          <w:sz w:val="26"/>
          <w:szCs w:val="26"/>
        </w:rPr>
        <w:t xml:space="preserve"> </w:t>
      </w:r>
    </w:p>
    <w:p w14:paraId="146F1FCA" w14:textId="77777777" w:rsidR="003037A9" w:rsidRPr="003037A9" w:rsidRDefault="003037A9" w:rsidP="00DB1411">
      <w:pPr>
        <w:widowControl w:val="0"/>
        <w:autoSpaceDE w:val="0"/>
        <w:autoSpaceDN w:val="0"/>
        <w:adjustRightInd w:val="0"/>
        <w:spacing w:after="0" w:line="240" w:lineRule="auto"/>
        <w:jc w:val="both"/>
        <w:rPr>
          <w:rFonts w:ascii="Calibri" w:eastAsia="Times New Roman" w:hAnsi="Calibri" w:cs="Calibri"/>
          <w:i/>
          <w:color w:val="000000"/>
        </w:rPr>
      </w:pPr>
    </w:p>
    <w:p w14:paraId="06234920" w14:textId="77777777" w:rsidR="003037A9" w:rsidRPr="003037A9" w:rsidRDefault="003037A9" w:rsidP="00F17EAF">
      <w:pPr>
        <w:spacing w:after="0" w:line="240" w:lineRule="auto"/>
        <w:jc w:val="both"/>
        <w:rPr>
          <w:rFonts w:ascii="Calibri" w:eastAsia="Times New Roman" w:hAnsi="Calibri" w:cs="Calibri"/>
          <w:i/>
          <w:sz w:val="24"/>
          <w:szCs w:val="24"/>
        </w:rPr>
      </w:pPr>
      <w:r w:rsidRPr="003037A9">
        <w:rPr>
          <w:rFonts w:ascii="Calibri" w:eastAsia="Times New Roman" w:hAnsi="Calibri" w:cs="Calibri"/>
          <w:i/>
          <w:sz w:val="24"/>
          <w:szCs w:val="24"/>
        </w:rPr>
        <w:t>Obavještavanje prijavitelja</w:t>
      </w:r>
    </w:p>
    <w:p w14:paraId="12B901B5" w14:textId="77777777" w:rsidR="003037A9" w:rsidRPr="003037A9" w:rsidRDefault="003037A9" w:rsidP="00F17EAF">
      <w:pPr>
        <w:spacing w:after="0" w:line="240" w:lineRule="auto"/>
        <w:jc w:val="both"/>
        <w:rPr>
          <w:rFonts w:ascii="Calibri" w:eastAsia="Times New Roman" w:hAnsi="Calibri" w:cs="Calibri"/>
          <w:i/>
          <w:sz w:val="24"/>
          <w:szCs w:val="24"/>
        </w:rPr>
      </w:pPr>
    </w:p>
    <w:p w14:paraId="5E832F41" w14:textId="77777777" w:rsidR="003037A9" w:rsidRPr="003037A9" w:rsidRDefault="003037A9" w:rsidP="00F17EAF">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Prijavitelj će, u roku od 5 (pet) radnih dana od dana donošenja odluke o statusu navedenog projektnog prijedloga biti obaviješten pisanim putem obaviješću na kraju svake faze postupka dodjele bespovratnih sredstava i to:</w:t>
      </w:r>
    </w:p>
    <w:p w14:paraId="69B8BAC9" w14:textId="19AFE540" w:rsidR="003037A9" w:rsidRPr="003037A9" w:rsidRDefault="003037A9" w:rsidP="00F17EAF">
      <w:pPr>
        <w:numPr>
          <w:ilvl w:val="0"/>
          <w:numId w:val="17"/>
        </w:numPr>
        <w:spacing w:after="0" w:line="240" w:lineRule="auto"/>
        <w:contextualSpacing/>
        <w:jc w:val="both"/>
        <w:rPr>
          <w:rFonts w:ascii="Calibri" w:eastAsia="Times New Roman" w:hAnsi="Calibri" w:cs="Calibri"/>
        </w:rPr>
      </w:pPr>
      <w:r w:rsidRPr="003037A9">
        <w:rPr>
          <w:rFonts w:ascii="Calibri" w:eastAsia="Times New Roman" w:hAnsi="Calibri" w:cs="Calibri"/>
          <w:sz w:val="24"/>
          <w:szCs w:val="24"/>
        </w:rPr>
        <w:t>ako je riječ o uspješnom prijavitelju, obavijest će sadržavati informaciju da je projektni prijedlog odabran za iduću fazu dodjele</w:t>
      </w:r>
      <w:r w:rsidR="00F01E0C">
        <w:rPr>
          <w:rFonts w:ascii="Calibri" w:eastAsia="Times New Roman" w:hAnsi="Calibri" w:cs="Calibri"/>
          <w:sz w:val="24"/>
          <w:szCs w:val="24"/>
        </w:rPr>
        <w:t>,</w:t>
      </w:r>
    </w:p>
    <w:p w14:paraId="6EE2999E" w14:textId="0BFA7729" w:rsidR="003037A9" w:rsidRPr="003037A9" w:rsidRDefault="003037A9" w:rsidP="00F17EAF">
      <w:pPr>
        <w:numPr>
          <w:ilvl w:val="0"/>
          <w:numId w:val="17"/>
        </w:numPr>
        <w:spacing w:after="0" w:line="240" w:lineRule="auto"/>
        <w:contextualSpacing/>
        <w:jc w:val="both"/>
        <w:rPr>
          <w:rFonts w:ascii="Calibri" w:eastAsia="Times New Roman" w:hAnsi="Calibri" w:cs="Calibri"/>
        </w:rPr>
      </w:pPr>
      <w:r w:rsidRPr="003037A9">
        <w:rPr>
          <w:rFonts w:ascii="Calibri" w:eastAsia="Times New Roman" w:hAnsi="Calibri" w:cs="Calibri"/>
          <w:sz w:val="24"/>
          <w:szCs w:val="24"/>
        </w:rPr>
        <w:t>ako je riječ o neuspješnom prijavitelju obavijest će sadržavati informaciju da projektni prijedlog nije odabran za iduću fazu postupka dodjele s obrazloženjem</w:t>
      </w:r>
      <w:r w:rsidR="00F01E0C">
        <w:rPr>
          <w:rFonts w:ascii="Calibri" w:eastAsia="Times New Roman" w:hAnsi="Calibri" w:cs="Calibri"/>
          <w:sz w:val="24"/>
          <w:szCs w:val="24"/>
        </w:rPr>
        <w:t>,</w:t>
      </w:r>
    </w:p>
    <w:p w14:paraId="062C321F" w14:textId="78E428ED" w:rsidR="003037A9" w:rsidRPr="003037A9" w:rsidRDefault="003037A9" w:rsidP="00F17EAF">
      <w:pPr>
        <w:numPr>
          <w:ilvl w:val="0"/>
          <w:numId w:val="10"/>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ako je riječ o uspješnom prijavitelju u odnosu na kojeg su ispunjeni uvjeti ulaska na rezervnu listu, obavijest će sadržavati informaciju da je projektni prijedlog na rezervnoj listi</w:t>
      </w:r>
      <w:r w:rsidR="00F01E0C">
        <w:rPr>
          <w:rFonts w:ascii="Calibri" w:eastAsia="Times New Roman" w:hAnsi="Calibri" w:cs="Calibri"/>
          <w:sz w:val="24"/>
          <w:szCs w:val="24"/>
        </w:rPr>
        <w:t>.</w:t>
      </w:r>
    </w:p>
    <w:p w14:paraId="688B7C24" w14:textId="77777777" w:rsidR="003037A9" w:rsidRPr="003037A9" w:rsidRDefault="003037A9" w:rsidP="00F17EAF">
      <w:pPr>
        <w:spacing w:after="0" w:line="240" w:lineRule="auto"/>
        <w:jc w:val="both"/>
        <w:rPr>
          <w:rFonts w:ascii="Calibri" w:eastAsia="Times New Roman" w:hAnsi="Calibri" w:cs="Calibri"/>
          <w:i/>
          <w:sz w:val="24"/>
          <w:szCs w:val="24"/>
        </w:rPr>
      </w:pPr>
    </w:p>
    <w:p w14:paraId="4A2669B6" w14:textId="77777777" w:rsidR="003037A9" w:rsidRPr="003037A9" w:rsidRDefault="003037A9" w:rsidP="003037A9">
      <w:pPr>
        <w:spacing w:after="0" w:line="240" w:lineRule="auto"/>
        <w:jc w:val="both"/>
        <w:rPr>
          <w:rFonts w:ascii="Calibri" w:eastAsia="Times New Roman" w:hAnsi="Calibri" w:cs="Calibri"/>
          <w:i/>
          <w:sz w:val="24"/>
          <w:szCs w:val="24"/>
        </w:rPr>
      </w:pPr>
      <w:r w:rsidRPr="003037A9">
        <w:rPr>
          <w:rFonts w:ascii="Calibri" w:eastAsia="Times New Roman" w:hAnsi="Calibri" w:cs="Calibri"/>
          <w:i/>
          <w:sz w:val="24"/>
          <w:szCs w:val="24"/>
        </w:rPr>
        <w:t>Pojašnjenja tijekom postupka dodjele</w:t>
      </w:r>
    </w:p>
    <w:p w14:paraId="3EB255E4" w14:textId="77777777" w:rsidR="003037A9" w:rsidRPr="003037A9" w:rsidRDefault="003037A9" w:rsidP="003037A9">
      <w:pPr>
        <w:spacing w:after="0" w:line="240" w:lineRule="auto"/>
        <w:jc w:val="both"/>
        <w:rPr>
          <w:rFonts w:ascii="Calibri" w:eastAsia="Times New Roman" w:hAnsi="Calibri" w:cs="Calibri"/>
          <w:i/>
          <w:sz w:val="24"/>
          <w:szCs w:val="24"/>
        </w:rPr>
      </w:pPr>
    </w:p>
    <w:p w14:paraId="5A95DF72" w14:textId="7AEA1BB6" w:rsidR="003037A9" w:rsidRPr="003037A9" w:rsidRDefault="003037A9" w:rsidP="00DB1411">
      <w:pPr>
        <w:tabs>
          <w:tab w:val="left" w:pos="1418"/>
        </w:tabs>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U bilo kojoj fazi tijekom postupka dodjele</w:t>
      </w:r>
      <w:r w:rsidR="00624678">
        <w:rPr>
          <w:rFonts w:ascii="Calibri" w:eastAsia="Times New Roman" w:hAnsi="Calibri" w:cs="Calibri"/>
          <w:sz w:val="24"/>
          <w:szCs w:val="24"/>
        </w:rPr>
        <w:t>,</w:t>
      </w:r>
      <w:r w:rsidRPr="003037A9">
        <w:rPr>
          <w:rFonts w:ascii="Calibri" w:eastAsia="Times New Roman" w:hAnsi="Calibri" w:cs="Calibri"/>
          <w:sz w:val="24"/>
          <w:szCs w:val="24"/>
        </w:rPr>
        <w:t xml:space="preserve"> </w:t>
      </w:r>
      <w:r w:rsidR="00A852AE">
        <w:rPr>
          <w:rFonts w:ascii="Calibri" w:eastAsia="Times New Roman" w:hAnsi="Calibri" w:cs="Calibri"/>
          <w:sz w:val="24"/>
          <w:szCs w:val="24"/>
        </w:rPr>
        <w:t>UT</w:t>
      </w:r>
      <w:r w:rsidR="007942E5">
        <w:rPr>
          <w:rFonts w:ascii="Calibri" w:eastAsia="Times New Roman" w:hAnsi="Calibri" w:cs="Calibri"/>
          <w:sz w:val="24"/>
          <w:szCs w:val="24"/>
        </w:rPr>
        <w:t xml:space="preserve"> i</w:t>
      </w:r>
      <w:r w:rsidR="00A852AE">
        <w:rPr>
          <w:rFonts w:ascii="Calibri" w:eastAsia="Times New Roman" w:hAnsi="Calibri" w:cs="Calibri"/>
          <w:sz w:val="24"/>
          <w:szCs w:val="24"/>
        </w:rPr>
        <w:t xml:space="preserve"> </w:t>
      </w:r>
      <w:r w:rsidRPr="003037A9">
        <w:rPr>
          <w:rFonts w:ascii="Calibri" w:eastAsia="Times New Roman" w:hAnsi="Calibri" w:cs="Calibri"/>
          <w:sz w:val="24"/>
          <w:szCs w:val="24"/>
        </w:rPr>
        <w:t>PT2</w:t>
      </w:r>
      <w:r w:rsidR="00A852AE">
        <w:rPr>
          <w:rFonts w:ascii="Calibri" w:eastAsia="Times New Roman" w:hAnsi="Calibri" w:cs="Calibri"/>
          <w:sz w:val="24"/>
          <w:szCs w:val="24"/>
        </w:rPr>
        <w:t xml:space="preserve"> </w:t>
      </w:r>
      <w:r w:rsidRPr="003037A9">
        <w:rPr>
          <w:rFonts w:ascii="Calibri" w:eastAsia="Times New Roman" w:hAnsi="Calibri" w:cs="Calibri"/>
          <w:sz w:val="24"/>
          <w:szCs w:val="24"/>
        </w:rPr>
        <w:t xml:space="preserve">mogu od Prijavitelja zahtijevati dodatna pojašnjenja/dokumente/podatke kada dostavljeno nije jasno ili sadrži pogreške sprječavajući na taj način objektivno provođenje postupka dodjele. Pritom svrha postupka pojašnjenja nije pružiti Prijavitelju priliku da ispravi propuste ili pogreške. U svezi s pojašnjenjima, Prijavitelj je obvezan postupiti u skladu sa zahtjevom nadležnog tijela, u za to određenom roku; u protivnom se njegov projektni prijedlog može isključiti iz postupka dodjele. Prijavitelju nije dozvoljeno dostavljati ispravke ili dopune projektne dokumentacije na vlastitu inicijativu nakon predaje projektnog prijedloga. Istekom roka za podnošenje projektnih prijedloga, Prijavitelj ne može mijenjati i/ili dopunjavati projektni prijedlog, izuzev ispravaka proračuna koje se obavlja tijekom provjere prihvatljivosti izdataka projektnih prijedloga (kako je opisano u točki </w:t>
      </w:r>
      <w:r w:rsidR="007942E5" w:rsidRPr="00DB1411">
        <w:rPr>
          <w:rFonts w:ascii="Calibri" w:eastAsia="Times New Roman" w:hAnsi="Calibri" w:cs="Calibri"/>
          <w:sz w:val="24"/>
          <w:szCs w:val="24"/>
        </w:rPr>
        <w:t>4.1.</w:t>
      </w:r>
      <w:r w:rsidRPr="003037A9">
        <w:rPr>
          <w:rFonts w:ascii="Calibri" w:eastAsia="Times New Roman" w:hAnsi="Calibri" w:cs="Calibri"/>
          <w:sz w:val="24"/>
          <w:szCs w:val="24"/>
        </w:rPr>
        <w:t xml:space="preserve"> ovih Uputa). Zahtjevi za pojašnjenjem Prijavitelju će biti dostavljeni te je na njih obavezan odgovoriti putem sustava eFondovi.</w:t>
      </w:r>
    </w:p>
    <w:p w14:paraId="42AA0D87" w14:textId="77777777" w:rsidR="003037A9" w:rsidRPr="003037A9" w:rsidRDefault="003037A9" w:rsidP="00DB1411">
      <w:pPr>
        <w:spacing w:after="0" w:line="240" w:lineRule="auto"/>
        <w:jc w:val="both"/>
        <w:rPr>
          <w:rFonts w:ascii="Calibri" w:eastAsia="Times New Roman" w:hAnsi="Calibri" w:cs="Calibri"/>
          <w:sz w:val="24"/>
          <w:szCs w:val="24"/>
        </w:rPr>
      </w:pPr>
    </w:p>
    <w:p w14:paraId="10D5CA37" w14:textId="77777777" w:rsidR="003037A9" w:rsidRPr="003037A9" w:rsidRDefault="003037A9" w:rsidP="003037A9">
      <w:pPr>
        <w:spacing w:after="0" w:line="240" w:lineRule="auto"/>
        <w:jc w:val="both"/>
        <w:rPr>
          <w:rFonts w:ascii="Calibri" w:eastAsia="Times New Roman" w:hAnsi="Calibri" w:cs="Calibri"/>
          <w:i/>
          <w:sz w:val="24"/>
          <w:szCs w:val="24"/>
        </w:rPr>
      </w:pPr>
      <w:r w:rsidRPr="003037A9">
        <w:rPr>
          <w:rFonts w:ascii="Calibri" w:eastAsia="Times New Roman" w:hAnsi="Calibri" w:cs="Calibri"/>
          <w:i/>
          <w:sz w:val="24"/>
          <w:szCs w:val="24"/>
        </w:rPr>
        <w:t>Dostupnost informacija</w:t>
      </w:r>
    </w:p>
    <w:p w14:paraId="74BB4F1C" w14:textId="77777777" w:rsidR="003037A9" w:rsidRPr="003037A9" w:rsidRDefault="003037A9" w:rsidP="00F17EAF">
      <w:pPr>
        <w:spacing w:after="0" w:line="240" w:lineRule="auto"/>
        <w:jc w:val="both"/>
        <w:rPr>
          <w:rFonts w:ascii="Calibri" w:eastAsia="Times New Roman" w:hAnsi="Calibri" w:cs="Calibri"/>
          <w:sz w:val="24"/>
          <w:szCs w:val="24"/>
        </w:rPr>
      </w:pPr>
    </w:p>
    <w:p w14:paraId="50D6C8AD" w14:textId="77777777" w:rsidR="003037A9" w:rsidRDefault="003037A9" w:rsidP="00F17EAF">
      <w:pPr>
        <w:spacing w:after="0" w:line="240" w:lineRule="auto"/>
        <w:jc w:val="both"/>
        <w:rPr>
          <w:rFonts w:ascii="Calibri" w:eastAsia="Times New Roman" w:hAnsi="Calibri" w:cs="Calibri"/>
          <w:sz w:val="24"/>
          <w:szCs w:val="24"/>
        </w:rPr>
      </w:pPr>
      <w:r w:rsidRPr="003037A9">
        <w:rPr>
          <w:rFonts w:ascii="Calibri" w:eastAsia="LucidaSansUnicode" w:hAnsi="Calibri" w:cs="Calibri"/>
          <w:sz w:val="24"/>
          <w:szCs w:val="24"/>
        </w:rPr>
        <w:t xml:space="preserve">Prijavitelj može uputiti zahtjev za dostavom informacija nadležnom tijelu o statusu njegovog projektnog prijedloga u pojedinoj fazi postupka dodjele, na način definiran u </w:t>
      </w:r>
      <w:r w:rsidRPr="003037A9">
        <w:rPr>
          <w:rFonts w:ascii="Calibri" w:eastAsia="Times New Roman" w:hAnsi="Calibri" w:cs="Calibri"/>
          <w:sz w:val="24"/>
          <w:szCs w:val="24"/>
        </w:rPr>
        <w:t>obavijesti nadležnog tijela koja se upućuje Prijavitelju na kraju svake faze postupka dodjele.</w:t>
      </w:r>
      <w:r w:rsidRPr="003037A9">
        <w:rPr>
          <w:rFonts w:ascii="Calibri" w:eastAsia="LucidaSansUnicode" w:hAnsi="Calibri" w:cs="Calibri"/>
          <w:sz w:val="24"/>
          <w:szCs w:val="24"/>
        </w:rPr>
        <w:t xml:space="preserve"> Nadležno tijelo odgovara na zahtjev u roku od 15 (petnaest) dana od dana primitka zahtjeva. Zahtjev Prijavitelja za dostavom informacija ne odgađa početak sljedeće faze postupka dodjele</w:t>
      </w:r>
      <w:r w:rsidRPr="003037A9">
        <w:rPr>
          <w:rFonts w:ascii="Calibri" w:eastAsia="Times New Roman" w:hAnsi="Calibri" w:cs="Calibri"/>
          <w:sz w:val="24"/>
          <w:szCs w:val="24"/>
        </w:rPr>
        <w:t xml:space="preserve">. Zahtjev prijavitelja za dostavom informacijama ne smatra se prigovorom na rezultate postupka dodjele ili bilo koje pojedine faze postupka dodjele. </w:t>
      </w:r>
    </w:p>
    <w:p w14:paraId="42CB0DD5" w14:textId="77777777" w:rsidR="00F17EAF" w:rsidRPr="003037A9" w:rsidRDefault="00F17EAF" w:rsidP="00F17EAF">
      <w:pPr>
        <w:spacing w:after="0" w:line="240" w:lineRule="auto"/>
        <w:jc w:val="both"/>
        <w:rPr>
          <w:rFonts w:ascii="Calibri" w:eastAsia="Times New Roman" w:hAnsi="Calibri" w:cs="Calibri"/>
          <w:sz w:val="24"/>
          <w:szCs w:val="24"/>
        </w:rPr>
      </w:pPr>
    </w:p>
    <w:p w14:paraId="5ADD7714" w14:textId="77777777" w:rsidR="003037A9" w:rsidRPr="003037A9" w:rsidRDefault="003037A9" w:rsidP="003037A9">
      <w:pPr>
        <w:spacing w:after="0" w:line="240" w:lineRule="auto"/>
        <w:jc w:val="both"/>
        <w:rPr>
          <w:rFonts w:ascii="Calibri" w:eastAsia="Times New Roman" w:hAnsi="Calibri" w:cs="Calibri"/>
          <w:i/>
          <w:sz w:val="24"/>
          <w:szCs w:val="24"/>
        </w:rPr>
      </w:pPr>
      <w:r w:rsidRPr="003037A9">
        <w:rPr>
          <w:rFonts w:ascii="Calibri" w:eastAsia="Times New Roman" w:hAnsi="Calibri" w:cs="Calibri"/>
          <w:i/>
          <w:sz w:val="24"/>
          <w:szCs w:val="24"/>
        </w:rPr>
        <w:t>Povlačenje projektnog prijedloga</w:t>
      </w:r>
    </w:p>
    <w:p w14:paraId="7D2E191F" w14:textId="77777777" w:rsidR="003037A9" w:rsidRPr="003037A9" w:rsidRDefault="003037A9" w:rsidP="00DB1411">
      <w:pPr>
        <w:spacing w:after="0" w:line="240" w:lineRule="auto"/>
        <w:jc w:val="both"/>
        <w:rPr>
          <w:rFonts w:ascii="Calibri" w:eastAsia="Times New Roman" w:hAnsi="Calibri" w:cs="Calibri"/>
          <w:sz w:val="24"/>
          <w:szCs w:val="24"/>
        </w:rPr>
      </w:pPr>
    </w:p>
    <w:p w14:paraId="6C86B8D0" w14:textId="77777777"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Do trenutka potpisivanja Ugovora, u bilo kojoj fazi postupka dodjele, prijavitelj kroz sustav eFondovi može povući svoj projektni prijedlog.</w:t>
      </w:r>
    </w:p>
    <w:p w14:paraId="076CFBD4" w14:textId="77777777" w:rsidR="003037A9" w:rsidRPr="003037A9" w:rsidRDefault="003037A9" w:rsidP="003037A9">
      <w:pPr>
        <w:widowControl w:val="0"/>
        <w:autoSpaceDE w:val="0"/>
        <w:autoSpaceDN w:val="0"/>
        <w:adjustRightInd w:val="0"/>
        <w:spacing w:after="0" w:line="276" w:lineRule="auto"/>
        <w:jc w:val="both"/>
        <w:rPr>
          <w:rFonts w:ascii="Calibri" w:eastAsia="Times New Roman" w:hAnsi="Calibri" w:cs="Calibri"/>
          <w:color w:val="000000"/>
        </w:rPr>
      </w:pPr>
    </w:p>
    <w:tbl>
      <w:tblPr>
        <w:tblStyle w:val="TableGrid1"/>
        <w:tblW w:w="0" w:type="auto"/>
        <w:tblInd w:w="108" w:type="dxa"/>
        <w:tblLook w:val="04A0" w:firstRow="1" w:lastRow="0" w:firstColumn="1" w:lastColumn="0" w:noHBand="0" w:noVBand="1"/>
      </w:tblPr>
      <w:tblGrid>
        <w:gridCol w:w="8954"/>
      </w:tblGrid>
      <w:tr w:rsidR="003037A9" w:rsidRPr="003037A9" w14:paraId="204B3D3A" w14:textId="77777777" w:rsidTr="000431CF">
        <w:tc>
          <w:tcPr>
            <w:tcW w:w="9072" w:type="dxa"/>
            <w:shd w:val="clear" w:color="auto" w:fill="D6F8D7"/>
          </w:tcPr>
          <w:p w14:paraId="7B0595A8" w14:textId="77777777" w:rsidR="003037A9" w:rsidRPr="003037A9" w:rsidRDefault="003037A9" w:rsidP="003037A9">
            <w:pPr>
              <w:widowControl w:val="0"/>
              <w:autoSpaceDE w:val="0"/>
              <w:autoSpaceDN w:val="0"/>
              <w:adjustRightInd w:val="0"/>
              <w:spacing w:line="276" w:lineRule="auto"/>
              <w:jc w:val="both"/>
              <w:rPr>
                <w:rFonts w:ascii="Calibri" w:hAnsi="Calibri" w:cs="Calibri"/>
                <w:i/>
                <w:color w:val="000000"/>
              </w:rPr>
            </w:pPr>
            <w:r w:rsidRPr="003037A9">
              <w:rPr>
                <w:rFonts w:ascii="Calibri" w:hAnsi="Calibri" w:cs="Calibri"/>
                <w:b/>
                <w:i/>
                <w:color w:val="000000"/>
              </w:rPr>
              <w:t>Napomena:</w:t>
            </w:r>
            <w:r w:rsidRPr="003037A9">
              <w:rPr>
                <w:rFonts w:ascii="Calibri" w:hAnsi="Calibri" w:cs="Calibri"/>
                <w:i/>
                <w:color w:val="000000"/>
              </w:rPr>
              <w:t xml:space="preserve"> Prijavitelj je obvezan o svakoj promjeni odnosno okolnostima, koje bi mogle odgoditi uvrštavanje projektnog prijedloga u Odluku o financiranju ili utjecati na ispravnost dodjele, bez </w:t>
            </w:r>
            <w:r w:rsidRPr="003037A9">
              <w:rPr>
                <w:rFonts w:ascii="Calibri" w:hAnsi="Calibri" w:cs="Calibri"/>
                <w:i/>
                <w:color w:val="000000"/>
              </w:rPr>
              <w:lastRenderedPageBreak/>
              <w:t>odgode obavijestiti nadležna tijela.</w:t>
            </w:r>
          </w:p>
        </w:tc>
      </w:tr>
    </w:tbl>
    <w:p w14:paraId="0178A2D4" w14:textId="77777777" w:rsidR="003037A9" w:rsidRPr="003037A9" w:rsidRDefault="003037A9" w:rsidP="003037A9">
      <w:pPr>
        <w:autoSpaceDE w:val="0"/>
        <w:autoSpaceDN w:val="0"/>
        <w:adjustRightInd w:val="0"/>
        <w:spacing w:after="0" w:line="240" w:lineRule="auto"/>
        <w:jc w:val="both"/>
        <w:rPr>
          <w:rFonts w:ascii="Calibri" w:eastAsia="Times New Roman" w:hAnsi="Calibri" w:cs="Calibri"/>
          <w:color w:val="000000"/>
          <w:sz w:val="24"/>
          <w:szCs w:val="24"/>
        </w:rPr>
      </w:pPr>
    </w:p>
    <w:p w14:paraId="2B8D84BF" w14:textId="1296F11A" w:rsidR="003037A9" w:rsidRPr="001D5529" w:rsidRDefault="00994582" w:rsidP="00F17EAF">
      <w:pPr>
        <w:pStyle w:val="Heading2"/>
        <w:spacing w:line="240" w:lineRule="auto"/>
        <w:jc w:val="both"/>
        <w:rPr>
          <w:rFonts w:ascii="Calibri" w:hAnsi="Calibri" w:cs="Calibri"/>
          <w:sz w:val="26"/>
          <w:szCs w:val="26"/>
        </w:rPr>
      </w:pPr>
      <w:bookmarkStart w:id="63" w:name="_Toc510172023"/>
      <w:r w:rsidRPr="001D5529">
        <w:rPr>
          <w:rFonts w:ascii="Calibri" w:hAnsi="Calibri" w:cs="Calibri"/>
          <w:sz w:val="26"/>
          <w:szCs w:val="26"/>
        </w:rPr>
        <w:t>4.3.</w:t>
      </w:r>
      <w:r w:rsidR="003037A9" w:rsidRPr="001D5529">
        <w:rPr>
          <w:rFonts w:ascii="Calibri" w:hAnsi="Calibri" w:cs="Calibri"/>
          <w:sz w:val="26"/>
          <w:szCs w:val="26"/>
        </w:rPr>
        <w:t xml:space="preserve"> Prigovori</w:t>
      </w:r>
      <w:bookmarkEnd w:id="63"/>
    </w:p>
    <w:p w14:paraId="49C4A0D2" w14:textId="77777777" w:rsidR="00D41DB4" w:rsidRPr="003037A9" w:rsidRDefault="00D41DB4" w:rsidP="00DB1411">
      <w:pPr>
        <w:tabs>
          <w:tab w:val="left" w:pos="567"/>
        </w:tabs>
        <w:spacing w:after="0" w:line="240" w:lineRule="auto"/>
        <w:ind w:left="357"/>
        <w:contextualSpacing/>
        <w:jc w:val="both"/>
        <w:outlineLvl w:val="1"/>
        <w:rPr>
          <w:rFonts w:ascii="Calibri" w:eastAsia="Times New Roman" w:hAnsi="Calibri" w:cs="Calibri"/>
          <w:b/>
          <w:bCs/>
          <w:sz w:val="24"/>
          <w:szCs w:val="24"/>
        </w:rPr>
      </w:pPr>
    </w:p>
    <w:p w14:paraId="6F2A646B" w14:textId="09A124BE" w:rsidR="003037A9" w:rsidRPr="003037A9" w:rsidRDefault="003037A9" w:rsidP="00DB1411">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r w:rsidR="00D60354">
        <w:rPr>
          <w:rFonts w:ascii="Calibri" w:eastAsia="Times New Roman" w:hAnsi="Calibri" w:cs="Calibri"/>
          <w:sz w:val="24"/>
          <w:szCs w:val="24"/>
        </w:rPr>
        <w:t xml:space="preserve"> </w:t>
      </w:r>
    </w:p>
    <w:p w14:paraId="485B5AF0" w14:textId="77777777" w:rsidR="003037A9" w:rsidRPr="003037A9" w:rsidRDefault="003037A9" w:rsidP="00DB1411">
      <w:pPr>
        <w:spacing w:after="0" w:line="240" w:lineRule="auto"/>
        <w:jc w:val="both"/>
        <w:rPr>
          <w:rFonts w:ascii="Calibri" w:eastAsia="Times New Roman" w:hAnsi="Calibri" w:cs="Calibri"/>
          <w:sz w:val="24"/>
          <w:szCs w:val="24"/>
        </w:rPr>
      </w:pPr>
    </w:p>
    <w:p w14:paraId="73BC875F" w14:textId="77777777" w:rsidR="003037A9" w:rsidRPr="003037A9" w:rsidRDefault="003037A9" w:rsidP="00A43758">
      <w:pPr>
        <w:numPr>
          <w:ilvl w:val="0"/>
          <w:numId w:val="11"/>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povrede postupka opisanog u Uputama i dokumentaciji predmetnog Poziva,</w:t>
      </w:r>
    </w:p>
    <w:p w14:paraId="22A22DB7" w14:textId="77777777" w:rsidR="003037A9" w:rsidRPr="003037A9" w:rsidRDefault="003037A9" w:rsidP="00A43758">
      <w:pPr>
        <w:numPr>
          <w:ilvl w:val="0"/>
          <w:numId w:val="11"/>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povrede načela jednakog postupanja, načela zabrane diskriminacije, načela transparentnosti,  načela zaštite osobnih podataka, načela razmjernosti, načela sprječavanja sukoba interesa, načela tajnosti postupka dodjele bespovratnih sredstava.</w:t>
      </w:r>
    </w:p>
    <w:p w14:paraId="42C09607" w14:textId="77777777" w:rsidR="003037A9" w:rsidRPr="003037A9" w:rsidRDefault="003037A9" w:rsidP="00DB1411">
      <w:pPr>
        <w:spacing w:after="0" w:line="240" w:lineRule="auto"/>
        <w:jc w:val="both"/>
        <w:rPr>
          <w:rFonts w:ascii="Calibri" w:eastAsia="Times New Roman" w:hAnsi="Calibri" w:cs="Calibri"/>
          <w:sz w:val="24"/>
          <w:szCs w:val="24"/>
        </w:rPr>
      </w:pPr>
    </w:p>
    <w:p w14:paraId="71486E7F" w14:textId="1F71B4FC" w:rsidR="003037A9" w:rsidRPr="003037A9" w:rsidRDefault="003037A9" w:rsidP="00DB1411">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O prigovoru odlučuje čelnik UT-a rješenjem na temelju prijedloga Komisije za razmatranje prigovora (</w:t>
      </w:r>
      <w:r w:rsidR="002E42D7" w:rsidRPr="002E42D7">
        <w:rPr>
          <w:rFonts w:ascii="Calibri" w:eastAsia="Times New Roman" w:hAnsi="Calibri" w:cs="Calibri"/>
          <w:sz w:val="24"/>
          <w:szCs w:val="24"/>
        </w:rPr>
        <w:t>u daljnjem tekstu</w:t>
      </w:r>
      <w:r w:rsidRPr="003037A9">
        <w:rPr>
          <w:rFonts w:ascii="Calibri" w:eastAsia="Times New Roman" w:hAnsi="Calibri" w:cs="Calibri"/>
          <w:sz w:val="24"/>
          <w:szCs w:val="24"/>
        </w:rPr>
        <w:t xml:space="preserve">: Komisija). Rješenje čelnika UT-a dostavlja se podnositelju prigovora. Rješenje je izvršno te se može pokrenuti upravni spor pred nadležnim Upravnim sudom u roku 30 (trideset) dana o dana dostave rješenja. </w:t>
      </w:r>
    </w:p>
    <w:p w14:paraId="02C3E3D2" w14:textId="77777777" w:rsidR="003037A9" w:rsidRPr="003037A9" w:rsidRDefault="003037A9" w:rsidP="00DB1411">
      <w:pPr>
        <w:spacing w:after="0" w:line="240" w:lineRule="auto"/>
        <w:jc w:val="both"/>
        <w:rPr>
          <w:rFonts w:ascii="Calibri" w:eastAsia="Times New Roman" w:hAnsi="Calibri" w:cs="Calibri"/>
          <w:sz w:val="24"/>
          <w:szCs w:val="24"/>
        </w:rPr>
      </w:pPr>
    </w:p>
    <w:p w14:paraId="30078F23" w14:textId="77777777" w:rsidR="003037A9" w:rsidRPr="003037A9" w:rsidRDefault="003037A9" w:rsidP="00DB1411">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 </w:t>
      </w:r>
    </w:p>
    <w:p w14:paraId="2D0AECC3" w14:textId="77777777" w:rsidR="003037A9" w:rsidRPr="003037A9" w:rsidRDefault="003037A9" w:rsidP="00DB1411">
      <w:pPr>
        <w:spacing w:after="0" w:line="240" w:lineRule="auto"/>
        <w:jc w:val="both"/>
        <w:rPr>
          <w:rFonts w:ascii="Calibri" w:eastAsia="Times New Roman" w:hAnsi="Calibri" w:cs="Calibri"/>
          <w:sz w:val="24"/>
          <w:szCs w:val="24"/>
        </w:rPr>
      </w:pPr>
    </w:p>
    <w:p w14:paraId="1729C46B" w14:textId="61B51B2F" w:rsidR="003037A9" w:rsidRPr="003037A9" w:rsidRDefault="003037A9" w:rsidP="00DB1411">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Prigovor se podnosi na adresu UT-a: Ministarstvo regionalnoga razvoja i fondova EU, Upravljačko tijelo za Operativni program Konkurentnost i kohezija 2014.</w:t>
      </w:r>
      <w:r w:rsidR="00C316C6">
        <w:rPr>
          <w:rFonts w:ascii="Calibri" w:eastAsia="Times New Roman" w:hAnsi="Calibri" w:cs="Calibri"/>
          <w:sz w:val="24"/>
          <w:szCs w:val="24"/>
        </w:rPr>
        <w:t xml:space="preserve"> </w:t>
      </w:r>
      <w:r w:rsidRPr="003037A9">
        <w:rPr>
          <w:rFonts w:ascii="Calibri" w:eastAsia="Times New Roman" w:hAnsi="Calibri" w:cs="Calibri"/>
          <w:sz w:val="24"/>
          <w:szCs w:val="24"/>
        </w:rPr>
        <w:t>-</w:t>
      </w:r>
      <w:r w:rsidR="00C316C6">
        <w:rPr>
          <w:rFonts w:ascii="Calibri" w:eastAsia="Times New Roman" w:hAnsi="Calibri" w:cs="Calibri"/>
          <w:sz w:val="24"/>
          <w:szCs w:val="24"/>
        </w:rPr>
        <w:t xml:space="preserve"> </w:t>
      </w:r>
      <w:r w:rsidRPr="003037A9">
        <w:rPr>
          <w:rFonts w:ascii="Calibri" w:eastAsia="Times New Roman" w:hAnsi="Calibri" w:cs="Calibri"/>
          <w:sz w:val="24"/>
          <w:szCs w:val="24"/>
        </w:rPr>
        <w:t>2020., s naznakom “Prigovor u postupku dodjele bespovratnih sredstava</w:t>
      </w:r>
      <w:r w:rsidRPr="00354C90">
        <w:rPr>
          <w:rFonts w:ascii="Calibri" w:eastAsia="Times New Roman" w:hAnsi="Calibri" w:cs="Calibri"/>
          <w:sz w:val="24"/>
          <w:szCs w:val="24"/>
        </w:rPr>
        <w:t xml:space="preserve">“, </w:t>
      </w:r>
      <w:r w:rsidRPr="003F4EF9">
        <w:rPr>
          <w:rFonts w:ascii="Calibri" w:eastAsia="Times New Roman" w:hAnsi="Calibri" w:cs="Calibri"/>
          <w:sz w:val="24"/>
          <w:szCs w:val="24"/>
        </w:rPr>
        <w:t>Miramarska 22</w:t>
      </w:r>
      <w:r w:rsidRPr="00354C90">
        <w:rPr>
          <w:rFonts w:ascii="Calibri" w:eastAsia="Times New Roman" w:hAnsi="Calibri" w:cs="Calibri"/>
          <w:sz w:val="24"/>
          <w:szCs w:val="24"/>
        </w:rPr>
        <w:t>,</w:t>
      </w:r>
      <w:r w:rsidRPr="003037A9">
        <w:rPr>
          <w:rFonts w:ascii="Calibri" w:eastAsia="Times New Roman" w:hAnsi="Calibri" w:cs="Calibri"/>
          <w:sz w:val="24"/>
          <w:szCs w:val="24"/>
        </w:rPr>
        <w:t xml:space="preserve"> 10000 Zagreb.</w:t>
      </w:r>
    </w:p>
    <w:p w14:paraId="369D29BC" w14:textId="66349457" w:rsidR="00354C90" w:rsidRDefault="00354C90" w:rsidP="00DB1411">
      <w:pPr>
        <w:spacing w:after="0" w:line="240" w:lineRule="auto"/>
        <w:jc w:val="both"/>
        <w:rPr>
          <w:rFonts w:ascii="Calibri" w:eastAsia="Times New Roman" w:hAnsi="Calibri" w:cs="Calibri"/>
          <w:sz w:val="24"/>
          <w:szCs w:val="24"/>
        </w:rPr>
      </w:pPr>
      <w:r w:rsidRPr="00354C90">
        <w:rPr>
          <w:rFonts w:ascii="Calibri" w:eastAsia="Times New Roman" w:hAnsi="Calibri" w:cs="Calibri"/>
          <w:sz w:val="24"/>
          <w:szCs w:val="24"/>
        </w:rPr>
        <w:t>Preslika prigovora dostavlja se u jednom primjerku na znanje PT2: Središnja agencija za financiranje i ugovaranje programa i projekata Europske unije, Ulica grada Vukov</w:t>
      </w:r>
      <w:r w:rsidR="00E14A1C">
        <w:rPr>
          <w:rFonts w:ascii="Calibri" w:eastAsia="Times New Roman" w:hAnsi="Calibri" w:cs="Calibri"/>
          <w:sz w:val="24"/>
          <w:szCs w:val="24"/>
        </w:rPr>
        <w:t>a</w:t>
      </w:r>
      <w:r w:rsidR="00EE4C62">
        <w:rPr>
          <w:rFonts w:ascii="Calibri" w:eastAsia="Times New Roman" w:hAnsi="Calibri" w:cs="Calibri"/>
          <w:sz w:val="24"/>
          <w:szCs w:val="24"/>
        </w:rPr>
        <w:t>ra 284 (objekt C), 10000 Zagreb</w:t>
      </w:r>
      <w:r w:rsidR="00DE79D2">
        <w:rPr>
          <w:rFonts w:ascii="Calibri" w:eastAsia="Times New Roman" w:hAnsi="Calibri" w:cs="Calibri"/>
          <w:sz w:val="20"/>
          <w:szCs w:val="20"/>
        </w:rPr>
        <w:t>14</w:t>
      </w:r>
      <w:r w:rsidR="00EE4C62">
        <w:rPr>
          <w:rFonts w:ascii="Calibri" w:eastAsia="Times New Roman" w:hAnsi="Calibri" w:cs="Calibri"/>
          <w:sz w:val="20"/>
          <w:szCs w:val="20"/>
        </w:rPr>
        <w:t>.</w:t>
      </w:r>
    </w:p>
    <w:p w14:paraId="3860EC9A" w14:textId="40B21634" w:rsidR="003037A9" w:rsidRPr="003037A9" w:rsidRDefault="003037A9" w:rsidP="00D60354">
      <w:pPr>
        <w:spacing w:after="0" w:line="240" w:lineRule="auto"/>
        <w:jc w:val="both"/>
        <w:rPr>
          <w:rFonts w:ascii="Calibri" w:eastAsia="Times New Roman" w:hAnsi="Calibri" w:cs="Calibri"/>
          <w:sz w:val="24"/>
          <w:szCs w:val="24"/>
        </w:rPr>
      </w:pPr>
    </w:p>
    <w:p w14:paraId="79619E78" w14:textId="77777777" w:rsidR="003037A9" w:rsidRPr="003037A9" w:rsidRDefault="003037A9" w:rsidP="00D60354">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31094939" w14:textId="77777777" w:rsidR="003037A9" w:rsidRPr="003037A9" w:rsidRDefault="003037A9" w:rsidP="00D60354">
      <w:pPr>
        <w:spacing w:after="0" w:line="240" w:lineRule="auto"/>
        <w:jc w:val="both"/>
        <w:rPr>
          <w:rFonts w:ascii="Calibri" w:eastAsia="Times New Roman" w:hAnsi="Calibri" w:cs="Calibri"/>
          <w:sz w:val="24"/>
          <w:szCs w:val="24"/>
        </w:rPr>
      </w:pPr>
    </w:p>
    <w:p w14:paraId="4C4ACB46" w14:textId="77777777" w:rsidR="003037A9" w:rsidRPr="003037A9" w:rsidRDefault="003037A9" w:rsidP="00D60354">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Da bi se o prigovoru moglo odlučiti, isti mora sadržavati najmanje: </w:t>
      </w:r>
    </w:p>
    <w:p w14:paraId="6C6525C7" w14:textId="77777777" w:rsidR="003037A9" w:rsidRPr="003037A9" w:rsidRDefault="003037A9" w:rsidP="00A43758">
      <w:pPr>
        <w:numPr>
          <w:ilvl w:val="0"/>
          <w:numId w:val="12"/>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podatke o prijavitelju, </w:t>
      </w:r>
    </w:p>
    <w:p w14:paraId="7F672BF7" w14:textId="77777777" w:rsidR="003037A9" w:rsidRPr="003037A9" w:rsidRDefault="003037A9" w:rsidP="00A43758">
      <w:pPr>
        <w:numPr>
          <w:ilvl w:val="0"/>
          <w:numId w:val="12"/>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naziv i referentnu oznaku Poziva, </w:t>
      </w:r>
    </w:p>
    <w:p w14:paraId="340E997E" w14:textId="77777777" w:rsidR="003037A9" w:rsidRPr="003037A9" w:rsidRDefault="003037A9" w:rsidP="00A43758">
      <w:pPr>
        <w:numPr>
          <w:ilvl w:val="0"/>
          <w:numId w:val="12"/>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razloge prigovora, </w:t>
      </w:r>
    </w:p>
    <w:p w14:paraId="2F234CDE" w14:textId="77777777" w:rsidR="003037A9" w:rsidRDefault="003037A9" w:rsidP="00A43758">
      <w:pPr>
        <w:numPr>
          <w:ilvl w:val="0"/>
          <w:numId w:val="12"/>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potpis prijavitelja ili ovlaštene osobe prijavitelja, </w:t>
      </w:r>
    </w:p>
    <w:p w14:paraId="74BB3390" w14:textId="77777777" w:rsidR="00E14A1C" w:rsidRDefault="00E14A1C" w:rsidP="00E14A1C">
      <w:pPr>
        <w:spacing w:after="0" w:line="240" w:lineRule="auto"/>
        <w:ind w:left="720"/>
        <w:jc w:val="both"/>
        <w:rPr>
          <w:rFonts w:ascii="Calibri" w:eastAsia="Times New Roman" w:hAnsi="Calibri" w:cs="Calibri"/>
          <w:sz w:val="24"/>
          <w:szCs w:val="24"/>
        </w:rPr>
      </w:pPr>
    </w:p>
    <w:p w14:paraId="081D5676" w14:textId="5A92A119" w:rsidR="00E14A1C" w:rsidRPr="00E14A1C" w:rsidRDefault="00DE79D2" w:rsidP="00E14A1C">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14</w:t>
      </w:r>
      <w:r w:rsidR="00E14A1C">
        <w:rPr>
          <w:rFonts w:ascii="Calibri" w:eastAsia="Times New Roman" w:hAnsi="Calibri" w:cs="Calibri"/>
          <w:sz w:val="20"/>
          <w:szCs w:val="20"/>
        </w:rPr>
        <w:t xml:space="preserve"> </w:t>
      </w:r>
      <w:r w:rsidR="00E14A1C" w:rsidRPr="00E14A1C">
        <w:rPr>
          <w:rFonts w:ascii="Calibri" w:eastAsia="Times New Roman" w:hAnsi="Calibri" w:cs="Calibri"/>
          <w:sz w:val="20"/>
          <w:szCs w:val="20"/>
        </w:rPr>
        <w:t>Pravovremenost prigovora se ocjenjuje prema istim pravilima kao i pravovremenost podnošenja projektnih prijedloga na poziv na dodjelu bespovratnih sredstava.</w:t>
      </w:r>
    </w:p>
    <w:p w14:paraId="688A922E" w14:textId="77777777" w:rsidR="00E14A1C" w:rsidRDefault="00E14A1C" w:rsidP="00E14A1C">
      <w:pPr>
        <w:spacing w:after="0" w:line="240" w:lineRule="auto"/>
        <w:ind w:left="720"/>
        <w:jc w:val="both"/>
        <w:rPr>
          <w:rFonts w:ascii="Calibri" w:eastAsia="Times New Roman" w:hAnsi="Calibri" w:cs="Calibri"/>
          <w:sz w:val="24"/>
          <w:szCs w:val="24"/>
        </w:rPr>
      </w:pPr>
    </w:p>
    <w:p w14:paraId="2716DA16" w14:textId="77777777" w:rsidR="00E14A1C" w:rsidRPr="003037A9" w:rsidRDefault="00E14A1C" w:rsidP="00E14A1C">
      <w:pPr>
        <w:spacing w:after="0" w:line="240" w:lineRule="auto"/>
        <w:ind w:left="720"/>
        <w:jc w:val="both"/>
        <w:rPr>
          <w:rFonts w:ascii="Calibri" w:eastAsia="Times New Roman" w:hAnsi="Calibri" w:cs="Calibri"/>
          <w:sz w:val="24"/>
          <w:szCs w:val="24"/>
        </w:rPr>
      </w:pPr>
    </w:p>
    <w:p w14:paraId="7848AF2C" w14:textId="77777777" w:rsidR="003037A9" w:rsidRPr="003037A9" w:rsidRDefault="003037A9" w:rsidP="00A43758">
      <w:pPr>
        <w:numPr>
          <w:ilvl w:val="0"/>
          <w:numId w:val="12"/>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pečat, ako je primjenjivo,</w:t>
      </w:r>
    </w:p>
    <w:p w14:paraId="1775129D" w14:textId="77777777" w:rsidR="003037A9" w:rsidRPr="003037A9" w:rsidRDefault="003037A9" w:rsidP="00A43758">
      <w:pPr>
        <w:numPr>
          <w:ilvl w:val="0"/>
          <w:numId w:val="12"/>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naznaku statusa potpisnika prigovora koji ga ovlašćuje na zastupanje prijavitelja (direktor, prokurist, član Uprave),</w:t>
      </w:r>
    </w:p>
    <w:p w14:paraId="0157CC9B" w14:textId="77777777" w:rsidR="003037A9" w:rsidRPr="003037A9" w:rsidRDefault="003037A9" w:rsidP="00A43758">
      <w:pPr>
        <w:numPr>
          <w:ilvl w:val="0"/>
          <w:numId w:val="12"/>
        </w:num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punomoć za podnošenje prigovora, ako je primjenjivo.</w:t>
      </w:r>
    </w:p>
    <w:p w14:paraId="2051194C" w14:textId="77777777" w:rsidR="003037A9" w:rsidRPr="003037A9" w:rsidRDefault="003037A9" w:rsidP="00EE10B0">
      <w:pPr>
        <w:spacing w:after="0" w:line="240" w:lineRule="auto"/>
        <w:ind w:left="720"/>
        <w:rPr>
          <w:rFonts w:ascii="Calibri" w:eastAsia="Times New Roman" w:hAnsi="Calibri" w:cs="Calibri"/>
        </w:rPr>
      </w:pPr>
    </w:p>
    <w:p w14:paraId="62443AEC" w14:textId="77777777" w:rsidR="003037A9" w:rsidRPr="003037A9" w:rsidRDefault="003037A9" w:rsidP="00EE10B0">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Rok za donošenje odluke o prigovoru od strane nadležnog tijela ne smije biti duži od 30 (trideset) radnih dana.</w:t>
      </w:r>
    </w:p>
    <w:p w14:paraId="6E954B8E" w14:textId="77777777" w:rsidR="003037A9" w:rsidRPr="003037A9" w:rsidRDefault="003037A9" w:rsidP="00EE10B0">
      <w:pPr>
        <w:spacing w:after="0" w:line="240" w:lineRule="auto"/>
        <w:jc w:val="both"/>
        <w:rPr>
          <w:rFonts w:ascii="Calibri" w:eastAsia="Times New Roman" w:hAnsi="Calibri" w:cs="Calibri"/>
          <w:sz w:val="24"/>
          <w:szCs w:val="24"/>
        </w:rPr>
      </w:pPr>
    </w:p>
    <w:p w14:paraId="70808A9B" w14:textId="77777777" w:rsidR="003037A9" w:rsidRPr="003037A9" w:rsidRDefault="003037A9" w:rsidP="00EE10B0">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0E525E9D" w14:textId="77777777" w:rsidR="003037A9" w:rsidRPr="003037A9" w:rsidRDefault="003037A9" w:rsidP="00EE10B0">
      <w:pPr>
        <w:spacing w:after="0" w:line="240" w:lineRule="auto"/>
        <w:jc w:val="both"/>
        <w:rPr>
          <w:rFonts w:ascii="Calibri" w:eastAsia="Times New Roman" w:hAnsi="Calibri" w:cs="Calibri"/>
          <w:sz w:val="24"/>
          <w:szCs w:val="24"/>
        </w:rPr>
      </w:pPr>
    </w:p>
    <w:p w14:paraId="09045BB8" w14:textId="621F1D45" w:rsidR="003037A9" w:rsidRPr="003037A9" w:rsidRDefault="003037A9" w:rsidP="00EE10B0">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15 </w:t>
      </w:r>
      <w:r w:rsidR="001B42B3" w:rsidRPr="001B42B3">
        <w:rPr>
          <w:rFonts w:ascii="Calibri" w:eastAsia="Times New Roman" w:hAnsi="Calibri" w:cs="Calibri"/>
          <w:sz w:val="24"/>
          <w:szCs w:val="24"/>
        </w:rPr>
        <w:t xml:space="preserve">(petnaest) </w:t>
      </w:r>
      <w:r w:rsidRPr="003037A9">
        <w:rPr>
          <w:rFonts w:ascii="Calibri" w:eastAsia="Times New Roman" w:hAnsi="Calibri" w:cs="Calibri"/>
          <w:sz w:val="24"/>
          <w:szCs w:val="24"/>
        </w:rPr>
        <w:t xml:space="preserve">dana od isteka roka, izjaviti prigovor čelniku UT-a o kojem se odlučuje prema naprijed navedenim pravilima. </w:t>
      </w:r>
    </w:p>
    <w:p w14:paraId="073F5B8B" w14:textId="77777777" w:rsidR="003037A9" w:rsidRPr="003037A9" w:rsidRDefault="003037A9" w:rsidP="00EE10B0">
      <w:pPr>
        <w:spacing w:after="0" w:line="240" w:lineRule="auto"/>
        <w:jc w:val="both"/>
        <w:rPr>
          <w:rFonts w:ascii="Calibri" w:eastAsia="Times New Roman" w:hAnsi="Calibri" w:cs="Calibri"/>
          <w:sz w:val="24"/>
          <w:szCs w:val="24"/>
        </w:rPr>
      </w:pPr>
    </w:p>
    <w:p w14:paraId="24A791BB" w14:textId="77777777" w:rsidR="003037A9" w:rsidRPr="003037A9" w:rsidRDefault="003037A9" w:rsidP="00EE10B0">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Ako je prijavitelj uputio pismeno s naznakom da je riječ o prigovoru, a iz njegova sadržaja je razvidno da samo traži pojašnjenja i obavijesti, tada se ne provodi postupak razmatranja prigovora, već UT tijelu nadležnom za određenu fazu postupka dodjele prosljeđuje navedeni podnesak o čemu obavještava podnositelja.</w:t>
      </w:r>
    </w:p>
    <w:p w14:paraId="4B8E692E" w14:textId="77777777" w:rsidR="003037A9" w:rsidRPr="003037A9" w:rsidRDefault="003037A9" w:rsidP="003037A9">
      <w:pPr>
        <w:spacing w:after="0" w:line="240" w:lineRule="auto"/>
        <w:jc w:val="both"/>
        <w:rPr>
          <w:rFonts w:ascii="Calibri" w:eastAsia="Times New Roman" w:hAnsi="Calibri" w:cs="Calibri"/>
          <w:sz w:val="24"/>
          <w:szCs w:val="24"/>
        </w:rPr>
      </w:pPr>
    </w:p>
    <w:p w14:paraId="3165F708" w14:textId="773F472F" w:rsidR="003037A9" w:rsidRPr="003037A9" w:rsidRDefault="00E14A1C" w:rsidP="003037A9">
      <w:pPr>
        <w:spacing w:after="200" w:line="276" w:lineRule="auto"/>
        <w:jc w:val="both"/>
        <w:rPr>
          <w:rFonts w:ascii="Calibri" w:eastAsia="Times New Roman" w:hAnsi="Calibri" w:cs="Calibri"/>
          <w:b/>
          <w:sz w:val="24"/>
          <w:szCs w:val="24"/>
          <w:u w:val="single"/>
        </w:rPr>
      </w:pPr>
      <w:r>
        <w:rPr>
          <w:rFonts w:ascii="Calibri" w:eastAsia="Times New Roman" w:hAnsi="Calibri" w:cs="Calibri"/>
          <w:b/>
          <w:sz w:val="24"/>
          <w:szCs w:val="24"/>
          <w:u w:val="single"/>
        </w:rPr>
        <w:t>Rok mirovanja</w:t>
      </w:r>
      <w:r w:rsidR="00DE79D2">
        <w:rPr>
          <w:rFonts w:ascii="Calibri" w:eastAsia="Times New Roman" w:hAnsi="Calibri" w:cs="Calibri"/>
          <w:b/>
          <w:sz w:val="20"/>
          <w:szCs w:val="20"/>
          <w:u w:val="single"/>
        </w:rPr>
        <w:t>15</w:t>
      </w:r>
      <w:r w:rsidR="003037A9" w:rsidRPr="00E14A1C">
        <w:rPr>
          <w:rFonts w:ascii="Calibri" w:eastAsia="Times New Roman" w:hAnsi="Calibri" w:cs="Calibri"/>
          <w:b/>
          <w:sz w:val="20"/>
          <w:szCs w:val="20"/>
          <w:u w:val="single"/>
        </w:rPr>
        <w:t xml:space="preserve"> </w:t>
      </w:r>
    </w:p>
    <w:p w14:paraId="2FC2C845" w14:textId="77777777"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Odluka o financiranju ne može se donijeti prije isteka roka mirovanja. </w:t>
      </w:r>
    </w:p>
    <w:p w14:paraId="35AD5375" w14:textId="77777777" w:rsidR="00E14A1C" w:rsidRDefault="00E14A1C" w:rsidP="003037A9">
      <w:pPr>
        <w:spacing w:after="0" w:line="240" w:lineRule="auto"/>
        <w:jc w:val="both"/>
        <w:rPr>
          <w:rFonts w:ascii="Calibri" w:eastAsia="Times New Roman" w:hAnsi="Calibri" w:cs="Calibri"/>
          <w:sz w:val="24"/>
          <w:szCs w:val="24"/>
        </w:rPr>
      </w:pPr>
    </w:p>
    <w:p w14:paraId="55678E5D" w14:textId="4BA90536" w:rsidR="00E14A1C" w:rsidRPr="00E14A1C" w:rsidRDefault="00DE79D2" w:rsidP="003037A9">
      <w:pPr>
        <w:spacing w:after="0" w:line="240" w:lineRule="auto"/>
        <w:jc w:val="both"/>
        <w:rPr>
          <w:rFonts w:ascii="Calibri" w:eastAsia="Times New Roman" w:hAnsi="Calibri" w:cs="Calibri"/>
          <w:sz w:val="20"/>
          <w:szCs w:val="20"/>
        </w:rPr>
      </w:pPr>
      <w:r>
        <w:rPr>
          <w:rFonts w:ascii="Calibri" w:hAnsi="Calibri" w:cs="Calibri"/>
          <w:sz w:val="20"/>
          <w:szCs w:val="20"/>
        </w:rPr>
        <w:t>15</w:t>
      </w:r>
      <w:r w:rsidR="0055074C">
        <w:rPr>
          <w:rFonts w:ascii="Calibri" w:hAnsi="Calibri" w:cs="Calibri"/>
          <w:sz w:val="20"/>
          <w:szCs w:val="20"/>
        </w:rPr>
        <w:t xml:space="preserve"> </w:t>
      </w:r>
      <w:r w:rsidR="00E14A1C">
        <w:rPr>
          <w:rFonts w:ascii="Calibri" w:hAnsi="Calibri" w:cs="Calibri"/>
          <w:sz w:val="20"/>
          <w:szCs w:val="20"/>
        </w:rPr>
        <w:t>Ro</w:t>
      </w:r>
      <w:r w:rsidR="00E14A1C" w:rsidRPr="00E14A1C">
        <w:rPr>
          <w:rFonts w:ascii="Calibri" w:hAnsi="Calibri" w:cs="Calibri"/>
          <w:sz w:val="20"/>
          <w:szCs w:val="20"/>
        </w:rPr>
        <w:t>k od 120 kalendarskih dana u kojem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120 dana 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vrijeme proteklo do podnošenja prigovora se uračunava u ukupno trajanje roka.</w:t>
      </w:r>
    </w:p>
    <w:p w14:paraId="00CD5DFB" w14:textId="77777777" w:rsidR="00E14A1C" w:rsidRPr="00E14A1C" w:rsidRDefault="00E14A1C" w:rsidP="003037A9">
      <w:pPr>
        <w:spacing w:after="0" w:line="240" w:lineRule="auto"/>
        <w:jc w:val="both"/>
        <w:rPr>
          <w:rFonts w:ascii="Calibri" w:eastAsia="Times New Roman" w:hAnsi="Calibri" w:cs="Calibri"/>
          <w:sz w:val="20"/>
          <w:szCs w:val="20"/>
        </w:rPr>
      </w:pPr>
    </w:p>
    <w:p w14:paraId="619B11A4" w14:textId="77777777" w:rsidR="00E14A1C" w:rsidRDefault="00E14A1C" w:rsidP="003037A9">
      <w:pPr>
        <w:spacing w:after="0" w:line="240" w:lineRule="auto"/>
        <w:jc w:val="both"/>
        <w:rPr>
          <w:rFonts w:ascii="Calibri" w:eastAsia="Times New Roman" w:hAnsi="Calibri" w:cs="Calibri"/>
          <w:sz w:val="24"/>
          <w:szCs w:val="24"/>
        </w:rPr>
      </w:pPr>
    </w:p>
    <w:p w14:paraId="1500A7E9" w14:textId="77777777" w:rsidR="00E14A1C" w:rsidRDefault="00E14A1C" w:rsidP="003037A9">
      <w:pPr>
        <w:spacing w:after="0" w:line="240" w:lineRule="auto"/>
        <w:jc w:val="both"/>
        <w:rPr>
          <w:rFonts w:ascii="Calibri" w:eastAsia="Times New Roman" w:hAnsi="Calibri" w:cs="Calibri"/>
          <w:sz w:val="24"/>
          <w:szCs w:val="24"/>
        </w:rPr>
      </w:pPr>
    </w:p>
    <w:p w14:paraId="553640BA" w14:textId="77777777" w:rsidR="00E14A1C" w:rsidRDefault="00E14A1C" w:rsidP="003037A9">
      <w:pPr>
        <w:spacing w:after="0" w:line="240" w:lineRule="auto"/>
        <w:jc w:val="both"/>
        <w:rPr>
          <w:rFonts w:ascii="Calibri" w:eastAsia="Times New Roman" w:hAnsi="Calibri" w:cs="Calibri"/>
          <w:sz w:val="24"/>
          <w:szCs w:val="24"/>
        </w:rPr>
      </w:pPr>
    </w:p>
    <w:p w14:paraId="71904AF9" w14:textId="77777777" w:rsidR="00E14A1C" w:rsidRPr="003037A9" w:rsidRDefault="00E14A1C" w:rsidP="003037A9">
      <w:pPr>
        <w:spacing w:after="0" w:line="240" w:lineRule="auto"/>
        <w:jc w:val="both"/>
        <w:rPr>
          <w:rFonts w:ascii="Calibri" w:eastAsia="Times New Roman" w:hAnsi="Calibri" w:cs="Calibri"/>
          <w:sz w:val="24"/>
          <w:szCs w:val="24"/>
        </w:rPr>
      </w:pPr>
    </w:p>
    <w:p w14:paraId="69A94A12" w14:textId="77777777"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lastRenderedPageBreak/>
        <w:t xml:space="preserve">Rok mirovanja obuhvaća razdoblje unutar kojega se prijavitelju dostavlja pisana obavijest o statusu njegova projektnog prijedloga nakon faze provjere prihvatljivosti izdataka te rok unutar kojeg prijavitelj može izjaviti prigovor čelniku UT, i ne može biti duži od 15 radnih dana. </w:t>
      </w:r>
    </w:p>
    <w:p w14:paraId="1E8B8BC1" w14:textId="5FAB8F88" w:rsidR="003037A9" w:rsidRPr="003037A9" w:rsidRDefault="003037A9" w:rsidP="00DB1411">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Odricanje prijavitelja od prava na prigovor ne utječe na već donesenu odluku </w:t>
      </w:r>
      <w:r w:rsidR="00954E67" w:rsidRPr="00DB1411">
        <w:rPr>
          <w:rFonts w:ascii="Calibri" w:eastAsia="Times New Roman" w:hAnsi="Calibri" w:cs="Calibri"/>
          <w:sz w:val="24"/>
          <w:szCs w:val="24"/>
        </w:rPr>
        <w:t>UT-a</w:t>
      </w:r>
      <w:r w:rsidRPr="00DB1411">
        <w:rPr>
          <w:rFonts w:ascii="Calibri" w:eastAsia="Times New Roman" w:hAnsi="Calibri" w:cs="Calibri"/>
          <w:sz w:val="24"/>
          <w:szCs w:val="24"/>
        </w:rPr>
        <w:t xml:space="preserve"> kojom se projektni prijedlog uključuje u prijedlog za donošenje Odluke o financiranju u fazi </w:t>
      </w:r>
      <w:r w:rsidR="00954E67" w:rsidRPr="00DB1411">
        <w:rPr>
          <w:rFonts w:ascii="Calibri" w:eastAsia="Times New Roman" w:hAnsi="Calibri" w:cs="Calibri"/>
          <w:sz w:val="24"/>
          <w:szCs w:val="24"/>
        </w:rPr>
        <w:t>6</w:t>
      </w:r>
      <w:r w:rsidRPr="00DB1411">
        <w:rPr>
          <w:rFonts w:ascii="Calibri" w:eastAsia="Times New Roman" w:hAnsi="Calibri" w:cs="Calibri"/>
          <w:sz w:val="24"/>
          <w:szCs w:val="24"/>
        </w:rPr>
        <w:t>.</w:t>
      </w:r>
      <w:r w:rsidRPr="003037A9">
        <w:rPr>
          <w:rFonts w:ascii="Calibri" w:eastAsia="Times New Roman" w:hAnsi="Calibri" w:cs="Calibri"/>
          <w:sz w:val="24"/>
          <w:szCs w:val="24"/>
        </w:rPr>
        <w:t xml:space="preserve"> postupka dodjele.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UT, a ne može biti duži od 30 (trideset) radnih dana. Rok mirovanja u svakom slučaju ne može biti duži od 45 radnih dana, računajući od dana kada je prijavitelju obavljena dostava pisane obavijesti o statusu njegova projektnog prijedloga nakon faze provjere prihvatljivosti izdataka.</w:t>
      </w:r>
    </w:p>
    <w:p w14:paraId="53AE4D90" w14:textId="77777777" w:rsidR="003F4EF9" w:rsidRDefault="003F4EF9" w:rsidP="00D60354">
      <w:pPr>
        <w:spacing w:after="0" w:line="240" w:lineRule="auto"/>
        <w:jc w:val="both"/>
        <w:rPr>
          <w:rFonts w:ascii="Calibri" w:eastAsia="Times New Roman" w:hAnsi="Calibri" w:cs="Calibri"/>
          <w:sz w:val="24"/>
          <w:szCs w:val="24"/>
        </w:rPr>
      </w:pPr>
    </w:p>
    <w:p w14:paraId="6A7D1E36" w14:textId="77777777" w:rsidR="003037A9" w:rsidRPr="003037A9" w:rsidRDefault="003037A9" w:rsidP="00D60354">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5CFCF92C" w14:textId="77777777" w:rsidR="003037A9" w:rsidRPr="003037A9" w:rsidRDefault="003037A9" w:rsidP="00D60354">
      <w:pPr>
        <w:spacing w:after="0" w:line="240" w:lineRule="auto"/>
        <w:jc w:val="both"/>
        <w:rPr>
          <w:rFonts w:ascii="Calibri" w:eastAsia="Times New Roman" w:hAnsi="Calibri" w:cs="Calibri"/>
          <w:sz w:val="24"/>
          <w:szCs w:val="24"/>
        </w:rPr>
      </w:pPr>
    </w:p>
    <w:p w14:paraId="6FEFFAFA" w14:textId="55D6C895" w:rsidR="003037A9" w:rsidRPr="003037A9" w:rsidRDefault="003037A9" w:rsidP="00D60354">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C439DA">
        <w:rPr>
          <w:rFonts w:ascii="Calibri" w:eastAsia="Times New Roman" w:hAnsi="Calibri" w:cs="Calibri"/>
          <w:sz w:val="24"/>
          <w:szCs w:val="24"/>
        </w:rPr>
        <w:t xml:space="preserve">UT </w:t>
      </w:r>
      <w:r w:rsidRPr="003037A9">
        <w:rPr>
          <w:rFonts w:ascii="Calibri" w:eastAsia="Times New Roman" w:hAnsi="Calibri" w:cs="Calibri"/>
          <w:sz w:val="24"/>
          <w:szCs w:val="24"/>
        </w:rPr>
        <w:t xml:space="preserve">je obvezno osigurati sredstva kojima će osigurati financiranje projekta onog prijavitelja koji je povodom prigovora uspio u postupku. </w:t>
      </w:r>
    </w:p>
    <w:p w14:paraId="0D04D435" w14:textId="77777777" w:rsidR="003037A9" w:rsidRPr="003037A9" w:rsidRDefault="003037A9" w:rsidP="00EE10B0">
      <w:pPr>
        <w:spacing w:after="0" w:line="240" w:lineRule="auto"/>
        <w:jc w:val="both"/>
        <w:rPr>
          <w:rFonts w:ascii="Calibri" w:eastAsia="Times New Roman" w:hAnsi="Calibri" w:cs="Calibri"/>
          <w:sz w:val="24"/>
          <w:szCs w:val="24"/>
        </w:rPr>
      </w:pPr>
    </w:p>
    <w:p w14:paraId="0D4DBC24" w14:textId="500DB21B" w:rsidR="003037A9" w:rsidRPr="001D5529" w:rsidRDefault="00994582" w:rsidP="001B42B3">
      <w:pPr>
        <w:pStyle w:val="Heading2"/>
        <w:spacing w:before="0" w:line="240" w:lineRule="auto"/>
        <w:jc w:val="both"/>
        <w:rPr>
          <w:rFonts w:ascii="Calibri" w:hAnsi="Calibri" w:cs="Calibri"/>
          <w:sz w:val="26"/>
          <w:szCs w:val="26"/>
        </w:rPr>
      </w:pPr>
      <w:bookmarkStart w:id="64" w:name="_Toc510172024"/>
      <w:r w:rsidRPr="001D5529">
        <w:rPr>
          <w:rFonts w:ascii="Calibri" w:hAnsi="Calibri" w:cs="Calibri"/>
          <w:sz w:val="26"/>
          <w:szCs w:val="26"/>
        </w:rPr>
        <w:t xml:space="preserve">4.4. </w:t>
      </w:r>
      <w:r w:rsidR="003037A9" w:rsidRPr="001D5529">
        <w:rPr>
          <w:rFonts w:ascii="Calibri" w:hAnsi="Calibri" w:cs="Calibri"/>
          <w:sz w:val="26"/>
          <w:szCs w:val="26"/>
        </w:rPr>
        <w:t>Ugovaranje</w:t>
      </w:r>
      <w:bookmarkEnd w:id="64"/>
      <w:r w:rsidR="003037A9" w:rsidRPr="001D5529">
        <w:rPr>
          <w:rFonts w:ascii="Calibri" w:hAnsi="Calibri" w:cs="Calibri"/>
          <w:sz w:val="26"/>
          <w:szCs w:val="26"/>
        </w:rPr>
        <w:t xml:space="preserve"> </w:t>
      </w:r>
    </w:p>
    <w:p w14:paraId="635BA5FA" w14:textId="77777777" w:rsidR="00C439DA" w:rsidRPr="003037A9" w:rsidRDefault="00C439DA" w:rsidP="00D60354">
      <w:pPr>
        <w:tabs>
          <w:tab w:val="left" w:pos="567"/>
        </w:tabs>
        <w:spacing w:after="0" w:line="240" w:lineRule="auto"/>
        <w:ind w:left="357"/>
        <w:contextualSpacing/>
        <w:jc w:val="both"/>
        <w:outlineLvl w:val="1"/>
        <w:rPr>
          <w:rFonts w:ascii="Calibri" w:eastAsia="Times New Roman" w:hAnsi="Calibri" w:cs="Calibri"/>
          <w:b/>
          <w:bCs/>
          <w:sz w:val="24"/>
          <w:szCs w:val="24"/>
        </w:rPr>
      </w:pPr>
    </w:p>
    <w:p w14:paraId="39223861" w14:textId="270AECF9" w:rsidR="003037A9" w:rsidRPr="003037A9" w:rsidRDefault="00A852AE" w:rsidP="003037A9">
      <w:pPr>
        <w:spacing w:after="0" w:line="240" w:lineRule="auto"/>
        <w:jc w:val="both"/>
        <w:rPr>
          <w:rFonts w:ascii="Calibri" w:eastAsia="Times New Roman" w:hAnsi="Calibri" w:cs="Calibri"/>
          <w:sz w:val="24"/>
          <w:szCs w:val="24"/>
        </w:rPr>
      </w:pPr>
      <w:r w:rsidRPr="00C439DA">
        <w:rPr>
          <w:rFonts w:ascii="Calibri" w:eastAsia="Times New Roman" w:hAnsi="Calibri" w:cs="Calibri"/>
          <w:sz w:val="24"/>
          <w:szCs w:val="24"/>
        </w:rPr>
        <w:t>Po donošenju Odluke o financiranju od strane UT-a,</w:t>
      </w:r>
      <w:r w:rsidR="00BC2894" w:rsidRPr="00BC2894">
        <w:t xml:space="preserve"> </w:t>
      </w:r>
      <w:r w:rsidR="00BC2894" w:rsidRPr="00BC2894">
        <w:rPr>
          <w:rFonts w:ascii="Calibri" w:eastAsia="Times New Roman" w:hAnsi="Calibri" w:cs="Calibri"/>
          <w:sz w:val="24"/>
          <w:szCs w:val="24"/>
        </w:rPr>
        <w:t>UT u suradnji s PT2</w:t>
      </w:r>
      <w:r w:rsidR="00BC2894">
        <w:rPr>
          <w:rFonts w:ascii="Calibri" w:eastAsia="Times New Roman" w:hAnsi="Calibri" w:cs="Calibri"/>
          <w:sz w:val="24"/>
          <w:szCs w:val="24"/>
        </w:rPr>
        <w:t xml:space="preserve"> priprema</w:t>
      </w:r>
      <w:r w:rsidRPr="00C439DA">
        <w:rPr>
          <w:rFonts w:ascii="Calibri" w:eastAsia="Times New Roman" w:hAnsi="Calibri" w:cs="Calibri"/>
          <w:sz w:val="24"/>
          <w:szCs w:val="24"/>
        </w:rPr>
        <w:t xml:space="preserve"> Ugovor o dodjeli bespovratnih sredstava s prijaviteljem, budućim korisnikom, u skladu </w:t>
      </w:r>
      <w:r w:rsidRPr="00AE6A8F">
        <w:rPr>
          <w:rFonts w:ascii="Calibri" w:eastAsia="Times New Roman" w:hAnsi="Calibri" w:cs="Calibri"/>
          <w:sz w:val="24"/>
          <w:szCs w:val="24"/>
        </w:rPr>
        <w:t>s Prilozima 1 i 2 ovog Poziva.</w:t>
      </w:r>
      <w:r w:rsidR="00BC2894">
        <w:rPr>
          <w:rFonts w:ascii="Calibri" w:eastAsia="Times New Roman" w:hAnsi="Calibri" w:cs="Calibri"/>
          <w:sz w:val="24"/>
          <w:szCs w:val="24"/>
        </w:rPr>
        <w:t xml:space="preserve"> </w:t>
      </w:r>
      <w:r>
        <w:rPr>
          <w:rFonts w:ascii="Calibri" w:eastAsia="Times New Roman" w:hAnsi="Calibri" w:cs="Calibri"/>
          <w:sz w:val="24"/>
          <w:szCs w:val="24"/>
        </w:rPr>
        <w:t xml:space="preserve">UT </w:t>
      </w:r>
      <w:r w:rsidR="003037A9" w:rsidRPr="003037A9">
        <w:rPr>
          <w:rFonts w:ascii="Calibri" w:eastAsia="Times New Roman" w:hAnsi="Calibri" w:cs="Calibri"/>
          <w:sz w:val="24"/>
          <w:szCs w:val="24"/>
        </w:rPr>
        <w:t>će prilikom obavještavanja prijavitelja o donesenoj Odluci o financiranju, obavijestiti prijavitelja o dokumentaciji koju je potrebno dostaviti kao preduvjet za potpisivanje Ugovora, te mu za to ostaviti primjeren rok.</w:t>
      </w:r>
    </w:p>
    <w:p w14:paraId="70D9C3C4" w14:textId="77777777" w:rsidR="003037A9" w:rsidRPr="003037A9" w:rsidRDefault="003037A9" w:rsidP="003037A9">
      <w:pPr>
        <w:spacing w:after="0" w:line="240" w:lineRule="auto"/>
        <w:jc w:val="both"/>
        <w:rPr>
          <w:rFonts w:ascii="Calibri" w:eastAsia="Times New Roman" w:hAnsi="Calibri" w:cs="Calibri"/>
          <w:sz w:val="24"/>
          <w:szCs w:val="24"/>
        </w:rPr>
      </w:pPr>
    </w:p>
    <w:p w14:paraId="6D3830EF" w14:textId="15E198D4" w:rsidR="003037A9" w:rsidRPr="003037A9" w:rsidRDefault="00EF3A67" w:rsidP="003037A9">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 xml:space="preserve">UT </w:t>
      </w:r>
      <w:r w:rsidR="003037A9" w:rsidRPr="003037A9">
        <w:rPr>
          <w:rFonts w:ascii="Calibri" w:eastAsia="Times New Roman" w:hAnsi="Calibri" w:cs="Calibri"/>
          <w:sz w:val="24"/>
          <w:szCs w:val="24"/>
        </w:rPr>
        <w:t>osigurava da prijavitelj prije potpisivanja bude upoznat s odredbama Ugovora.</w:t>
      </w:r>
    </w:p>
    <w:p w14:paraId="1FBA2F0C" w14:textId="77777777" w:rsidR="003037A9" w:rsidRPr="003037A9" w:rsidRDefault="003037A9" w:rsidP="003037A9">
      <w:pPr>
        <w:spacing w:after="0" w:line="240" w:lineRule="auto"/>
        <w:jc w:val="both"/>
        <w:rPr>
          <w:rFonts w:ascii="Calibri" w:eastAsia="Times New Roman" w:hAnsi="Calibri" w:cs="Calibri"/>
          <w:sz w:val="24"/>
          <w:szCs w:val="24"/>
        </w:rPr>
      </w:pPr>
    </w:p>
    <w:p w14:paraId="44AB9A54" w14:textId="23C96829"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Rok za pripremu i potpisivanje Ugovora, koji iznosi </w:t>
      </w:r>
      <w:r w:rsidR="00C439DA">
        <w:rPr>
          <w:rFonts w:ascii="Calibri" w:eastAsia="Times New Roman" w:hAnsi="Calibri" w:cs="Calibri"/>
          <w:sz w:val="24"/>
          <w:szCs w:val="24"/>
        </w:rPr>
        <w:t xml:space="preserve">najduže 45 </w:t>
      </w:r>
      <w:r w:rsidRPr="003037A9">
        <w:rPr>
          <w:rFonts w:ascii="Calibri" w:eastAsia="Times New Roman" w:hAnsi="Calibri" w:cs="Calibri"/>
          <w:sz w:val="24"/>
          <w:szCs w:val="24"/>
        </w:rPr>
        <w:t xml:space="preserve">kalendarskih dana od dana donošenja Odluke o financiranju, može se produžiti, uz prethodnu suglasnost UT-a, u opravdanim slučajevima koji su uzrokovani događajima izvan utjecaja nadležnog tijela i Prijavitelja/Korisnika. </w:t>
      </w:r>
    </w:p>
    <w:p w14:paraId="064C607C" w14:textId="77777777" w:rsidR="003037A9" w:rsidRPr="003037A9" w:rsidRDefault="003037A9" w:rsidP="003037A9">
      <w:pPr>
        <w:spacing w:after="0" w:line="240" w:lineRule="auto"/>
        <w:jc w:val="both"/>
        <w:rPr>
          <w:rFonts w:ascii="Calibri" w:eastAsia="Times New Roman" w:hAnsi="Calibri" w:cs="Calibri"/>
          <w:sz w:val="24"/>
          <w:szCs w:val="24"/>
        </w:rPr>
      </w:pPr>
    </w:p>
    <w:p w14:paraId="3B1E31F7" w14:textId="0BC7DE9A"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Svi projektni prijedlozi za koje se, u roku od</w:t>
      </w:r>
      <w:r w:rsidR="00C439DA">
        <w:rPr>
          <w:rFonts w:ascii="Calibri" w:eastAsia="Times New Roman" w:hAnsi="Calibri" w:cs="Calibri"/>
          <w:sz w:val="24"/>
          <w:szCs w:val="24"/>
        </w:rPr>
        <w:t xml:space="preserve"> 45 </w:t>
      </w:r>
      <w:r w:rsidRPr="003037A9">
        <w:rPr>
          <w:rFonts w:ascii="Calibri" w:eastAsia="Times New Roman" w:hAnsi="Calibri" w:cs="Calibri"/>
          <w:sz w:val="24"/>
          <w:szCs w:val="24"/>
        </w:rPr>
        <w:t xml:space="preserve">kalendarskih dana od dana donošenja Odluke o financiranju ili naknadno produljenom roku, ne sklopi Ugovor, neće biti prihvatljivi za financiranje iz bespovratnih sredstava </w:t>
      </w:r>
    </w:p>
    <w:p w14:paraId="106F9E0F" w14:textId="77777777" w:rsidR="003037A9" w:rsidRPr="003037A9" w:rsidRDefault="003037A9" w:rsidP="003037A9">
      <w:pPr>
        <w:spacing w:after="0" w:line="240" w:lineRule="auto"/>
        <w:jc w:val="both"/>
        <w:rPr>
          <w:rFonts w:ascii="Calibri" w:eastAsia="Times New Roman" w:hAnsi="Calibri" w:cs="Calibri"/>
          <w:sz w:val="24"/>
          <w:szCs w:val="24"/>
        </w:rPr>
      </w:pPr>
    </w:p>
    <w:p w14:paraId="250F6A4F" w14:textId="2FE2AD25"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Prijavitelj će potpisati i vratiti Ugovor </w:t>
      </w:r>
      <w:r w:rsidR="00EF3A67">
        <w:rPr>
          <w:rFonts w:ascii="Calibri" w:eastAsia="Times New Roman" w:hAnsi="Calibri" w:cs="Calibri"/>
          <w:sz w:val="24"/>
          <w:szCs w:val="24"/>
        </w:rPr>
        <w:t>UT-u</w:t>
      </w:r>
      <w:r w:rsidRPr="003037A9">
        <w:rPr>
          <w:rFonts w:ascii="Calibri" w:eastAsia="Times New Roman" w:hAnsi="Calibri" w:cs="Calibri"/>
          <w:sz w:val="24"/>
          <w:szCs w:val="24"/>
        </w:rPr>
        <w:t xml:space="preserve"> u roku od </w:t>
      </w:r>
      <w:r w:rsidR="00C439DA">
        <w:rPr>
          <w:rFonts w:ascii="Calibri" w:eastAsia="Times New Roman" w:hAnsi="Calibri" w:cs="Calibri"/>
          <w:sz w:val="24"/>
          <w:szCs w:val="24"/>
        </w:rPr>
        <w:t xml:space="preserve">15 </w:t>
      </w:r>
      <w:r w:rsidRPr="003037A9">
        <w:rPr>
          <w:rFonts w:ascii="Calibri" w:eastAsia="Times New Roman" w:hAnsi="Calibri" w:cs="Calibri"/>
          <w:sz w:val="24"/>
          <w:szCs w:val="24"/>
        </w:rPr>
        <w:t>kalendarskih dana od njegova primitka</w:t>
      </w:r>
      <w:r w:rsidR="00C439DA" w:rsidRPr="00C439DA">
        <w:t xml:space="preserve"> </w:t>
      </w:r>
      <w:r w:rsidR="00C439DA" w:rsidRPr="00C439DA">
        <w:rPr>
          <w:rFonts w:ascii="Calibri" w:eastAsia="Times New Roman" w:hAnsi="Calibri" w:cs="Calibri"/>
          <w:sz w:val="24"/>
          <w:szCs w:val="24"/>
        </w:rPr>
        <w:t>ako drugačije nije dogovoreno.</w:t>
      </w:r>
    </w:p>
    <w:p w14:paraId="5B6E2FC4" w14:textId="77777777" w:rsidR="003037A9" w:rsidRPr="003037A9" w:rsidRDefault="003037A9" w:rsidP="003037A9">
      <w:pPr>
        <w:spacing w:after="0" w:line="240" w:lineRule="auto"/>
        <w:jc w:val="both"/>
        <w:rPr>
          <w:rFonts w:ascii="Calibri" w:eastAsia="Times New Roman" w:hAnsi="Calibri" w:cs="Calibri"/>
          <w:sz w:val="24"/>
          <w:szCs w:val="24"/>
        </w:rPr>
      </w:pPr>
    </w:p>
    <w:p w14:paraId="2D2B4E97" w14:textId="77777777"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Prije potpisivanja Ugovora, prijavitelj/korisnik mora dostaviti Izjavu, koji je potpisao on ili za to ovlaštena osoba, kojom potvrđuje da u odnosu na podatke dostavljene u projektnom prijedlogu, nisu nastupile promjene koje bi utjecale na postupak dodjele bespovratnih </w:t>
      </w:r>
      <w:r w:rsidRPr="003037A9">
        <w:rPr>
          <w:rFonts w:ascii="Calibri" w:eastAsia="Times New Roman" w:hAnsi="Calibri" w:cs="Calibri"/>
          <w:sz w:val="24"/>
          <w:szCs w:val="24"/>
        </w:rPr>
        <w:lastRenderedPageBreak/>
        <w:t xml:space="preserve">sredstava te donošenje Odluke o financiranju u odnosu na njegov projekt, uključujući potvrdu  da su </w:t>
      </w:r>
      <w:r w:rsidRPr="00EF3A67">
        <w:rPr>
          <w:rFonts w:ascii="Calibri" w:eastAsia="Times New Roman" w:hAnsi="Calibri" w:cs="Calibri"/>
          <w:sz w:val="24"/>
          <w:szCs w:val="24"/>
        </w:rPr>
        <w:t>provedbeni kapaciteti prijavitelja</w:t>
      </w:r>
      <w:r w:rsidRPr="003037A9">
        <w:rPr>
          <w:rFonts w:ascii="Calibri" w:eastAsia="Times New Roman" w:hAnsi="Calibri" w:cs="Calibri"/>
          <w:sz w:val="24"/>
          <w:szCs w:val="24"/>
        </w:rPr>
        <w:t xml:space="preserve"> nepromijenjeni.  </w:t>
      </w:r>
    </w:p>
    <w:p w14:paraId="7172CF45" w14:textId="77777777" w:rsidR="003037A9" w:rsidRPr="003037A9" w:rsidRDefault="003037A9" w:rsidP="003037A9">
      <w:pPr>
        <w:spacing w:after="0" w:line="240" w:lineRule="auto"/>
        <w:jc w:val="both"/>
        <w:rPr>
          <w:rFonts w:ascii="Calibri" w:eastAsia="Times New Roman" w:hAnsi="Calibri" w:cs="Calibri"/>
          <w:sz w:val="24"/>
          <w:szCs w:val="24"/>
        </w:rPr>
      </w:pPr>
    </w:p>
    <w:p w14:paraId="5C8670CB" w14:textId="77777777" w:rsidR="003037A9" w:rsidRPr="003037A9" w:rsidRDefault="003037A9" w:rsidP="003037A9">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6E0FC296" w14:textId="0AE4F3CB" w:rsidR="00C439DA" w:rsidRPr="003037A9" w:rsidRDefault="00C439DA" w:rsidP="003037A9">
      <w:pPr>
        <w:spacing w:after="0" w:line="240" w:lineRule="auto"/>
        <w:jc w:val="both"/>
        <w:rPr>
          <w:rFonts w:ascii="Calibri" w:eastAsia="Times New Roman" w:hAnsi="Calibri" w:cs="Calibri"/>
          <w:sz w:val="24"/>
          <w:szCs w:val="24"/>
        </w:rPr>
      </w:pPr>
    </w:p>
    <w:p w14:paraId="009EBBE7" w14:textId="77777777" w:rsidR="003037A9" w:rsidRPr="003037A9" w:rsidRDefault="003037A9" w:rsidP="00DB1411">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Izmjene u projektnom prijedlogu ne smiju ni u kojem slučaju dovesti do povećanja iznosa bespovratnih sredstava ni postotka sufinanciranja (koji se određuje na 7 (sedam) decimala) utvrđenih Odlukom o financiranju.</w:t>
      </w:r>
    </w:p>
    <w:p w14:paraId="711FB293" w14:textId="77777777" w:rsidR="003037A9" w:rsidRDefault="003037A9" w:rsidP="00D60354">
      <w:pPr>
        <w:spacing w:after="0" w:line="240" w:lineRule="auto"/>
        <w:jc w:val="both"/>
        <w:rPr>
          <w:rFonts w:ascii="Calibri" w:eastAsia="Times New Roman" w:hAnsi="Calibri" w:cs="Calibri"/>
          <w:sz w:val="24"/>
          <w:szCs w:val="24"/>
        </w:rPr>
      </w:pPr>
    </w:p>
    <w:p w14:paraId="7533B619" w14:textId="77777777" w:rsidR="00D60354" w:rsidRPr="003037A9" w:rsidRDefault="00D60354" w:rsidP="00D60354">
      <w:pPr>
        <w:spacing w:after="0" w:line="240" w:lineRule="auto"/>
        <w:jc w:val="both"/>
        <w:rPr>
          <w:rFonts w:ascii="Calibri" w:eastAsia="Times New Roman" w:hAnsi="Calibri" w:cs="Calibri"/>
          <w:sz w:val="24"/>
          <w:szCs w:val="24"/>
        </w:rPr>
      </w:pPr>
    </w:p>
    <w:p w14:paraId="6812B4C0" w14:textId="17C2122A" w:rsidR="003037A9" w:rsidRPr="003037A9" w:rsidRDefault="00994582" w:rsidP="00C316C6">
      <w:pPr>
        <w:pStyle w:val="Heading1"/>
      </w:pPr>
      <w:bookmarkStart w:id="65" w:name="_ODREDBE_KOJE_SE"/>
      <w:bookmarkStart w:id="66" w:name="_Toc413937361"/>
      <w:bookmarkStart w:id="67" w:name="_Toc410305620"/>
      <w:bookmarkStart w:id="68" w:name="_Toc425768220"/>
      <w:bookmarkStart w:id="69" w:name="_Toc510172025"/>
      <w:bookmarkEnd w:id="65"/>
      <w:r>
        <w:t xml:space="preserve">5. </w:t>
      </w:r>
      <w:r w:rsidR="003037A9" w:rsidRPr="003037A9">
        <w:t>ODREDBE KOJE SE ODNOSE NA PROVEDBU PROJEKTA</w:t>
      </w:r>
      <w:bookmarkEnd w:id="66"/>
      <w:bookmarkEnd w:id="67"/>
      <w:bookmarkEnd w:id="68"/>
      <w:bookmarkEnd w:id="69"/>
      <w:r w:rsidR="003037A9" w:rsidRPr="003037A9">
        <w:t xml:space="preserve"> </w:t>
      </w:r>
    </w:p>
    <w:p w14:paraId="30AD13A0" w14:textId="77777777" w:rsidR="003037A9" w:rsidRPr="003037A9" w:rsidRDefault="003037A9" w:rsidP="00D60354">
      <w:pPr>
        <w:tabs>
          <w:tab w:val="left" w:pos="567"/>
        </w:tabs>
        <w:spacing w:after="0" w:line="240" w:lineRule="auto"/>
        <w:ind w:left="720"/>
        <w:contextualSpacing/>
        <w:jc w:val="both"/>
        <w:outlineLvl w:val="1"/>
        <w:rPr>
          <w:rFonts w:ascii="Calibri" w:eastAsia="Times New Roman" w:hAnsi="Calibri" w:cs="Calibri"/>
          <w:b/>
          <w:bCs/>
          <w:sz w:val="24"/>
          <w:szCs w:val="24"/>
        </w:rPr>
      </w:pPr>
    </w:p>
    <w:p w14:paraId="0215278B" w14:textId="7D57A155" w:rsidR="003037A9" w:rsidRPr="001D5529" w:rsidRDefault="00602EDE" w:rsidP="001B42B3">
      <w:pPr>
        <w:pStyle w:val="Heading2"/>
        <w:spacing w:before="0" w:line="240" w:lineRule="auto"/>
        <w:jc w:val="both"/>
        <w:rPr>
          <w:rFonts w:ascii="Calibri" w:eastAsia="Calibri" w:hAnsi="Calibri" w:cs="Calibri"/>
          <w:sz w:val="26"/>
          <w:szCs w:val="26"/>
        </w:rPr>
      </w:pPr>
      <w:bookmarkStart w:id="70" w:name="_Toc510172026"/>
      <w:r>
        <w:rPr>
          <w:rFonts w:ascii="Calibri" w:eastAsia="Calibri" w:hAnsi="Calibri" w:cs="Calibri"/>
          <w:sz w:val="26"/>
          <w:szCs w:val="26"/>
        </w:rPr>
        <w:t>5.1</w:t>
      </w:r>
      <w:r w:rsidR="00994582" w:rsidRPr="001D5529">
        <w:rPr>
          <w:rFonts w:ascii="Calibri" w:eastAsia="Calibri" w:hAnsi="Calibri" w:cs="Calibri"/>
          <w:sz w:val="26"/>
          <w:szCs w:val="26"/>
        </w:rPr>
        <w:t xml:space="preserve">. </w:t>
      </w:r>
      <w:r w:rsidR="003037A9" w:rsidRPr="001D5529">
        <w:rPr>
          <w:rFonts w:ascii="Calibri" w:eastAsia="Calibri" w:hAnsi="Calibri" w:cs="Calibri"/>
          <w:sz w:val="26"/>
          <w:szCs w:val="26"/>
        </w:rPr>
        <w:t>Nabava</w:t>
      </w:r>
      <w:bookmarkEnd w:id="70"/>
      <w:r w:rsidR="003037A9" w:rsidRPr="001D5529">
        <w:rPr>
          <w:rFonts w:ascii="Calibri" w:eastAsia="Calibri" w:hAnsi="Calibri" w:cs="Calibri"/>
          <w:sz w:val="26"/>
          <w:szCs w:val="26"/>
        </w:rPr>
        <w:t xml:space="preserve"> </w:t>
      </w:r>
    </w:p>
    <w:p w14:paraId="009ABEF7" w14:textId="77777777" w:rsidR="003037A9" w:rsidRPr="003037A9" w:rsidRDefault="003037A9" w:rsidP="00DB1411">
      <w:pPr>
        <w:autoSpaceDE w:val="0"/>
        <w:autoSpaceDN w:val="0"/>
        <w:adjustRightInd w:val="0"/>
        <w:spacing w:after="0" w:line="240" w:lineRule="auto"/>
        <w:jc w:val="both"/>
        <w:rPr>
          <w:rFonts w:ascii="Calibri" w:eastAsia="Times New Roman" w:hAnsi="Calibri" w:cs="Calibri"/>
          <w:color w:val="000000"/>
          <w:sz w:val="24"/>
          <w:szCs w:val="24"/>
        </w:rPr>
      </w:pPr>
    </w:p>
    <w:p w14:paraId="4B9CB770" w14:textId="2EF1D6C7" w:rsidR="003037A9" w:rsidRPr="003037A9" w:rsidRDefault="003037A9" w:rsidP="00D60354">
      <w:pPr>
        <w:spacing w:after="0" w:line="240" w:lineRule="auto"/>
        <w:jc w:val="both"/>
        <w:rPr>
          <w:rFonts w:ascii="Calibri" w:eastAsia="Times New Roman" w:hAnsi="Calibri" w:cs="Calibri"/>
          <w:i/>
          <w:sz w:val="24"/>
          <w:szCs w:val="24"/>
        </w:rPr>
      </w:pPr>
      <w:r w:rsidRPr="001D5529">
        <w:rPr>
          <w:rFonts w:ascii="Calibri" w:eastAsia="Times New Roman" w:hAnsi="Calibri" w:cs="Calibri"/>
          <w:sz w:val="24"/>
          <w:szCs w:val="24"/>
        </w:rPr>
        <w:t>Kod podnošenja projektnog prijedloga i</w:t>
      </w:r>
      <w:r w:rsidRPr="002D0D48">
        <w:rPr>
          <w:rFonts w:ascii="Calibri" w:eastAsia="Times New Roman" w:hAnsi="Calibri" w:cs="Calibri"/>
          <w:sz w:val="24"/>
          <w:szCs w:val="24"/>
        </w:rPr>
        <w:t xml:space="preserve"> tijekom</w:t>
      </w:r>
      <w:r w:rsidRPr="003037A9">
        <w:rPr>
          <w:rFonts w:ascii="Calibri" w:eastAsia="Times New Roman" w:hAnsi="Calibri" w:cs="Calibri"/>
          <w:sz w:val="24"/>
          <w:szCs w:val="24"/>
        </w:rPr>
        <w:t xml:space="preserve"> provedbe projekta prijavitelj/korisnik se mora pridržavati postupaka nabave utvrđenih u dokumentaciji Poziva te </w:t>
      </w:r>
      <w:r w:rsidRPr="003037A9">
        <w:rPr>
          <w:rFonts w:ascii="Calibri" w:eastAsia="Times New Roman" w:hAnsi="Calibri" w:cs="Calibri"/>
          <w:i/>
          <w:sz w:val="24"/>
          <w:szCs w:val="24"/>
        </w:rPr>
        <w:t>Općim (Prilog</w:t>
      </w:r>
      <w:r w:rsidR="006D7819">
        <w:rPr>
          <w:rFonts w:ascii="Calibri" w:eastAsia="Times New Roman" w:hAnsi="Calibri" w:cs="Calibri"/>
          <w:sz w:val="24"/>
          <w:szCs w:val="24"/>
        </w:rPr>
        <w:t xml:space="preserve"> 1</w:t>
      </w:r>
      <w:r w:rsidRPr="003037A9">
        <w:rPr>
          <w:rFonts w:ascii="Calibri" w:eastAsia="Times New Roman" w:hAnsi="Calibri" w:cs="Calibri"/>
          <w:i/>
          <w:sz w:val="24"/>
          <w:szCs w:val="24"/>
        </w:rPr>
        <w:t xml:space="preserve">.) </w:t>
      </w:r>
      <w:r w:rsidRPr="003037A9">
        <w:rPr>
          <w:rFonts w:ascii="Calibri" w:eastAsia="Times New Roman" w:hAnsi="Calibri" w:cs="Calibri"/>
          <w:sz w:val="24"/>
          <w:szCs w:val="24"/>
        </w:rPr>
        <w:t xml:space="preserve">i </w:t>
      </w:r>
      <w:r w:rsidRPr="003037A9">
        <w:rPr>
          <w:rFonts w:ascii="Calibri" w:eastAsia="Times New Roman" w:hAnsi="Calibri" w:cs="Calibri"/>
          <w:i/>
          <w:sz w:val="24"/>
          <w:szCs w:val="24"/>
        </w:rPr>
        <w:t xml:space="preserve">Posebnim uvjetima Ugovora (Prilog </w:t>
      </w:r>
      <w:r w:rsidR="002D0D48">
        <w:rPr>
          <w:rFonts w:ascii="Calibri" w:eastAsia="Times New Roman" w:hAnsi="Calibri" w:cs="Calibri"/>
          <w:sz w:val="24"/>
          <w:szCs w:val="24"/>
        </w:rPr>
        <w:t>2.</w:t>
      </w:r>
      <w:r w:rsidRPr="003037A9">
        <w:rPr>
          <w:rFonts w:ascii="Calibri" w:eastAsia="Times New Roman" w:hAnsi="Calibri" w:cs="Calibri"/>
          <w:i/>
          <w:sz w:val="24"/>
          <w:szCs w:val="24"/>
        </w:rPr>
        <w:t>).</w:t>
      </w:r>
    </w:p>
    <w:p w14:paraId="56362CE1" w14:textId="77777777" w:rsidR="003037A9" w:rsidRPr="003037A9" w:rsidRDefault="003037A9" w:rsidP="00D60354">
      <w:pPr>
        <w:spacing w:after="0" w:line="240" w:lineRule="auto"/>
        <w:jc w:val="both"/>
        <w:rPr>
          <w:rFonts w:ascii="Calibri" w:eastAsia="Times New Roman" w:hAnsi="Calibri" w:cs="Calibri"/>
          <w:sz w:val="24"/>
          <w:szCs w:val="24"/>
        </w:rPr>
      </w:pPr>
    </w:p>
    <w:p w14:paraId="7764A1BB" w14:textId="496706A2" w:rsidR="003037A9" w:rsidRPr="003037A9" w:rsidRDefault="003037A9" w:rsidP="00D60354">
      <w:pPr>
        <w:spacing w:after="0" w:line="240" w:lineRule="auto"/>
        <w:jc w:val="both"/>
        <w:rPr>
          <w:rFonts w:ascii="Calibri" w:eastAsia="Times New Roman" w:hAnsi="Calibri" w:cs="Calibri"/>
          <w:i/>
          <w:sz w:val="24"/>
          <w:szCs w:val="24"/>
        </w:rPr>
      </w:pPr>
      <w:r w:rsidRPr="00602EDE">
        <w:rPr>
          <w:rFonts w:ascii="Calibri" w:eastAsia="Times New Roman" w:hAnsi="Calibri" w:cs="Calibri"/>
          <w:sz w:val="24"/>
          <w:szCs w:val="24"/>
        </w:rPr>
        <w:t>Korisnik, obvezni</w:t>
      </w:r>
      <w:r w:rsidR="00E20B6C">
        <w:rPr>
          <w:rFonts w:ascii="Calibri" w:eastAsia="Times New Roman" w:hAnsi="Calibri" w:cs="Calibri"/>
          <w:sz w:val="24"/>
          <w:szCs w:val="24"/>
        </w:rPr>
        <w:t>k</w:t>
      </w:r>
      <w:r w:rsidRPr="00602EDE">
        <w:rPr>
          <w:rFonts w:ascii="Calibri" w:eastAsia="Times New Roman" w:hAnsi="Calibri" w:cs="Calibri"/>
          <w:sz w:val="24"/>
          <w:szCs w:val="24"/>
        </w:rPr>
        <w:t xml:space="preserve"> Zakona o javnoj nabavi, primjenjuju Zakon o javnoj nabavi (Narodne novine, br. 120/16) na postupke nabave u okviru projekta. Ako korisnik </w:t>
      </w:r>
      <w:r w:rsidR="00E20B6C">
        <w:rPr>
          <w:rFonts w:ascii="Calibri" w:eastAsia="Times New Roman" w:hAnsi="Calibri" w:cs="Calibri"/>
          <w:sz w:val="24"/>
          <w:szCs w:val="24"/>
        </w:rPr>
        <w:t xml:space="preserve">nije </w:t>
      </w:r>
      <w:r w:rsidRPr="00602EDE">
        <w:rPr>
          <w:rFonts w:ascii="Calibri" w:eastAsia="Times New Roman" w:hAnsi="Calibri" w:cs="Calibri"/>
          <w:sz w:val="24"/>
          <w:szCs w:val="24"/>
        </w:rPr>
        <w:t>obvezni</w:t>
      </w:r>
      <w:r w:rsidR="00E20B6C">
        <w:rPr>
          <w:rFonts w:ascii="Calibri" w:eastAsia="Times New Roman" w:hAnsi="Calibri" w:cs="Calibri"/>
          <w:sz w:val="24"/>
          <w:szCs w:val="24"/>
        </w:rPr>
        <w:t xml:space="preserve">k </w:t>
      </w:r>
      <w:r w:rsidRPr="00602EDE">
        <w:rPr>
          <w:rFonts w:ascii="Calibri" w:eastAsia="Times New Roman" w:hAnsi="Calibri" w:cs="Calibri"/>
          <w:sz w:val="24"/>
          <w:szCs w:val="24"/>
        </w:rPr>
        <w:t xml:space="preserve">Zakona o javnoj nabavi, na njih će se primjenjivati </w:t>
      </w:r>
      <w:r w:rsidRPr="00602EDE">
        <w:rPr>
          <w:rFonts w:ascii="Calibri" w:eastAsia="Times New Roman" w:hAnsi="Calibri" w:cs="Calibri"/>
          <w:i/>
          <w:sz w:val="24"/>
          <w:szCs w:val="24"/>
        </w:rPr>
        <w:t xml:space="preserve">Postupci nabave za osobe koje nisu obveznici Zakona o javnoj nabavi koji je sastavni dio Posebnih uvjeta Ugovora (Prilog </w:t>
      </w:r>
      <w:r w:rsidR="002D0D48" w:rsidRPr="00602EDE">
        <w:rPr>
          <w:rFonts w:ascii="Calibri" w:eastAsia="Times New Roman" w:hAnsi="Calibri" w:cs="Calibri"/>
          <w:sz w:val="24"/>
          <w:szCs w:val="24"/>
        </w:rPr>
        <w:t>2.</w:t>
      </w:r>
      <w:r w:rsidRPr="00602EDE">
        <w:rPr>
          <w:rFonts w:ascii="Calibri" w:eastAsia="Times New Roman" w:hAnsi="Calibri" w:cs="Calibri"/>
          <w:i/>
          <w:sz w:val="24"/>
          <w:szCs w:val="24"/>
        </w:rPr>
        <w:t>).</w:t>
      </w:r>
    </w:p>
    <w:p w14:paraId="6A9D75A6" w14:textId="77777777" w:rsidR="003037A9" w:rsidRPr="003037A9" w:rsidRDefault="003037A9" w:rsidP="00D60354">
      <w:pPr>
        <w:spacing w:after="0" w:line="240" w:lineRule="auto"/>
        <w:jc w:val="both"/>
        <w:rPr>
          <w:rFonts w:ascii="Calibri" w:eastAsia="Times New Roman" w:hAnsi="Calibri" w:cs="Calibri"/>
          <w:sz w:val="24"/>
          <w:szCs w:val="24"/>
        </w:rPr>
      </w:pPr>
    </w:p>
    <w:p w14:paraId="35B73EBE" w14:textId="1AF26539" w:rsidR="003037A9" w:rsidRPr="003037A9" w:rsidRDefault="003037A9" w:rsidP="00D60354">
      <w:pPr>
        <w:spacing w:after="0" w:line="240" w:lineRule="auto"/>
        <w:jc w:val="both"/>
        <w:rPr>
          <w:rFonts w:ascii="Calibri" w:eastAsia="Times New Roman" w:hAnsi="Calibri" w:cs="Calibri"/>
          <w:i/>
          <w:sz w:val="24"/>
          <w:szCs w:val="24"/>
        </w:rPr>
      </w:pPr>
      <w:r w:rsidRPr="003037A9">
        <w:rPr>
          <w:rFonts w:ascii="Calibri" w:eastAsia="Times New Roman" w:hAnsi="Calibri" w:cs="Calibri"/>
          <w:sz w:val="24"/>
          <w:szCs w:val="24"/>
        </w:rPr>
        <w:t>Troškovi koji uključuju nabavu bit će prihvatljivi samo pod uvjetom da je nabava provedena u skladu sa Zakonom o javnoj nabavi ili</w:t>
      </w:r>
      <w:r w:rsidRPr="00BB573F">
        <w:rPr>
          <w:rFonts w:ascii="Calibri" w:eastAsia="Times New Roman" w:hAnsi="Calibri" w:cs="Calibri"/>
          <w:i/>
          <w:sz w:val="24"/>
          <w:szCs w:val="24"/>
        </w:rPr>
        <w:t xml:space="preserve"> Postupci</w:t>
      </w:r>
      <w:r w:rsidR="001B42B3">
        <w:rPr>
          <w:rFonts w:ascii="Calibri" w:eastAsia="Times New Roman" w:hAnsi="Calibri" w:cs="Calibri"/>
          <w:i/>
          <w:sz w:val="24"/>
          <w:szCs w:val="24"/>
        </w:rPr>
        <w:t>ma</w:t>
      </w:r>
      <w:r w:rsidRPr="00BB573F">
        <w:rPr>
          <w:rFonts w:ascii="Calibri" w:eastAsia="Times New Roman" w:hAnsi="Calibri" w:cs="Calibri"/>
          <w:i/>
          <w:sz w:val="24"/>
          <w:szCs w:val="24"/>
        </w:rPr>
        <w:t xml:space="preserve"> nabave za osobe koje nisu obveznici Zakona o javnoj nabavi koji je sastavni dio Posebnih uvjeta Ugovora (Prilog </w:t>
      </w:r>
      <w:r w:rsidR="002D0D48">
        <w:rPr>
          <w:rFonts w:ascii="Calibri" w:eastAsia="Times New Roman" w:hAnsi="Calibri" w:cs="Calibri"/>
          <w:sz w:val="24"/>
          <w:szCs w:val="24"/>
        </w:rPr>
        <w:t>2.</w:t>
      </w:r>
      <w:r w:rsidRPr="00BB573F">
        <w:rPr>
          <w:rFonts w:ascii="Calibri" w:eastAsia="Times New Roman" w:hAnsi="Calibri" w:cs="Calibri"/>
          <w:i/>
          <w:sz w:val="24"/>
          <w:szCs w:val="24"/>
        </w:rPr>
        <w:t>)</w:t>
      </w:r>
    </w:p>
    <w:p w14:paraId="51EEC5E8" w14:textId="77777777" w:rsidR="003037A9" w:rsidRPr="003037A9" w:rsidRDefault="003037A9" w:rsidP="00EE10B0">
      <w:pPr>
        <w:spacing w:after="0" w:line="240" w:lineRule="auto"/>
        <w:jc w:val="both"/>
        <w:rPr>
          <w:rFonts w:ascii="Calibri" w:eastAsia="Times New Roman" w:hAnsi="Calibri" w:cs="Calibri"/>
          <w:sz w:val="24"/>
          <w:szCs w:val="24"/>
        </w:rPr>
      </w:pPr>
      <w:r w:rsidRPr="003037A9">
        <w:rPr>
          <w:rFonts w:ascii="Calibri" w:eastAsia="Times New Roman" w:hAnsi="Calibri" w:cs="Calibri"/>
          <w:sz w:val="24"/>
          <w:szCs w:val="24"/>
        </w:rPr>
        <w:t>Kao i načelima i postupcima utvrđenima u dokumentaciji Poziva te Općim i Posebnim uvjetima Ugovora. Nepridržavanje ovih postupaka odrazit će se na prihvatljivost izdataka, a PT2 prilikom provjere zahtjeva za nadoknadom sredstava koje tijekom provedbe projekta podnosi korisnik, može proglasiti vezane troškove neprihvatljivima.</w:t>
      </w:r>
    </w:p>
    <w:p w14:paraId="502B28AD" w14:textId="77777777" w:rsidR="003037A9" w:rsidRPr="003037A9" w:rsidRDefault="003037A9" w:rsidP="001B42B3">
      <w:pPr>
        <w:spacing w:after="0" w:line="240" w:lineRule="auto"/>
        <w:jc w:val="both"/>
        <w:rPr>
          <w:rFonts w:ascii="Calibri" w:eastAsia="Times New Roman" w:hAnsi="Calibri" w:cs="Calibri"/>
          <w:sz w:val="24"/>
          <w:szCs w:val="24"/>
        </w:rPr>
      </w:pPr>
    </w:p>
    <w:p w14:paraId="22C4550F" w14:textId="7BDCC36A" w:rsidR="003037A9" w:rsidRPr="001D5529" w:rsidRDefault="001C2365" w:rsidP="001B42B3">
      <w:pPr>
        <w:pStyle w:val="Heading2"/>
        <w:spacing w:before="0" w:line="240" w:lineRule="auto"/>
        <w:jc w:val="both"/>
        <w:rPr>
          <w:rFonts w:ascii="Calibri" w:eastAsia="Calibri" w:hAnsi="Calibri" w:cs="Calibri"/>
          <w:sz w:val="26"/>
          <w:szCs w:val="26"/>
        </w:rPr>
      </w:pPr>
      <w:bookmarkStart w:id="71" w:name="_Toc413937364"/>
      <w:bookmarkStart w:id="72" w:name="_Toc410305623"/>
      <w:bookmarkStart w:id="73" w:name="_Toc425768223"/>
      <w:bookmarkStart w:id="74" w:name="_Toc510172027"/>
      <w:r>
        <w:rPr>
          <w:rFonts w:ascii="Calibri" w:eastAsia="Calibri" w:hAnsi="Calibri" w:cs="Calibri"/>
          <w:sz w:val="26"/>
          <w:szCs w:val="26"/>
        </w:rPr>
        <w:t>5.2</w:t>
      </w:r>
      <w:r w:rsidR="00994582" w:rsidRPr="001D5529">
        <w:rPr>
          <w:rFonts w:ascii="Calibri" w:eastAsia="Calibri" w:hAnsi="Calibri" w:cs="Calibri"/>
          <w:sz w:val="26"/>
          <w:szCs w:val="26"/>
        </w:rPr>
        <w:t xml:space="preserve">. </w:t>
      </w:r>
      <w:r w:rsidR="003037A9" w:rsidRPr="001D5529">
        <w:rPr>
          <w:rFonts w:ascii="Calibri" w:eastAsia="Calibri" w:hAnsi="Calibri" w:cs="Calibri"/>
          <w:sz w:val="26"/>
          <w:szCs w:val="26"/>
        </w:rPr>
        <w:t>Provjere upravljanja projektom</w:t>
      </w:r>
      <w:bookmarkEnd w:id="71"/>
      <w:bookmarkEnd w:id="72"/>
      <w:bookmarkEnd w:id="73"/>
      <w:bookmarkEnd w:id="74"/>
    </w:p>
    <w:p w14:paraId="1B1FC8E5" w14:textId="77777777" w:rsidR="002D0BA3" w:rsidRPr="002D0BA3" w:rsidRDefault="002D0BA3" w:rsidP="00D60354">
      <w:pPr>
        <w:spacing w:after="0" w:line="240" w:lineRule="auto"/>
      </w:pPr>
    </w:p>
    <w:p w14:paraId="60FFDC9D" w14:textId="04B575FD" w:rsidR="003037A9" w:rsidRPr="003037A9" w:rsidRDefault="003037A9" w:rsidP="003037A9">
      <w:pPr>
        <w:spacing w:after="0" w:line="240" w:lineRule="auto"/>
        <w:jc w:val="both"/>
        <w:rPr>
          <w:rFonts w:ascii="Calibri" w:eastAsia="Calibri" w:hAnsi="Calibri" w:cs="Calibri"/>
          <w:sz w:val="24"/>
          <w:szCs w:val="24"/>
        </w:rPr>
      </w:pPr>
      <w:r w:rsidRPr="003037A9">
        <w:rPr>
          <w:rFonts w:ascii="Calibri" w:eastAsia="Calibri" w:hAnsi="Calibri" w:cs="Calibri"/>
          <w:sz w:val="24"/>
          <w:szCs w:val="24"/>
        </w:rPr>
        <w:t>Nakon potpisivanja Ugovora,</w:t>
      </w:r>
      <w:r w:rsidR="002D0D48">
        <w:rPr>
          <w:rFonts w:ascii="Calibri" w:eastAsia="Calibri" w:hAnsi="Calibri" w:cs="Calibri"/>
          <w:sz w:val="24"/>
          <w:szCs w:val="24"/>
        </w:rPr>
        <w:t xml:space="preserve"> </w:t>
      </w:r>
      <w:r w:rsidR="002D0D48" w:rsidRPr="00DB1411">
        <w:rPr>
          <w:rFonts w:ascii="Calibri" w:eastAsia="Calibri" w:hAnsi="Calibri" w:cs="Calibri"/>
          <w:sz w:val="24"/>
          <w:szCs w:val="24"/>
        </w:rPr>
        <w:t>UT</w:t>
      </w:r>
      <w:r w:rsidRPr="003037A9">
        <w:rPr>
          <w:rFonts w:ascii="Calibri" w:eastAsia="Calibri" w:hAnsi="Calibri" w:cs="Calibri"/>
          <w:sz w:val="24"/>
          <w:szCs w:val="24"/>
        </w:rPr>
        <w:t xml:space="preserve"> prati postiže li projekt utvrđene ciljeve i rezultate, dok je PT2 odgovoran provjeravati provodi li se projekt u skladu s Ugovorom.</w:t>
      </w:r>
    </w:p>
    <w:p w14:paraId="52BF6DC4" w14:textId="77777777" w:rsidR="003037A9" w:rsidRPr="003037A9" w:rsidRDefault="003037A9" w:rsidP="00DB1411">
      <w:pPr>
        <w:spacing w:after="0" w:line="240" w:lineRule="auto"/>
        <w:jc w:val="both"/>
        <w:rPr>
          <w:rFonts w:ascii="Calibri" w:eastAsia="Calibri" w:hAnsi="Calibri" w:cs="Calibri"/>
          <w:sz w:val="24"/>
          <w:szCs w:val="24"/>
        </w:rPr>
      </w:pPr>
    </w:p>
    <w:p w14:paraId="14E2E647" w14:textId="77777777" w:rsidR="003037A9" w:rsidRPr="003037A9" w:rsidRDefault="003037A9" w:rsidP="003037A9">
      <w:pPr>
        <w:spacing w:after="0" w:line="240" w:lineRule="auto"/>
        <w:rPr>
          <w:rFonts w:ascii="Calibri" w:eastAsia="Calibri" w:hAnsi="Calibri" w:cs="Calibri"/>
          <w:sz w:val="24"/>
          <w:szCs w:val="24"/>
        </w:rPr>
      </w:pPr>
      <w:r w:rsidRPr="003037A9">
        <w:rPr>
          <w:rFonts w:ascii="Calibri" w:eastAsia="Calibri" w:hAnsi="Calibri" w:cs="Calibri"/>
          <w:sz w:val="24"/>
          <w:szCs w:val="24"/>
        </w:rPr>
        <w:t>Provjere upravljanja projektom uključuju:</w:t>
      </w:r>
    </w:p>
    <w:p w14:paraId="5FA8DEC0" w14:textId="77777777" w:rsidR="003037A9" w:rsidRPr="003037A9" w:rsidRDefault="003037A9" w:rsidP="00D60354">
      <w:pPr>
        <w:spacing w:after="0" w:line="240" w:lineRule="auto"/>
        <w:rPr>
          <w:rFonts w:ascii="Calibri" w:eastAsia="Calibri" w:hAnsi="Calibri" w:cs="Calibri"/>
          <w:sz w:val="24"/>
          <w:szCs w:val="24"/>
        </w:rPr>
      </w:pPr>
    </w:p>
    <w:p w14:paraId="6C7644FD" w14:textId="77777777" w:rsidR="003037A9" w:rsidRPr="003037A9" w:rsidRDefault="003037A9" w:rsidP="00A43758">
      <w:pPr>
        <w:numPr>
          <w:ilvl w:val="0"/>
          <w:numId w:val="13"/>
        </w:numPr>
        <w:spacing w:after="0" w:line="240" w:lineRule="auto"/>
        <w:rPr>
          <w:rFonts w:ascii="Calibri" w:eastAsia="Calibri" w:hAnsi="Calibri" w:cs="Calibri"/>
          <w:sz w:val="24"/>
          <w:szCs w:val="24"/>
        </w:rPr>
      </w:pPr>
      <w:r w:rsidRPr="003037A9">
        <w:rPr>
          <w:rFonts w:ascii="Calibri" w:eastAsia="Calibri" w:hAnsi="Calibri" w:cs="Calibri"/>
          <w:sz w:val="24"/>
          <w:szCs w:val="24"/>
        </w:rPr>
        <w:t>pregled plana nabave;</w:t>
      </w:r>
    </w:p>
    <w:p w14:paraId="10418491" w14:textId="77777777" w:rsidR="003037A9" w:rsidRPr="003037A9" w:rsidRDefault="003037A9" w:rsidP="00A43758">
      <w:pPr>
        <w:numPr>
          <w:ilvl w:val="0"/>
          <w:numId w:val="13"/>
        </w:numPr>
        <w:spacing w:after="0" w:line="240" w:lineRule="auto"/>
        <w:rPr>
          <w:rFonts w:ascii="Calibri" w:eastAsia="Calibri" w:hAnsi="Calibri" w:cs="Calibri"/>
          <w:sz w:val="24"/>
          <w:szCs w:val="24"/>
        </w:rPr>
      </w:pPr>
      <w:r w:rsidRPr="003037A9">
        <w:rPr>
          <w:rFonts w:ascii="Calibri" w:eastAsia="Calibri" w:hAnsi="Calibri" w:cs="Calibri"/>
          <w:sz w:val="24"/>
          <w:szCs w:val="24"/>
        </w:rPr>
        <w:t xml:space="preserve">provjere ispravnosti Zahtjeva za nadoknadom sredstava (ispravnost iznosa i stope  </w:t>
      </w:r>
    </w:p>
    <w:p w14:paraId="3C875C75" w14:textId="77777777" w:rsidR="003037A9" w:rsidRPr="003037A9" w:rsidRDefault="003037A9" w:rsidP="00D60354">
      <w:pPr>
        <w:spacing w:after="0" w:line="240" w:lineRule="auto"/>
        <w:ind w:left="720"/>
        <w:rPr>
          <w:rFonts w:ascii="Calibri" w:eastAsia="Calibri" w:hAnsi="Calibri" w:cs="Calibri"/>
          <w:sz w:val="24"/>
          <w:szCs w:val="24"/>
        </w:rPr>
      </w:pPr>
      <w:r w:rsidRPr="003037A9">
        <w:rPr>
          <w:rFonts w:ascii="Calibri" w:eastAsia="Calibri" w:hAnsi="Calibri" w:cs="Calibri"/>
          <w:sz w:val="24"/>
          <w:szCs w:val="24"/>
        </w:rPr>
        <w:t>financiranja), uključujući:</w:t>
      </w:r>
    </w:p>
    <w:p w14:paraId="2FF2CDAB" w14:textId="77777777" w:rsidR="003037A9" w:rsidRPr="003037A9" w:rsidRDefault="003037A9" w:rsidP="00A43758">
      <w:pPr>
        <w:numPr>
          <w:ilvl w:val="1"/>
          <w:numId w:val="14"/>
        </w:numPr>
        <w:spacing w:after="0" w:line="240" w:lineRule="auto"/>
        <w:rPr>
          <w:rFonts w:ascii="Calibri" w:eastAsia="Calibri" w:hAnsi="Calibri" w:cs="Calibri"/>
          <w:sz w:val="24"/>
          <w:szCs w:val="24"/>
        </w:rPr>
      </w:pPr>
      <w:r w:rsidRPr="003037A9">
        <w:rPr>
          <w:rFonts w:ascii="Calibri" w:eastAsia="Calibri" w:hAnsi="Calibri" w:cs="Calibri"/>
          <w:sz w:val="24"/>
          <w:szCs w:val="24"/>
        </w:rPr>
        <w:t xml:space="preserve">provjere prihvatljivosti troškova (usklađenost s nacionalnim pravilima prihvatljivosti i pravilima prihvatljivosti Unije); </w:t>
      </w:r>
    </w:p>
    <w:p w14:paraId="10C8F8CF" w14:textId="336F4A68" w:rsidR="003037A9" w:rsidRPr="003037A9" w:rsidRDefault="003037A9" w:rsidP="00A43758">
      <w:pPr>
        <w:numPr>
          <w:ilvl w:val="1"/>
          <w:numId w:val="14"/>
        </w:numPr>
        <w:spacing w:after="0" w:line="240" w:lineRule="auto"/>
        <w:rPr>
          <w:rFonts w:ascii="Calibri" w:eastAsia="Calibri" w:hAnsi="Calibri" w:cs="Calibri"/>
          <w:sz w:val="24"/>
          <w:szCs w:val="24"/>
        </w:rPr>
      </w:pPr>
      <w:r w:rsidRPr="003037A9">
        <w:rPr>
          <w:rFonts w:ascii="Calibri" w:eastAsia="Calibri" w:hAnsi="Calibri" w:cs="Calibri"/>
          <w:sz w:val="24"/>
          <w:szCs w:val="24"/>
        </w:rPr>
        <w:lastRenderedPageBreak/>
        <w:t xml:space="preserve">provjere da je trošak stvarno nastao kod korisnika </w:t>
      </w:r>
      <w:r w:rsidR="00BE372A">
        <w:rPr>
          <w:rFonts w:ascii="Calibri" w:eastAsia="Calibri" w:hAnsi="Calibri" w:cs="Calibri"/>
          <w:sz w:val="24"/>
          <w:szCs w:val="24"/>
        </w:rPr>
        <w:t xml:space="preserve">i </w:t>
      </w:r>
      <w:r w:rsidRPr="003037A9">
        <w:rPr>
          <w:rFonts w:ascii="Calibri" w:eastAsia="Calibri" w:hAnsi="Calibri" w:cs="Calibri"/>
          <w:sz w:val="24"/>
          <w:szCs w:val="24"/>
        </w:rPr>
        <w:t>da je plaćen (ako je primjenjivo) i ispravnosti Zahtjeva za nadoknadom sredstava;</w:t>
      </w:r>
    </w:p>
    <w:p w14:paraId="08FDCEF5" w14:textId="6C7ACF03" w:rsidR="003037A9" w:rsidRPr="003037A9" w:rsidRDefault="003037A9" w:rsidP="00A43758">
      <w:pPr>
        <w:numPr>
          <w:ilvl w:val="1"/>
          <w:numId w:val="14"/>
        </w:numPr>
        <w:spacing w:after="0" w:line="240" w:lineRule="auto"/>
        <w:rPr>
          <w:rFonts w:ascii="Calibri" w:eastAsia="Calibri" w:hAnsi="Calibri" w:cs="Calibri"/>
          <w:sz w:val="24"/>
          <w:szCs w:val="24"/>
        </w:rPr>
      </w:pPr>
      <w:r w:rsidRPr="003037A9">
        <w:rPr>
          <w:rFonts w:ascii="Calibri" w:eastAsia="Calibri" w:hAnsi="Calibri" w:cs="Calibri"/>
          <w:sz w:val="24"/>
          <w:szCs w:val="24"/>
        </w:rPr>
        <w:t xml:space="preserve">provjere usklađenosti postupaka nabave u okviru projekta s primjenjivim pravilima javne nabave ili nabave koju provode korisnici koji nisu obveznici Zakona o javnoj nabavi; </w:t>
      </w:r>
    </w:p>
    <w:p w14:paraId="0BF9317F" w14:textId="77777777" w:rsidR="003037A9" w:rsidRPr="003037A9" w:rsidRDefault="003037A9" w:rsidP="00A43758">
      <w:pPr>
        <w:numPr>
          <w:ilvl w:val="0"/>
          <w:numId w:val="13"/>
        </w:numPr>
        <w:spacing w:after="0" w:line="240" w:lineRule="auto"/>
        <w:rPr>
          <w:rFonts w:ascii="Calibri" w:eastAsia="Calibri" w:hAnsi="Calibri" w:cs="Calibri"/>
          <w:sz w:val="24"/>
          <w:szCs w:val="24"/>
        </w:rPr>
      </w:pPr>
      <w:r w:rsidRPr="003037A9">
        <w:rPr>
          <w:rFonts w:ascii="Calibri" w:eastAsia="Calibri" w:hAnsi="Calibri" w:cs="Calibri"/>
          <w:sz w:val="24"/>
          <w:szCs w:val="24"/>
        </w:rPr>
        <w:t>provjere dokaza o izvršenim plaćanjima i odgovarajućeg revizijskog traga;</w:t>
      </w:r>
    </w:p>
    <w:p w14:paraId="71EC9A38" w14:textId="77777777" w:rsidR="003037A9" w:rsidRPr="003037A9" w:rsidRDefault="003037A9" w:rsidP="00A43758">
      <w:pPr>
        <w:numPr>
          <w:ilvl w:val="0"/>
          <w:numId w:val="13"/>
        </w:numPr>
        <w:spacing w:after="0" w:line="240" w:lineRule="auto"/>
        <w:rPr>
          <w:rFonts w:ascii="Calibri" w:eastAsia="Calibri" w:hAnsi="Calibri" w:cs="Calibri"/>
          <w:sz w:val="24"/>
          <w:szCs w:val="24"/>
        </w:rPr>
      </w:pPr>
      <w:r w:rsidRPr="003037A9">
        <w:rPr>
          <w:rFonts w:ascii="Calibri" w:eastAsia="Calibri" w:hAnsi="Calibri" w:cs="Calibri"/>
          <w:sz w:val="24"/>
          <w:szCs w:val="24"/>
        </w:rPr>
        <w:t>provjere statusa provedbe projekta;</w:t>
      </w:r>
    </w:p>
    <w:p w14:paraId="1CE54251" w14:textId="77777777" w:rsidR="003037A9" w:rsidRPr="00EE10B0" w:rsidRDefault="003037A9" w:rsidP="00A43758">
      <w:pPr>
        <w:numPr>
          <w:ilvl w:val="0"/>
          <w:numId w:val="13"/>
        </w:numPr>
        <w:spacing w:after="0" w:line="240" w:lineRule="auto"/>
        <w:rPr>
          <w:rFonts w:ascii="Calibri" w:eastAsia="Calibri" w:hAnsi="Calibri" w:cs="Calibri"/>
          <w:sz w:val="24"/>
          <w:szCs w:val="24"/>
        </w:rPr>
      </w:pPr>
      <w:r w:rsidRPr="00EE10B0">
        <w:rPr>
          <w:rFonts w:ascii="Calibri" w:eastAsia="Calibri" w:hAnsi="Calibri" w:cs="Calibri"/>
          <w:sz w:val="24"/>
          <w:szCs w:val="24"/>
        </w:rPr>
        <w:t xml:space="preserve">provjere usklađenosti s pravilima o državnim potporama; </w:t>
      </w:r>
    </w:p>
    <w:p w14:paraId="222DED87" w14:textId="77777777" w:rsidR="003037A9" w:rsidRPr="003037A9" w:rsidRDefault="003037A9" w:rsidP="00A43758">
      <w:pPr>
        <w:numPr>
          <w:ilvl w:val="0"/>
          <w:numId w:val="13"/>
        </w:numPr>
        <w:spacing w:after="0" w:line="240" w:lineRule="auto"/>
        <w:rPr>
          <w:rFonts w:ascii="Calibri" w:eastAsia="Calibri" w:hAnsi="Calibri" w:cs="Calibri"/>
          <w:sz w:val="24"/>
          <w:szCs w:val="24"/>
        </w:rPr>
      </w:pPr>
      <w:r w:rsidRPr="003037A9">
        <w:rPr>
          <w:rFonts w:ascii="Calibri" w:eastAsia="Calibri" w:hAnsi="Calibri" w:cs="Calibri"/>
          <w:sz w:val="24"/>
          <w:szCs w:val="24"/>
        </w:rPr>
        <w:t xml:space="preserve">provjere usklađenosti s pravilima o održivom razvoju, i zahtjevima koji se odnose na jednake mogućnosti i nediskriminaciju; </w:t>
      </w:r>
    </w:p>
    <w:p w14:paraId="56FE0E30" w14:textId="77777777" w:rsidR="003037A9" w:rsidRPr="003037A9" w:rsidRDefault="003037A9" w:rsidP="00A43758">
      <w:pPr>
        <w:numPr>
          <w:ilvl w:val="0"/>
          <w:numId w:val="13"/>
        </w:numPr>
        <w:spacing w:after="0" w:line="240" w:lineRule="auto"/>
        <w:rPr>
          <w:rFonts w:ascii="Calibri" w:eastAsia="Calibri" w:hAnsi="Calibri" w:cs="Calibri"/>
          <w:sz w:val="24"/>
          <w:szCs w:val="24"/>
        </w:rPr>
      </w:pPr>
      <w:r w:rsidRPr="003037A9">
        <w:rPr>
          <w:rFonts w:ascii="Calibri" w:eastAsia="Calibri" w:hAnsi="Calibri" w:cs="Calibri"/>
          <w:sz w:val="24"/>
          <w:szCs w:val="24"/>
        </w:rPr>
        <w:t>provjere poštivanja pravila EK-a i nacionalnih pravila o informiranju i vidljivosti (promidžbi);</w:t>
      </w:r>
    </w:p>
    <w:p w14:paraId="6B731F7A" w14:textId="77777777" w:rsidR="003037A9" w:rsidRPr="003037A9" w:rsidRDefault="003037A9" w:rsidP="00A43758">
      <w:pPr>
        <w:numPr>
          <w:ilvl w:val="0"/>
          <w:numId w:val="13"/>
        </w:numPr>
        <w:spacing w:after="0" w:line="240" w:lineRule="auto"/>
        <w:rPr>
          <w:rFonts w:ascii="Calibri" w:eastAsia="Calibri" w:hAnsi="Calibri" w:cs="Calibri"/>
          <w:sz w:val="24"/>
          <w:szCs w:val="24"/>
        </w:rPr>
      </w:pPr>
      <w:r w:rsidRPr="003037A9">
        <w:rPr>
          <w:rFonts w:ascii="Calibri" w:eastAsia="Calibri" w:hAnsi="Calibri" w:cs="Calibri"/>
          <w:sz w:val="24"/>
          <w:szCs w:val="24"/>
        </w:rPr>
        <w:t>provjere na licu mjesta;</w:t>
      </w:r>
    </w:p>
    <w:p w14:paraId="3A8B7592" w14:textId="77777777" w:rsidR="003037A9" w:rsidRPr="003037A9" w:rsidRDefault="003037A9" w:rsidP="00A43758">
      <w:pPr>
        <w:numPr>
          <w:ilvl w:val="0"/>
          <w:numId w:val="13"/>
        </w:numPr>
        <w:spacing w:after="0" w:line="240" w:lineRule="auto"/>
        <w:rPr>
          <w:rFonts w:ascii="Calibri" w:eastAsia="Calibri" w:hAnsi="Calibri" w:cs="Calibri"/>
          <w:sz w:val="24"/>
          <w:szCs w:val="24"/>
        </w:rPr>
      </w:pPr>
      <w:r w:rsidRPr="003037A9">
        <w:rPr>
          <w:rFonts w:ascii="Calibri" w:eastAsia="Calibri" w:hAnsi="Calibri" w:cs="Calibri"/>
          <w:sz w:val="24"/>
          <w:szCs w:val="24"/>
        </w:rPr>
        <w:t>financijsko zaključenje projekta i</w:t>
      </w:r>
    </w:p>
    <w:p w14:paraId="132A2B66" w14:textId="77777777" w:rsidR="003037A9" w:rsidRPr="003037A9" w:rsidRDefault="003037A9" w:rsidP="00A43758">
      <w:pPr>
        <w:numPr>
          <w:ilvl w:val="0"/>
          <w:numId w:val="13"/>
        </w:numPr>
        <w:spacing w:after="0" w:line="240" w:lineRule="auto"/>
        <w:rPr>
          <w:rFonts w:ascii="Calibri" w:eastAsia="Calibri" w:hAnsi="Calibri" w:cs="Calibri"/>
          <w:sz w:val="24"/>
          <w:szCs w:val="24"/>
        </w:rPr>
      </w:pPr>
      <w:r w:rsidRPr="003037A9">
        <w:rPr>
          <w:rFonts w:ascii="Calibri" w:eastAsia="Calibri" w:hAnsi="Calibri" w:cs="Calibri"/>
          <w:sz w:val="24"/>
          <w:szCs w:val="24"/>
        </w:rPr>
        <w:t>provjere projekta nakon dovršetka njegove provedbe (provjere trajnosti projekta, neto prihoda i pokazatelja).</w:t>
      </w:r>
    </w:p>
    <w:p w14:paraId="53CF94DC" w14:textId="77777777" w:rsidR="003037A9" w:rsidRPr="003037A9" w:rsidRDefault="003037A9" w:rsidP="00EE10B0">
      <w:pPr>
        <w:spacing w:after="0" w:line="240" w:lineRule="auto"/>
        <w:ind w:left="720"/>
        <w:rPr>
          <w:rFonts w:ascii="Calibri" w:eastAsia="Calibri" w:hAnsi="Calibri" w:cs="Calibri"/>
          <w:sz w:val="24"/>
          <w:szCs w:val="24"/>
        </w:rPr>
      </w:pPr>
    </w:p>
    <w:p w14:paraId="5D8EAD96" w14:textId="026989A3" w:rsidR="003037A9" w:rsidRPr="00D60354" w:rsidRDefault="00014CB4" w:rsidP="00EE10B0">
      <w:pPr>
        <w:spacing w:after="0" w:line="240" w:lineRule="auto"/>
        <w:jc w:val="both"/>
        <w:rPr>
          <w:rFonts w:ascii="Calibri" w:eastAsia="Calibri" w:hAnsi="Calibri" w:cs="Calibri"/>
          <w:sz w:val="24"/>
          <w:szCs w:val="24"/>
        </w:rPr>
      </w:pPr>
      <w:r w:rsidRPr="00DB1411">
        <w:rPr>
          <w:rFonts w:ascii="Calibri" w:eastAsia="Calibri" w:hAnsi="Calibri" w:cs="Calibri"/>
          <w:sz w:val="24"/>
          <w:szCs w:val="24"/>
        </w:rPr>
        <w:t>UT</w:t>
      </w:r>
      <w:r w:rsidR="003037A9" w:rsidRPr="00DB1411">
        <w:rPr>
          <w:rFonts w:ascii="Calibri" w:eastAsia="Calibri" w:hAnsi="Calibri" w:cs="Calibri"/>
          <w:sz w:val="24"/>
          <w:szCs w:val="24"/>
        </w:rPr>
        <w:t xml:space="preserve"> i PT2 mogu, u svrhu praćenja napretka provedbe projekata, od korisnika zahtijevati dostavu redovnih ili </w:t>
      </w:r>
      <w:r w:rsidR="003037A9" w:rsidRPr="00DB1411">
        <w:rPr>
          <w:rFonts w:ascii="Calibri" w:eastAsia="Calibri" w:hAnsi="Calibri" w:cs="Calibri"/>
          <w:i/>
          <w:iCs/>
          <w:sz w:val="24"/>
          <w:szCs w:val="24"/>
        </w:rPr>
        <w:t xml:space="preserve">ad hoc </w:t>
      </w:r>
      <w:r w:rsidR="003037A9" w:rsidRPr="00DB1411">
        <w:rPr>
          <w:rFonts w:ascii="Calibri" w:eastAsia="Calibri" w:hAnsi="Calibri" w:cs="Calibri"/>
          <w:sz w:val="24"/>
          <w:szCs w:val="24"/>
        </w:rPr>
        <w:t>izvješća o provedbi projekata, ostvarivanju pokazatelja, primjeni horizontalnih načela ili drugim informacijama potrebnima za izvještavanje ili pr</w:t>
      </w:r>
      <w:r w:rsidR="003037A9" w:rsidRPr="00D60354">
        <w:rPr>
          <w:rFonts w:ascii="Calibri" w:eastAsia="Calibri" w:hAnsi="Calibri" w:cs="Calibri"/>
          <w:sz w:val="24"/>
          <w:szCs w:val="24"/>
        </w:rPr>
        <w:t xml:space="preserve">ovedbu i vrednovanje OPKK-a. </w:t>
      </w:r>
    </w:p>
    <w:p w14:paraId="45A64263" w14:textId="77777777" w:rsidR="003037A9" w:rsidRPr="00D60354" w:rsidRDefault="003037A9" w:rsidP="00EE10B0">
      <w:pPr>
        <w:spacing w:after="0" w:line="240" w:lineRule="auto"/>
        <w:jc w:val="both"/>
        <w:rPr>
          <w:rFonts w:ascii="Calibri" w:eastAsia="Calibri" w:hAnsi="Calibri" w:cs="Calibri"/>
          <w:sz w:val="24"/>
          <w:szCs w:val="24"/>
        </w:rPr>
      </w:pPr>
    </w:p>
    <w:p w14:paraId="164DA337" w14:textId="5FB46400" w:rsidR="003037A9" w:rsidRPr="00DB1411" w:rsidRDefault="00014CB4" w:rsidP="00EE10B0">
      <w:pPr>
        <w:spacing w:after="0" w:line="240" w:lineRule="auto"/>
        <w:jc w:val="both"/>
        <w:rPr>
          <w:rFonts w:ascii="Calibri" w:eastAsia="Calibri" w:hAnsi="Calibri" w:cs="Calibri"/>
          <w:sz w:val="24"/>
          <w:szCs w:val="24"/>
        </w:rPr>
      </w:pPr>
      <w:r w:rsidRPr="00DB1411">
        <w:rPr>
          <w:rFonts w:ascii="Calibri" w:eastAsia="Calibri" w:hAnsi="Calibri" w:cs="Calibri"/>
          <w:sz w:val="24"/>
          <w:szCs w:val="24"/>
        </w:rPr>
        <w:t>UT</w:t>
      </w:r>
      <w:r w:rsidR="003037A9" w:rsidRPr="00DB1411">
        <w:rPr>
          <w:rFonts w:ascii="Calibri" w:eastAsia="Calibri" w:hAnsi="Calibri" w:cs="Calibri"/>
          <w:sz w:val="24"/>
          <w:szCs w:val="24"/>
        </w:rPr>
        <w:t xml:space="preserve">, PT2 kao i bilo koji vanjski revizor ovlašten od strane navedenih tijela, kada ocijene potrebnim, mogu obaviti nenajavljenu provjeru na licu mjesta, neovisno jedan o drugom. O namjeri nisu dužni obavijestiti korisnika. </w:t>
      </w:r>
    </w:p>
    <w:p w14:paraId="3B7B20E4" w14:textId="77777777" w:rsidR="003037A9" w:rsidRPr="00DB1411" w:rsidRDefault="003037A9" w:rsidP="00EE10B0">
      <w:pPr>
        <w:spacing w:after="0" w:line="240" w:lineRule="auto"/>
        <w:jc w:val="both"/>
        <w:rPr>
          <w:rFonts w:ascii="Calibri" w:eastAsia="Calibri" w:hAnsi="Calibri" w:cs="Calibri"/>
          <w:sz w:val="24"/>
          <w:szCs w:val="24"/>
        </w:rPr>
      </w:pPr>
    </w:p>
    <w:p w14:paraId="7DA98F3C" w14:textId="346AC46C" w:rsidR="003037A9" w:rsidRPr="003037A9" w:rsidRDefault="003037A9" w:rsidP="00EE10B0">
      <w:pPr>
        <w:spacing w:after="0" w:line="240" w:lineRule="auto"/>
        <w:jc w:val="both"/>
        <w:rPr>
          <w:rFonts w:ascii="Calibri" w:eastAsia="Calibri" w:hAnsi="Calibri" w:cs="Calibri"/>
          <w:color w:val="000000"/>
          <w:sz w:val="24"/>
          <w:szCs w:val="24"/>
        </w:rPr>
      </w:pPr>
      <w:r w:rsidRPr="00D60354">
        <w:rPr>
          <w:rFonts w:ascii="Calibri" w:eastAsia="Calibri" w:hAnsi="Calibri" w:cs="Calibri"/>
          <w:color w:val="000000"/>
          <w:sz w:val="24"/>
          <w:szCs w:val="24"/>
        </w:rPr>
        <w:t>U razdoblju od</w:t>
      </w:r>
      <w:r w:rsidR="00794CB5" w:rsidRPr="00D60354">
        <w:rPr>
          <w:rFonts w:ascii="Calibri" w:eastAsia="Times New Roman" w:hAnsi="Calibri" w:cs="Calibri"/>
          <w:sz w:val="24"/>
          <w:szCs w:val="24"/>
        </w:rPr>
        <w:t xml:space="preserve"> </w:t>
      </w:r>
      <w:r w:rsidR="00794CB5" w:rsidRPr="00DB1411">
        <w:rPr>
          <w:rFonts w:ascii="Calibri" w:eastAsia="Times New Roman" w:hAnsi="Calibri" w:cs="Calibri"/>
          <w:sz w:val="24"/>
          <w:szCs w:val="24"/>
        </w:rPr>
        <w:t>5 (pet</w:t>
      </w:r>
      <w:r w:rsidR="00AE6A8F" w:rsidRPr="00DB1411">
        <w:rPr>
          <w:rFonts w:ascii="Calibri" w:eastAsia="Times New Roman" w:hAnsi="Calibri" w:cs="Calibri"/>
          <w:sz w:val="24"/>
          <w:szCs w:val="24"/>
        </w:rPr>
        <w:t xml:space="preserve">) </w:t>
      </w:r>
      <w:r w:rsidRPr="00DB1411">
        <w:rPr>
          <w:rFonts w:ascii="Calibri" w:eastAsia="Calibri" w:hAnsi="Calibri" w:cs="Calibri"/>
          <w:color w:val="000000"/>
          <w:sz w:val="24"/>
          <w:szCs w:val="24"/>
        </w:rPr>
        <w:t>godin</w:t>
      </w:r>
      <w:r w:rsidR="00794CB5" w:rsidRPr="00DB1411">
        <w:rPr>
          <w:rFonts w:ascii="Calibri" w:eastAsia="Calibri" w:hAnsi="Calibri" w:cs="Calibri"/>
          <w:color w:val="000000"/>
          <w:sz w:val="24"/>
          <w:szCs w:val="24"/>
        </w:rPr>
        <w:t>a</w:t>
      </w:r>
      <w:r w:rsidRPr="00DB1411">
        <w:rPr>
          <w:rFonts w:ascii="Calibri" w:eastAsia="Calibri" w:hAnsi="Calibri" w:cs="Calibri"/>
          <w:color w:val="000000"/>
          <w:sz w:val="24"/>
          <w:szCs w:val="24"/>
        </w:rPr>
        <w:t xml:space="preserve"> nakon završnog plaćanja korisniku, PT2 ima pravo provjeravati trajnost operacija, postizanje učinka, pokazatelje rezultata, sprečavanje prekomjernog financiranja, korištenje imovine u skladu s Ugovorom, usklađenost operacije s horizontalnim politikama EU-a, itd.</w:t>
      </w:r>
    </w:p>
    <w:p w14:paraId="6CE8EAC7" w14:textId="77777777" w:rsidR="003037A9" w:rsidRPr="003037A9" w:rsidRDefault="003037A9" w:rsidP="00DB1411">
      <w:pPr>
        <w:pStyle w:val="Heading2"/>
        <w:spacing w:before="0" w:line="240" w:lineRule="auto"/>
        <w:jc w:val="both"/>
        <w:rPr>
          <w:rFonts w:eastAsia="Calibri"/>
        </w:rPr>
      </w:pPr>
    </w:p>
    <w:p w14:paraId="3E83C968" w14:textId="7602DDEF" w:rsidR="003037A9" w:rsidRPr="001D5529" w:rsidRDefault="001C2365" w:rsidP="001B42B3">
      <w:pPr>
        <w:pStyle w:val="Heading2"/>
        <w:spacing w:before="0" w:line="240" w:lineRule="auto"/>
        <w:jc w:val="both"/>
        <w:rPr>
          <w:rFonts w:ascii="Calibri" w:eastAsia="Calibri" w:hAnsi="Calibri" w:cs="Calibri"/>
          <w:sz w:val="26"/>
          <w:szCs w:val="26"/>
        </w:rPr>
      </w:pPr>
      <w:bookmarkStart w:id="75" w:name="_Toc413937365"/>
      <w:bookmarkStart w:id="76" w:name="_Toc410305624"/>
      <w:bookmarkStart w:id="77" w:name="_Toc425768224"/>
      <w:bookmarkStart w:id="78" w:name="_Toc510172028"/>
      <w:r>
        <w:rPr>
          <w:rFonts w:ascii="Calibri" w:eastAsia="Calibri" w:hAnsi="Calibri" w:cs="Calibri"/>
          <w:sz w:val="26"/>
          <w:szCs w:val="26"/>
        </w:rPr>
        <w:t>5.3</w:t>
      </w:r>
      <w:r w:rsidR="00994582" w:rsidRPr="001D5529">
        <w:rPr>
          <w:rFonts w:ascii="Calibri" w:eastAsia="Calibri" w:hAnsi="Calibri" w:cs="Calibri"/>
          <w:sz w:val="26"/>
          <w:szCs w:val="26"/>
        </w:rPr>
        <w:t>.</w:t>
      </w:r>
      <w:r w:rsidR="003037A9" w:rsidRPr="001D5529">
        <w:rPr>
          <w:rFonts w:ascii="Calibri" w:eastAsia="Calibri" w:hAnsi="Calibri" w:cs="Calibri"/>
          <w:sz w:val="26"/>
          <w:szCs w:val="26"/>
        </w:rPr>
        <w:t xml:space="preserve"> Podnošenje zahtjeva za predujmom/nadoknadom </w:t>
      </w:r>
      <w:bookmarkEnd w:id="75"/>
      <w:bookmarkEnd w:id="76"/>
      <w:bookmarkEnd w:id="77"/>
      <w:r w:rsidR="003037A9" w:rsidRPr="001D5529">
        <w:rPr>
          <w:rFonts w:ascii="Calibri" w:eastAsia="Calibri" w:hAnsi="Calibri" w:cs="Calibri"/>
          <w:sz w:val="26"/>
          <w:szCs w:val="26"/>
        </w:rPr>
        <w:t>sredstava</w:t>
      </w:r>
      <w:bookmarkEnd w:id="78"/>
    </w:p>
    <w:p w14:paraId="4E706ADA" w14:textId="77777777" w:rsidR="002D0BA3" w:rsidRPr="002D0BA3" w:rsidRDefault="002D0BA3" w:rsidP="00DB1411">
      <w:pPr>
        <w:spacing w:after="0" w:line="240" w:lineRule="auto"/>
      </w:pPr>
    </w:p>
    <w:p w14:paraId="60D27106" w14:textId="34C278CB" w:rsidR="003037A9" w:rsidRDefault="003037A9" w:rsidP="003037A9">
      <w:pPr>
        <w:spacing w:after="0" w:line="240" w:lineRule="auto"/>
        <w:jc w:val="both"/>
        <w:rPr>
          <w:rFonts w:ascii="Calibri" w:eastAsia="Calibri" w:hAnsi="Calibri" w:cs="Calibri"/>
          <w:sz w:val="24"/>
          <w:szCs w:val="24"/>
        </w:rPr>
      </w:pPr>
      <w:r w:rsidRPr="003037A9">
        <w:rPr>
          <w:rFonts w:ascii="Calibri" w:eastAsia="Calibri" w:hAnsi="Calibri" w:cs="Calibri"/>
          <w:sz w:val="24"/>
          <w:szCs w:val="24"/>
        </w:rPr>
        <w:t>Mogućnosti i uvjeti za podnošenje Zahtjeva za predujmom/nadoknadom sredstava i korištenje predujma određeni su u Ugovoru.</w:t>
      </w:r>
    </w:p>
    <w:p w14:paraId="22195337" w14:textId="77777777" w:rsidR="00AE6A8F" w:rsidRDefault="00AE6A8F" w:rsidP="003037A9">
      <w:pPr>
        <w:spacing w:after="0" w:line="240" w:lineRule="auto"/>
        <w:jc w:val="both"/>
        <w:rPr>
          <w:rFonts w:ascii="Calibri" w:eastAsia="Calibri" w:hAnsi="Calibri" w:cs="Calibri"/>
          <w:sz w:val="24"/>
          <w:szCs w:val="24"/>
        </w:rPr>
      </w:pPr>
    </w:p>
    <w:p w14:paraId="2D9BD72A" w14:textId="17673F44" w:rsidR="00794CB5" w:rsidRDefault="00794CB5" w:rsidP="00DB1411">
      <w:pPr>
        <w:spacing w:after="0" w:line="240" w:lineRule="auto"/>
        <w:jc w:val="both"/>
        <w:rPr>
          <w:rFonts w:ascii="Calibri" w:eastAsia="Calibri" w:hAnsi="Calibri" w:cs="Calibri"/>
          <w:sz w:val="24"/>
          <w:szCs w:val="24"/>
        </w:rPr>
      </w:pPr>
      <w:r w:rsidRPr="00794CB5">
        <w:rPr>
          <w:rFonts w:ascii="Calibri" w:eastAsia="Calibri" w:hAnsi="Calibri" w:cs="Calibri"/>
          <w:sz w:val="24"/>
          <w:szCs w:val="24"/>
        </w:rPr>
        <w:t>U sklopu ovog Poziva korisnik ima pravo zatražiti predujam u visini od 40% odobrenog iznosa.</w:t>
      </w:r>
    </w:p>
    <w:p w14:paraId="4E9A4170" w14:textId="77777777" w:rsidR="00794CB5" w:rsidRDefault="00794CB5" w:rsidP="00DB1411">
      <w:pPr>
        <w:spacing w:after="0" w:line="240" w:lineRule="auto"/>
        <w:jc w:val="both"/>
        <w:rPr>
          <w:rFonts w:ascii="Calibri" w:eastAsia="Calibri" w:hAnsi="Calibri" w:cs="Calibri"/>
          <w:sz w:val="24"/>
          <w:szCs w:val="24"/>
        </w:rPr>
      </w:pPr>
    </w:p>
    <w:p w14:paraId="35E9967C" w14:textId="0F27CBFD" w:rsidR="00AE6A8F" w:rsidRPr="00D41DB4" w:rsidRDefault="00AE6A8F" w:rsidP="00DB1411">
      <w:pPr>
        <w:pStyle w:val="CommentText"/>
        <w:spacing w:after="0" w:line="240" w:lineRule="auto"/>
        <w:jc w:val="both"/>
        <w:rPr>
          <w:rFonts w:ascii="Calibri" w:hAnsi="Calibri" w:cs="Calibri"/>
          <w:sz w:val="24"/>
          <w:szCs w:val="24"/>
        </w:rPr>
      </w:pPr>
      <w:r w:rsidRPr="00D41DB4">
        <w:rPr>
          <w:rFonts w:ascii="Calibri" w:hAnsi="Calibri" w:cs="Calibri"/>
          <w:sz w:val="24"/>
          <w:szCs w:val="24"/>
        </w:rPr>
        <w:t xml:space="preserve">Isplata prihvatljivih izdataka iz bespovratnih sredstava Korisniku </w:t>
      </w:r>
      <w:r w:rsidR="00794CB5" w:rsidRPr="00794CB5">
        <w:rPr>
          <w:rFonts w:ascii="Calibri" w:hAnsi="Calibri" w:cs="Calibri"/>
          <w:sz w:val="24"/>
          <w:szCs w:val="24"/>
        </w:rPr>
        <w:t>moguće je vršiti metodom nadoknade, metodom plaćanja ili primjenjujući obje metode.</w:t>
      </w:r>
    </w:p>
    <w:p w14:paraId="5CDE825F" w14:textId="77777777" w:rsidR="00F10199" w:rsidRPr="00D70C1F" w:rsidRDefault="00AE6A8F" w:rsidP="00DB1411">
      <w:pPr>
        <w:pStyle w:val="NoSpacing"/>
        <w:jc w:val="both"/>
        <w:rPr>
          <w:rFonts w:eastAsia="Calibri" w:cstheme="minorHAnsi"/>
          <w:sz w:val="24"/>
          <w:szCs w:val="24"/>
        </w:rPr>
      </w:pPr>
      <w:r w:rsidRPr="00D41DB4">
        <w:rPr>
          <w:rFonts w:ascii="Calibri" w:hAnsi="Calibri" w:cs="Calibri"/>
          <w:sz w:val="24"/>
          <w:szCs w:val="24"/>
        </w:rPr>
        <w:t xml:space="preserve">„Metoda nadoknade“ odnosno postupak potraživanja plaćenih troškova podrazumijeva da Korisnik na temelju dokaza o uplati podnosi zahtjev za nadoknadom nastalih i u cijelosti plaćenih prihvatljivih troškova (osim ako navedeni trošak već nije pokriven isplaćenim predujmom). </w:t>
      </w:r>
      <w:r w:rsidR="00F10199" w:rsidRPr="00D70C1F">
        <w:rPr>
          <w:rFonts w:eastAsia="Calibri" w:cstheme="minorHAnsi"/>
          <w:sz w:val="24"/>
          <w:szCs w:val="24"/>
        </w:rPr>
        <w:t>dakle metoda nadoknade podrazumijeva da:</w:t>
      </w:r>
    </w:p>
    <w:p w14:paraId="5F3C5213" w14:textId="77777777" w:rsidR="00F10199" w:rsidRPr="00D70C1F" w:rsidRDefault="00F10199" w:rsidP="00A43758">
      <w:pPr>
        <w:pStyle w:val="NoSpacing"/>
        <w:numPr>
          <w:ilvl w:val="0"/>
          <w:numId w:val="31"/>
        </w:numPr>
        <w:jc w:val="both"/>
        <w:rPr>
          <w:rFonts w:eastAsia="Calibri" w:cstheme="minorHAnsi"/>
          <w:sz w:val="24"/>
          <w:szCs w:val="24"/>
        </w:rPr>
      </w:pPr>
      <w:r w:rsidRPr="00D70C1F">
        <w:rPr>
          <w:rFonts w:eastAsia="Calibri" w:cstheme="minorHAnsi"/>
          <w:sz w:val="24"/>
          <w:szCs w:val="24"/>
        </w:rPr>
        <w:t>je trošak nastao;</w:t>
      </w:r>
    </w:p>
    <w:p w14:paraId="28257B65" w14:textId="77777777" w:rsidR="00F10199" w:rsidRPr="00D70C1F" w:rsidRDefault="00F10199" w:rsidP="00A43758">
      <w:pPr>
        <w:pStyle w:val="NoSpacing"/>
        <w:numPr>
          <w:ilvl w:val="0"/>
          <w:numId w:val="31"/>
        </w:numPr>
        <w:jc w:val="both"/>
        <w:rPr>
          <w:rFonts w:eastAsia="Calibri" w:cstheme="minorHAnsi"/>
          <w:sz w:val="24"/>
          <w:szCs w:val="24"/>
        </w:rPr>
      </w:pPr>
      <w:r w:rsidRPr="00D70C1F">
        <w:rPr>
          <w:rFonts w:eastAsia="Calibri" w:cstheme="minorHAnsi"/>
          <w:sz w:val="24"/>
          <w:szCs w:val="24"/>
        </w:rPr>
        <w:t>je Korisnik platio nastale troškove u cijelosti;</w:t>
      </w:r>
    </w:p>
    <w:p w14:paraId="40FB9906" w14:textId="596A9493" w:rsidR="00F10199" w:rsidRPr="00D70C1F" w:rsidRDefault="00F10199" w:rsidP="00A43758">
      <w:pPr>
        <w:pStyle w:val="NoSpacing"/>
        <w:numPr>
          <w:ilvl w:val="0"/>
          <w:numId w:val="31"/>
        </w:numPr>
        <w:jc w:val="both"/>
        <w:rPr>
          <w:rFonts w:eastAsia="Calibri" w:cstheme="minorHAnsi"/>
          <w:sz w:val="24"/>
          <w:szCs w:val="24"/>
        </w:rPr>
      </w:pPr>
      <w:r w:rsidRPr="00D70C1F">
        <w:rPr>
          <w:rFonts w:eastAsia="Calibri" w:cstheme="minorHAnsi"/>
          <w:sz w:val="24"/>
          <w:szCs w:val="24"/>
        </w:rPr>
        <w:t>Korisnik provjerava prihvatljivost troškova i podnosi zahtjev za nadoknadom</w:t>
      </w:r>
      <w:r>
        <w:rPr>
          <w:rFonts w:eastAsia="Calibri" w:cstheme="minorHAnsi"/>
          <w:sz w:val="24"/>
          <w:szCs w:val="24"/>
        </w:rPr>
        <w:t xml:space="preserve"> PT2 (</w:t>
      </w:r>
      <w:r w:rsidRPr="00D70C1F">
        <w:rPr>
          <w:rFonts w:eastAsia="Calibri" w:cstheme="minorHAnsi"/>
          <w:sz w:val="24"/>
          <w:szCs w:val="24"/>
        </w:rPr>
        <w:t>SAFU-u</w:t>
      </w:r>
      <w:r>
        <w:rPr>
          <w:rFonts w:eastAsia="Calibri" w:cstheme="minorHAnsi"/>
          <w:sz w:val="24"/>
          <w:szCs w:val="24"/>
        </w:rPr>
        <w:t>)</w:t>
      </w:r>
      <w:r w:rsidRPr="00D70C1F">
        <w:rPr>
          <w:rFonts w:eastAsia="Calibri" w:cstheme="minorHAnsi"/>
          <w:sz w:val="24"/>
          <w:szCs w:val="24"/>
        </w:rPr>
        <w:t>, s dokazom o uplati;</w:t>
      </w:r>
    </w:p>
    <w:p w14:paraId="0F2A5206" w14:textId="4B1E8DE2" w:rsidR="00F10199" w:rsidRDefault="00F10199" w:rsidP="00A43758">
      <w:pPr>
        <w:pStyle w:val="NoSpacing"/>
        <w:numPr>
          <w:ilvl w:val="0"/>
          <w:numId w:val="31"/>
        </w:numPr>
        <w:jc w:val="both"/>
        <w:rPr>
          <w:rFonts w:eastAsia="Calibri" w:cstheme="minorHAnsi"/>
          <w:sz w:val="24"/>
          <w:szCs w:val="24"/>
        </w:rPr>
      </w:pPr>
      <w:r w:rsidRPr="00F10199">
        <w:rPr>
          <w:rFonts w:eastAsia="Calibri" w:cstheme="minorHAnsi"/>
          <w:sz w:val="24"/>
          <w:szCs w:val="24"/>
        </w:rPr>
        <w:lastRenderedPageBreak/>
        <w:t>PT2</w:t>
      </w:r>
      <w:r>
        <w:rPr>
          <w:rFonts w:eastAsia="Calibri" w:cstheme="minorHAnsi"/>
          <w:sz w:val="24"/>
          <w:szCs w:val="24"/>
        </w:rPr>
        <w:t xml:space="preserve"> (</w:t>
      </w:r>
      <w:r w:rsidRPr="00D70C1F">
        <w:rPr>
          <w:rFonts w:eastAsia="Calibri" w:cstheme="minorHAnsi"/>
          <w:sz w:val="24"/>
          <w:szCs w:val="24"/>
        </w:rPr>
        <w:t>SAFU</w:t>
      </w:r>
      <w:r>
        <w:rPr>
          <w:rFonts w:eastAsia="Calibri" w:cstheme="minorHAnsi"/>
          <w:sz w:val="24"/>
          <w:szCs w:val="24"/>
        </w:rPr>
        <w:t>)</w:t>
      </w:r>
      <w:r w:rsidRPr="00D70C1F">
        <w:rPr>
          <w:rFonts w:eastAsia="Calibri" w:cstheme="minorHAnsi"/>
          <w:sz w:val="24"/>
          <w:szCs w:val="24"/>
        </w:rPr>
        <w:t xml:space="preserve"> provjerava troškove te donosi zaključak o njihovu odobravanju;</w:t>
      </w:r>
    </w:p>
    <w:p w14:paraId="659977A9" w14:textId="77B6A750" w:rsidR="00F10199" w:rsidRPr="008606C1" w:rsidRDefault="00F10199" w:rsidP="00A43758">
      <w:pPr>
        <w:pStyle w:val="NoSpacing"/>
        <w:numPr>
          <w:ilvl w:val="0"/>
          <w:numId w:val="31"/>
        </w:numPr>
        <w:jc w:val="both"/>
        <w:rPr>
          <w:rFonts w:eastAsia="Calibri" w:cstheme="minorHAnsi"/>
          <w:sz w:val="24"/>
          <w:szCs w:val="24"/>
        </w:rPr>
      </w:pPr>
      <w:r w:rsidRPr="008606C1">
        <w:rPr>
          <w:rFonts w:eastAsia="Calibri" w:cstheme="minorHAnsi"/>
          <w:sz w:val="24"/>
          <w:szCs w:val="24"/>
        </w:rPr>
        <w:t xml:space="preserve"> ako ih odobri, provodi isplate Korisniku</w:t>
      </w:r>
      <w:r w:rsidR="001B42B3">
        <w:rPr>
          <w:rFonts w:eastAsia="Calibri" w:cstheme="minorHAnsi"/>
          <w:sz w:val="24"/>
          <w:szCs w:val="24"/>
        </w:rPr>
        <w:t>.</w:t>
      </w:r>
    </w:p>
    <w:p w14:paraId="78673F6C" w14:textId="77777777" w:rsidR="00F10199" w:rsidRDefault="00F10199" w:rsidP="00F10199">
      <w:pPr>
        <w:pStyle w:val="CommentText"/>
        <w:spacing w:after="0" w:line="240" w:lineRule="auto"/>
        <w:jc w:val="both"/>
        <w:rPr>
          <w:rFonts w:ascii="Calibri" w:hAnsi="Calibri" w:cs="Calibri"/>
          <w:sz w:val="24"/>
          <w:szCs w:val="24"/>
        </w:rPr>
      </w:pPr>
    </w:p>
    <w:p w14:paraId="5D3EF49A" w14:textId="3C67E274" w:rsidR="00AE6A8F" w:rsidRPr="00D41DB4" w:rsidRDefault="00F10199" w:rsidP="00AE6A8F">
      <w:pPr>
        <w:pStyle w:val="CommentText"/>
        <w:spacing w:line="240" w:lineRule="auto"/>
        <w:jc w:val="both"/>
        <w:rPr>
          <w:rFonts w:ascii="Calibri" w:hAnsi="Calibri" w:cs="Calibri"/>
          <w:sz w:val="24"/>
          <w:szCs w:val="24"/>
        </w:rPr>
      </w:pPr>
      <w:r w:rsidRPr="00D41DB4">
        <w:rPr>
          <w:rFonts w:ascii="Calibri" w:hAnsi="Calibri" w:cs="Calibri"/>
          <w:sz w:val="24"/>
          <w:szCs w:val="24"/>
        </w:rPr>
        <w:t xml:space="preserve"> </w:t>
      </w:r>
      <w:r w:rsidR="00AE6A8F" w:rsidRPr="00D41DB4">
        <w:rPr>
          <w:rFonts w:ascii="Calibri" w:hAnsi="Calibri" w:cs="Calibri"/>
          <w:sz w:val="24"/>
          <w:szCs w:val="24"/>
        </w:rPr>
        <w:t xml:space="preserve">„Metoda plaćanja“ odnosno postupak potraživanja neplaćenih izdataka podrazumijeva da Korisnik podnosi zahtjev za nadoknadom nastalih, ali neplaćenih troškova te tek po plaćanju istih u cijelosti podnosi dokaz o uplati (osim ako navedeni trošak već nije pokriven isplaćenim predujmom). </w:t>
      </w:r>
    </w:p>
    <w:p w14:paraId="533AA4D1" w14:textId="16944DC8" w:rsidR="00AE6A8F" w:rsidRPr="00D41DB4" w:rsidRDefault="00AE6A8F" w:rsidP="001B42B3">
      <w:pPr>
        <w:pStyle w:val="CommentText"/>
        <w:spacing w:after="0" w:line="240" w:lineRule="auto"/>
        <w:jc w:val="both"/>
        <w:rPr>
          <w:rFonts w:ascii="Calibri" w:hAnsi="Calibri" w:cs="Calibri"/>
          <w:sz w:val="24"/>
          <w:szCs w:val="24"/>
        </w:rPr>
      </w:pPr>
      <w:r w:rsidRPr="00D41DB4">
        <w:rPr>
          <w:rFonts w:ascii="Calibri" w:hAnsi="Calibri" w:cs="Calibri"/>
          <w:sz w:val="24"/>
          <w:szCs w:val="24"/>
        </w:rPr>
        <w:t>Korisnik ima pravo izabrati hoće li Zahtjevom za nadoknadom sredstava potraživati troškove po metodi nadoknade, metodi plaćanja ili kombinacijom navedenih metoda pri čemu na završnom zahtjevu za nadoknadu sredstava troškove nije moguće</w:t>
      </w:r>
      <w:r w:rsidR="00F10199">
        <w:rPr>
          <w:rFonts w:ascii="Calibri" w:hAnsi="Calibri" w:cs="Calibri"/>
          <w:sz w:val="24"/>
          <w:szCs w:val="24"/>
        </w:rPr>
        <w:t xml:space="preserve"> potraživati metodom plaćanja. </w:t>
      </w:r>
      <w:r w:rsidRPr="00D41DB4">
        <w:rPr>
          <w:rFonts w:ascii="Calibri" w:hAnsi="Calibri" w:cs="Calibri"/>
          <w:sz w:val="24"/>
          <w:szCs w:val="24"/>
        </w:rPr>
        <w:t>Troškovi osoblja i dnevnice mogu se potraživati samo po metodi nadoknade.</w:t>
      </w:r>
    </w:p>
    <w:p w14:paraId="66491BCB" w14:textId="77777777" w:rsidR="003037A9" w:rsidRPr="003037A9" w:rsidRDefault="003037A9" w:rsidP="001B42B3">
      <w:pPr>
        <w:spacing w:after="0" w:line="240" w:lineRule="auto"/>
        <w:jc w:val="both"/>
        <w:rPr>
          <w:rFonts w:ascii="Calibri" w:eastAsia="Calibri" w:hAnsi="Calibri" w:cs="Calibri"/>
          <w:sz w:val="24"/>
          <w:szCs w:val="24"/>
        </w:rPr>
      </w:pPr>
    </w:p>
    <w:p w14:paraId="1DBC24B2" w14:textId="5F7B1B6E" w:rsidR="003037A9" w:rsidRPr="001D5529" w:rsidRDefault="001C2365" w:rsidP="001B42B3">
      <w:pPr>
        <w:pStyle w:val="Heading2"/>
        <w:spacing w:before="0" w:line="240" w:lineRule="auto"/>
        <w:jc w:val="both"/>
        <w:rPr>
          <w:rFonts w:ascii="Calibri" w:eastAsia="Calibri" w:hAnsi="Calibri" w:cs="Calibri"/>
          <w:sz w:val="26"/>
          <w:szCs w:val="26"/>
        </w:rPr>
      </w:pPr>
      <w:bookmarkStart w:id="79" w:name="_Toc510172029"/>
      <w:r>
        <w:rPr>
          <w:rFonts w:ascii="Calibri" w:eastAsia="Calibri" w:hAnsi="Calibri" w:cs="Calibri"/>
          <w:sz w:val="26"/>
          <w:szCs w:val="26"/>
        </w:rPr>
        <w:t>5.4</w:t>
      </w:r>
      <w:r w:rsidR="00994582" w:rsidRPr="001D5529">
        <w:rPr>
          <w:rFonts w:ascii="Calibri" w:eastAsia="Calibri" w:hAnsi="Calibri" w:cs="Calibri"/>
          <w:sz w:val="26"/>
          <w:szCs w:val="26"/>
        </w:rPr>
        <w:t>.</w:t>
      </w:r>
      <w:r w:rsidR="003037A9" w:rsidRPr="001D5529">
        <w:rPr>
          <w:rFonts w:ascii="Calibri" w:eastAsia="Calibri" w:hAnsi="Calibri" w:cs="Calibri"/>
          <w:sz w:val="26"/>
          <w:szCs w:val="26"/>
        </w:rPr>
        <w:t xml:space="preserve"> Povrat sredstava</w:t>
      </w:r>
      <w:bookmarkEnd w:id="79"/>
    </w:p>
    <w:p w14:paraId="4F5756EA" w14:textId="77777777" w:rsidR="002D0BA3" w:rsidRPr="002D0BA3" w:rsidRDefault="002D0BA3" w:rsidP="00D60354">
      <w:pPr>
        <w:spacing w:after="0" w:line="240" w:lineRule="auto"/>
      </w:pPr>
    </w:p>
    <w:p w14:paraId="55D8945C" w14:textId="64704CC8" w:rsidR="003037A9" w:rsidRPr="00D60354" w:rsidRDefault="003037A9" w:rsidP="003037A9">
      <w:pPr>
        <w:spacing w:after="0" w:line="240" w:lineRule="auto"/>
        <w:jc w:val="both"/>
        <w:rPr>
          <w:rFonts w:ascii="Calibri" w:eastAsia="Calibri" w:hAnsi="Calibri" w:cs="Calibri"/>
          <w:sz w:val="24"/>
          <w:szCs w:val="24"/>
        </w:rPr>
      </w:pPr>
      <w:r w:rsidRPr="003037A9">
        <w:rPr>
          <w:rFonts w:ascii="Calibri" w:eastAsia="Calibri" w:hAnsi="Calibri" w:cs="Calibri"/>
          <w:sz w:val="24"/>
          <w:szCs w:val="24"/>
        </w:rPr>
        <w:t xml:space="preserve">Ako postoji opravdana sumnja ili je utvrđeno da je Korisnik ugrozio izvršavanje Ugovora značajnim pogreškama ili nepravilnostima ili prijevarom, </w:t>
      </w:r>
      <w:r w:rsidR="002F4800" w:rsidRPr="00D60354">
        <w:rPr>
          <w:rFonts w:ascii="Calibri" w:eastAsia="Calibri" w:hAnsi="Calibri" w:cs="Calibri"/>
          <w:sz w:val="24"/>
          <w:szCs w:val="24"/>
        </w:rPr>
        <w:t>UT</w:t>
      </w:r>
      <w:r w:rsidRPr="00D60354">
        <w:rPr>
          <w:rFonts w:ascii="Calibri" w:eastAsia="Calibri" w:hAnsi="Calibri" w:cs="Calibri"/>
          <w:sz w:val="24"/>
          <w:szCs w:val="24"/>
        </w:rPr>
        <w:t xml:space="preserve"> može obustaviti plaćanja, odnosno ako je navedeno utvrđeno, obustaviti plaćanja i/ili zahtijevati povrat plaćenih iznosa razmjerno težini utvrđenih pogrešaka, nepravilnosti i prijevara. Razlozi i osnova za pokretanja postupka obustavljanja plaćanja i povrata sredstava bit će definirani Ugovorom.</w:t>
      </w:r>
    </w:p>
    <w:p w14:paraId="70C06323" w14:textId="77777777" w:rsidR="003037A9" w:rsidRPr="00D60354" w:rsidRDefault="003037A9" w:rsidP="003037A9">
      <w:pPr>
        <w:spacing w:after="0" w:line="240" w:lineRule="auto"/>
        <w:jc w:val="both"/>
        <w:rPr>
          <w:rFonts w:ascii="Calibri" w:eastAsia="Calibri" w:hAnsi="Calibri" w:cs="Calibri"/>
          <w:sz w:val="24"/>
          <w:szCs w:val="24"/>
        </w:rPr>
      </w:pPr>
    </w:p>
    <w:p w14:paraId="1FA82E20" w14:textId="185F885A" w:rsidR="003037A9" w:rsidRPr="003037A9" w:rsidRDefault="003037A9" w:rsidP="003037A9">
      <w:pPr>
        <w:spacing w:after="0" w:line="240" w:lineRule="auto"/>
        <w:jc w:val="both"/>
        <w:rPr>
          <w:rFonts w:ascii="Calibri" w:eastAsia="Calibri" w:hAnsi="Calibri" w:cs="Calibri"/>
          <w:sz w:val="24"/>
          <w:szCs w:val="24"/>
        </w:rPr>
      </w:pPr>
      <w:r w:rsidRPr="00D60354">
        <w:rPr>
          <w:rFonts w:ascii="Calibri" w:eastAsia="Calibri" w:hAnsi="Calibri" w:cs="Calibri"/>
          <w:sz w:val="24"/>
          <w:szCs w:val="24"/>
        </w:rPr>
        <w:t xml:space="preserve">Svaki projekt podliježe postupku povrata sredstava u slučaju nepoštivanja zahtjeva koji se odnose na sposobnost korisnika , učinkovito korištenje sredstava i trajnost projekta (točka </w:t>
      </w:r>
      <w:r w:rsidR="00746377" w:rsidRPr="00D60354">
        <w:rPr>
          <w:rFonts w:ascii="Calibri" w:eastAsia="Times New Roman" w:hAnsi="Calibri" w:cs="Calibri"/>
          <w:sz w:val="24"/>
          <w:szCs w:val="24"/>
        </w:rPr>
        <w:t>2.6.</w:t>
      </w:r>
      <w:r w:rsidRPr="00D60354">
        <w:rPr>
          <w:rFonts w:ascii="Calibri" w:eastAsia="Times New Roman" w:hAnsi="Calibri" w:cs="Calibri"/>
          <w:sz w:val="24"/>
          <w:szCs w:val="24"/>
        </w:rPr>
        <w:t xml:space="preserve"> </w:t>
      </w:r>
      <w:r w:rsidRPr="00D60354">
        <w:rPr>
          <w:rFonts w:ascii="Calibri" w:eastAsia="Calibri" w:hAnsi="Calibri" w:cs="Calibri"/>
          <w:sz w:val="24"/>
          <w:szCs w:val="24"/>
        </w:rPr>
        <w:t>ovih Uputa).</w:t>
      </w:r>
      <w:r w:rsidRPr="003037A9">
        <w:rPr>
          <w:rFonts w:ascii="Calibri" w:eastAsia="Calibri" w:hAnsi="Calibri" w:cs="Calibri"/>
          <w:sz w:val="24"/>
          <w:szCs w:val="24"/>
        </w:rPr>
        <w:t xml:space="preserve">  </w:t>
      </w:r>
    </w:p>
    <w:p w14:paraId="11FE5792" w14:textId="77777777" w:rsidR="003037A9" w:rsidRPr="003037A9" w:rsidRDefault="003037A9" w:rsidP="00D60354">
      <w:pPr>
        <w:spacing w:after="0" w:line="240" w:lineRule="auto"/>
        <w:jc w:val="both"/>
        <w:rPr>
          <w:rFonts w:ascii="Calibri" w:eastAsia="Calibri" w:hAnsi="Calibri" w:cs="Calibri"/>
          <w:sz w:val="24"/>
          <w:szCs w:val="24"/>
        </w:rPr>
      </w:pPr>
    </w:p>
    <w:p w14:paraId="65723CA0" w14:textId="77777777" w:rsidR="003037A9" w:rsidRPr="003037A9" w:rsidRDefault="003037A9" w:rsidP="003037A9">
      <w:pPr>
        <w:spacing w:after="0" w:line="240" w:lineRule="auto"/>
        <w:rPr>
          <w:rFonts w:ascii="Calibri" w:eastAsia="Calibri" w:hAnsi="Calibri" w:cs="Calibri"/>
          <w:sz w:val="24"/>
          <w:szCs w:val="24"/>
        </w:rPr>
      </w:pPr>
      <w:r w:rsidRPr="003037A9">
        <w:rPr>
          <w:rFonts w:ascii="Calibri" w:eastAsia="Calibri" w:hAnsi="Calibri" w:cs="Calibri"/>
          <w:sz w:val="24"/>
          <w:szCs w:val="24"/>
        </w:rPr>
        <w:t>Osnove za pokretanje postupka povrata mogu biti:</w:t>
      </w:r>
    </w:p>
    <w:p w14:paraId="6A8CB5FE" w14:textId="14E833F6" w:rsidR="003037A9" w:rsidRPr="003037A9" w:rsidRDefault="003037A9" w:rsidP="00A43758">
      <w:pPr>
        <w:numPr>
          <w:ilvl w:val="0"/>
          <w:numId w:val="15"/>
        </w:numPr>
        <w:spacing w:after="0" w:line="240" w:lineRule="auto"/>
        <w:rPr>
          <w:rFonts w:ascii="Calibri" w:eastAsia="Times New Roman" w:hAnsi="Calibri" w:cs="Calibri"/>
          <w:sz w:val="24"/>
          <w:szCs w:val="24"/>
        </w:rPr>
      </w:pPr>
      <w:r w:rsidRPr="003037A9">
        <w:rPr>
          <w:rFonts w:ascii="Calibri" w:eastAsia="Times New Roman" w:hAnsi="Calibri" w:cs="Calibri"/>
          <w:sz w:val="24"/>
          <w:szCs w:val="24"/>
        </w:rPr>
        <w:t>Odluka o otkrivenoj nepravilnosti vezanoj uz dodijeljena bespovratna sredstva</w:t>
      </w:r>
      <w:r w:rsidR="001C2365">
        <w:rPr>
          <w:rFonts w:ascii="Calibri" w:eastAsia="Times New Roman" w:hAnsi="Calibri" w:cs="Calibri"/>
          <w:sz w:val="24"/>
          <w:szCs w:val="24"/>
        </w:rPr>
        <w:t>.</w:t>
      </w:r>
    </w:p>
    <w:p w14:paraId="332EB262" w14:textId="2B1E2ACD" w:rsidR="003037A9" w:rsidRPr="003037A9" w:rsidRDefault="003037A9" w:rsidP="00A43758">
      <w:pPr>
        <w:numPr>
          <w:ilvl w:val="0"/>
          <w:numId w:val="15"/>
        </w:numPr>
        <w:spacing w:after="0" w:line="240" w:lineRule="auto"/>
        <w:rPr>
          <w:rFonts w:ascii="Calibri" w:eastAsia="Times New Roman" w:hAnsi="Calibri" w:cs="Calibri"/>
          <w:sz w:val="24"/>
          <w:szCs w:val="24"/>
        </w:rPr>
      </w:pPr>
      <w:r w:rsidRPr="003037A9">
        <w:rPr>
          <w:rFonts w:ascii="Calibri" w:eastAsia="Times New Roman" w:hAnsi="Calibri" w:cs="Calibri"/>
          <w:sz w:val="24"/>
          <w:szCs w:val="24"/>
        </w:rPr>
        <w:t>Odluka o povratu nenamjenski korištenog predujma plaćenog korisniku za provedbu projekata</w:t>
      </w:r>
      <w:r w:rsidR="001C2365">
        <w:rPr>
          <w:rFonts w:ascii="Calibri" w:eastAsia="Times New Roman" w:hAnsi="Calibri" w:cs="Calibri"/>
          <w:sz w:val="24"/>
          <w:szCs w:val="24"/>
        </w:rPr>
        <w:t>.</w:t>
      </w:r>
      <w:r w:rsidRPr="003037A9">
        <w:rPr>
          <w:rFonts w:ascii="Calibri" w:eastAsia="Times New Roman" w:hAnsi="Calibri" w:cs="Calibri"/>
          <w:sz w:val="24"/>
          <w:szCs w:val="24"/>
        </w:rPr>
        <w:t xml:space="preserve"> </w:t>
      </w:r>
    </w:p>
    <w:p w14:paraId="217E1CAA" w14:textId="65CE63CE" w:rsidR="003037A9" w:rsidRPr="003037A9" w:rsidRDefault="003037A9" w:rsidP="00A43758">
      <w:pPr>
        <w:numPr>
          <w:ilvl w:val="0"/>
          <w:numId w:val="15"/>
        </w:numPr>
        <w:spacing w:after="0" w:line="240" w:lineRule="auto"/>
        <w:rPr>
          <w:rFonts w:ascii="Calibri" w:eastAsia="Times New Roman" w:hAnsi="Calibri" w:cs="Calibri"/>
          <w:sz w:val="24"/>
          <w:szCs w:val="24"/>
        </w:rPr>
      </w:pPr>
      <w:r w:rsidRPr="003037A9">
        <w:rPr>
          <w:rFonts w:ascii="Calibri" w:eastAsia="Times New Roman" w:hAnsi="Calibri" w:cs="Calibri"/>
          <w:sz w:val="24"/>
          <w:szCs w:val="24"/>
        </w:rPr>
        <w:t>Odluka o povratu predujma kojeg je korisnik zahtijevao u prvom tromjesečju</w:t>
      </w:r>
      <w:r w:rsidR="001C2365">
        <w:rPr>
          <w:rFonts w:ascii="Calibri" w:eastAsia="Times New Roman" w:hAnsi="Calibri" w:cs="Calibri"/>
          <w:sz w:val="24"/>
          <w:szCs w:val="24"/>
        </w:rPr>
        <w:t>.</w:t>
      </w:r>
      <w:r w:rsidRPr="003037A9">
        <w:rPr>
          <w:rFonts w:ascii="Calibri" w:eastAsia="Times New Roman" w:hAnsi="Calibri" w:cs="Calibri"/>
          <w:sz w:val="24"/>
          <w:szCs w:val="24"/>
        </w:rPr>
        <w:t xml:space="preserve"> provedbe projekta u slučaju kada korisnik ne započne s provedbom projekta i u roku od 90 dana od dana primitka predujma ne nastanu nikakvi troškovi</w:t>
      </w:r>
      <w:r w:rsidR="001C2365">
        <w:rPr>
          <w:rFonts w:ascii="Calibri" w:eastAsia="Times New Roman" w:hAnsi="Calibri" w:cs="Calibri"/>
          <w:sz w:val="24"/>
          <w:szCs w:val="24"/>
        </w:rPr>
        <w:t>.</w:t>
      </w:r>
    </w:p>
    <w:p w14:paraId="7E1E6F09" w14:textId="39D7B61F" w:rsidR="003037A9" w:rsidRPr="003037A9" w:rsidRDefault="003037A9" w:rsidP="00A43758">
      <w:pPr>
        <w:numPr>
          <w:ilvl w:val="0"/>
          <w:numId w:val="15"/>
        </w:numPr>
        <w:spacing w:after="0" w:line="240" w:lineRule="auto"/>
        <w:rPr>
          <w:rFonts w:ascii="Calibri" w:eastAsia="Times New Roman" w:hAnsi="Calibri" w:cs="Calibri"/>
          <w:sz w:val="24"/>
          <w:szCs w:val="24"/>
        </w:rPr>
      </w:pPr>
      <w:r w:rsidRPr="003037A9">
        <w:rPr>
          <w:rFonts w:ascii="Calibri" w:eastAsia="Times New Roman" w:hAnsi="Calibri" w:cs="Calibri"/>
          <w:sz w:val="24"/>
          <w:szCs w:val="24"/>
        </w:rPr>
        <w:t>Odluka o raskidu Ugovora i djelomičnom ili potpunom povratu sredstava</w:t>
      </w:r>
      <w:r w:rsidR="001C2365">
        <w:rPr>
          <w:rFonts w:ascii="Calibri" w:eastAsia="Times New Roman" w:hAnsi="Calibri" w:cs="Calibri"/>
          <w:sz w:val="24"/>
          <w:szCs w:val="24"/>
        </w:rPr>
        <w:t>.</w:t>
      </w:r>
    </w:p>
    <w:p w14:paraId="70969ED5" w14:textId="77777777" w:rsidR="003037A9" w:rsidRPr="003037A9" w:rsidRDefault="003037A9" w:rsidP="001B42B3">
      <w:pPr>
        <w:numPr>
          <w:ilvl w:val="0"/>
          <w:numId w:val="15"/>
        </w:numPr>
        <w:spacing w:after="0" w:line="240" w:lineRule="auto"/>
        <w:rPr>
          <w:rFonts w:ascii="Calibri" w:eastAsia="Times New Roman" w:hAnsi="Calibri" w:cs="Calibri"/>
          <w:sz w:val="24"/>
          <w:szCs w:val="24"/>
        </w:rPr>
      </w:pPr>
      <w:r w:rsidRPr="003037A9">
        <w:rPr>
          <w:rFonts w:ascii="Calibri" w:eastAsia="Times New Roman" w:hAnsi="Calibri" w:cs="Calibri"/>
          <w:sz w:val="24"/>
          <w:szCs w:val="24"/>
        </w:rPr>
        <w:t>Naknadno utvrđenje da je korisniku isplaćen nepripridajući iznos bespovratnih sredstava.</w:t>
      </w:r>
    </w:p>
    <w:p w14:paraId="1EB1E4BA" w14:textId="77777777" w:rsidR="003037A9" w:rsidRPr="001D5529" w:rsidRDefault="003037A9" w:rsidP="001B42B3">
      <w:pPr>
        <w:spacing w:after="0" w:line="240" w:lineRule="auto"/>
        <w:jc w:val="both"/>
        <w:rPr>
          <w:rFonts w:ascii="Calibri" w:eastAsia="Times New Roman" w:hAnsi="Calibri" w:cs="Calibri"/>
          <w:sz w:val="26"/>
          <w:szCs w:val="26"/>
        </w:rPr>
      </w:pPr>
    </w:p>
    <w:p w14:paraId="29A066D3" w14:textId="4FBDB5FF" w:rsidR="003037A9" w:rsidRPr="001D5529" w:rsidRDefault="001C2365" w:rsidP="001B42B3">
      <w:pPr>
        <w:pStyle w:val="Heading2"/>
        <w:spacing w:before="0" w:line="240" w:lineRule="auto"/>
        <w:jc w:val="both"/>
        <w:rPr>
          <w:rFonts w:ascii="Calibri" w:eastAsia="Calibri" w:hAnsi="Calibri" w:cs="Calibri"/>
          <w:sz w:val="26"/>
          <w:szCs w:val="26"/>
        </w:rPr>
      </w:pPr>
      <w:bookmarkStart w:id="80" w:name="_Toc413937366"/>
      <w:bookmarkStart w:id="81" w:name="_Toc410305625"/>
      <w:bookmarkStart w:id="82" w:name="_Toc425768225"/>
      <w:bookmarkStart w:id="83" w:name="_Toc510172030"/>
      <w:r>
        <w:rPr>
          <w:rFonts w:ascii="Calibri" w:eastAsia="Calibri" w:hAnsi="Calibri" w:cs="Calibri"/>
          <w:sz w:val="26"/>
          <w:szCs w:val="26"/>
        </w:rPr>
        <w:t>5.5</w:t>
      </w:r>
      <w:r w:rsidR="00FF4A67" w:rsidRPr="001D5529">
        <w:rPr>
          <w:rFonts w:ascii="Calibri" w:eastAsia="Calibri" w:hAnsi="Calibri" w:cs="Calibri"/>
          <w:sz w:val="26"/>
          <w:szCs w:val="26"/>
        </w:rPr>
        <w:t xml:space="preserve">. </w:t>
      </w:r>
      <w:r w:rsidR="003037A9" w:rsidRPr="001D5529">
        <w:rPr>
          <w:rFonts w:ascii="Calibri" w:eastAsia="Calibri" w:hAnsi="Calibri" w:cs="Calibri"/>
          <w:sz w:val="26"/>
          <w:szCs w:val="26"/>
        </w:rPr>
        <w:t>Revizije projekta</w:t>
      </w:r>
      <w:bookmarkEnd w:id="80"/>
      <w:bookmarkEnd w:id="81"/>
      <w:bookmarkEnd w:id="82"/>
      <w:bookmarkEnd w:id="83"/>
    </w:p>
    <w:p w14:paraId="051AADA5" w14:textId="77777777" w:rsidR="002D0BA3" w:rsidRPr="002D0BA3" w:rsidRDefault="002D0BA3" w:rsidP="001B42B3">
      <w:pPr>
        <w:spacing w:after="0" w:line="240" w:lineRule="auto"/>
      </w:pPr>
    </w:p>
    <w:p w14:paraId="0995696C" w14:textId="77777777" w:rsidR="003037A9" w:rsidRPr="003037A9" w:rsidRDefault="003037A9" w:rsidP="001B42B3">
      <w:pPr>
        <w:spacing w:after="0" w:line="240" w:lineRule="auto"/>
        <w:jc w:val="both"/>
        <w:rPr>
          <w:rFonts w:ascii="Calibri" w:eastAsia="Calibri" w:hAnsi="Calibri" w:cs="Calibri"/>
          <w:sz w:val="24"/>
          <w:szCs w:val="24"/>
        </w:rPr>
      </w:pPr>
      <w:bookmarkStart w:id="84" w:name="_Toc413937367"/>
      <w:bookmarkStart w:id="85" w:name="_Toc410305626"/>
      <w:r w:rsidRPr="003037A9">
        <w:rPr>
          <w:rFonts w:ascii="Calibri" w:eastAsia="Calibri" w:hAnsi="Calibri" w:cs="Calibri"/>
          <w:sz w:val="24"/>
          <w:szCs w:val="24"/>
        </w:rPr>
        <w:t>Revizorsko izvješće neovisnog ovlaštenog revizora o provjeri troškova projekta, korisnik je obvezan predati uz Završno izvješće, za sve projekte čiji ukupno prihvatljivi troškovi projekta, navedeni u odredbama ugovora o dodjeli bespovratnih sredstava, premašuju 1.500.000,00 HRK (milijunipetstotinatisuća kuna).</w:t>
      </w:r>
      <w:r w:rsidRPr="003037A9">
        <w:rPr>
          <w:rFonts w:ascii="Calibri" w:eastAsia="Calibri" w:hAnsi="Calibri" w:cs="Calibri"/>
          <w:b/>
          <w:sz w:val="24"/>
          <w:szCs w:val="24"/>
        </w:rPr>
        <w:t xml:space="preserve"> </w:t>
      </w:r>
      <w:r w:rsidRPr="003037A9">
        <w:rPr>
          <w:rFonts w:ascii="Calibri" w:eastAsia="Calibri" w:hAnsi="Calibri" w:cs="Calibri"/>
          <w:sz w:val="24"/>
          <w:szCs w:val="24"/>
        </w:rPr>
        <w:t>Navedena obveza postoji ako je tako utvrđeno u uvjetima ugovora.</w:t>
      </w:r>
    </w:p>
    <w:p w14:paraId="43FA13A0" w14:textId="77777777" w:rsidR="003037A9" w:rsidRPr="003037A9" w:rsidRDefault="003037A9" w:rsidP="001B42B3">
      <w:pPr>
        <w:spacing w:after="0" w:line="240" w:lineRule="auto"/>
        <w:jc w:val="both"/>
        <w:rPr>
          <w:rFonts w:ascii="Calibri" w:eastAsia="Calibri" w:hAnsi="Calibri" w:cs="Calibri"/>
          <w:sz w:val="24"/>
          <w:szCs w:val="24"/>
        </w:rPr>
      </w:pPr>
    </w:p>
    <w:p w14:paraId="6BCFAE39" w14:textId="47E4D861" w:rsidR="003037A9" w:rsidRPr="00746377" w:rsidRDefault="001C2365" w:rsidP="001B42B3">
      <w:pPr>
        <w:pStyle w:val="Heading2"/>
        <w:spacing w:before="0" w:line="240" w:lineRule="auto"/>
        <w:jc w:val="both"/>
        <w:rPr>
          <w:rFonts w:ascii="Calibri" w:eastAsia="Calibri" w:hAnsi="Calibri" w:cs="Calibri"/>
          <w:sz w:val="26"/>
          <w:szCs w:val="26"/>
        </w:rPr>
      </w:pPr>
      <w:bookmarkStart w:id="86" w:name="_Toc425768226"/>
      <w:bookmarkStart w:id="87" w:name="_Toc510172031"/>
      <w:r>
        <w:rPr>
          <w:rFonts w:ascii="Calibri" w:eastAsia="Calibri" w:hAnsi="Calibri" w:cs="Calibri"/>
          <w:sz w:val="26"/>
          <w:szCs w:val="26"/>
        </w:rPr>
        <w:t>5.6</w:t>
      </w:r>
      <w:r w:rsidR="00FF4A67" w:rsidRPr="00746377">
        <w:rPr>
          <w:rFonts w:ascii="Calibri" w:eastAsia="Calibri" w:hAnsi="Calibri" w:cs="Calibri"/>
          <w:sz w:val="26"/>
          <w:szCs w:val="26"/>
        </w:rPr>
        <w:t>.</w:t>
      </w:r>
      <w:r w:rsidR="003037A9" w:rsidRPr="00746377">
        <w:rPr>
          <w:rFonts w:ascii="Calibri" w:eastAsia="Calibri" w:hAnsi="Calibri" w:cs="Calibri"/>
          <w:sz w:val="26"/>
          <w:szCs w:val="26"/>
        </w:rPr>
        <w:t xml:space="preserve"> Informiranje i vidljivost</w:t>
      </w:r>
      <w:bookmarkEnd w:id="84"/>
      <w:bookmarkEnd w:id="85"/>
      <w:bookmarkEnd w:id="86"/>
      <w:bookmarkEnd w:id="87"/>
      <w:r w:rsidR="003037A9" w:rsidRPr="00746377">
        <w:rPr>
          <w:rFonts w:ascii="Calibri" w:eastAsia="Calibri" w:hAnsi="Calibri" w:cs="Calibri"/>
          <w:sz w:val="26"/>
          <w:szCs w:val="26"/>
        </w:rPr>
        <w:t xml:space="preserve"> </w:t>
      </w:r>
    </w:p>
    <w:p w14:paraId="6B844F42" w14:textId="77777777" w:rsidR="002D0BA3" w:rsidRPr="002D0BA3" w:rsidRDefault="002D0BA3" w:rsidP="001B42B3">
      <w:pPr>
        <w:spacing w:after="0" w:line="240" w:lineRule="auto"/>
      </w:pPr>
    </w:p>
    <w:p w14:paraId="195BBD64" w14:textId="27651C90" w:rsidR="003037A9" w:rsidRPr="00A015ED" w:rsidRDefault="003037A9" w:rsidP="001B42B3">
      <w:pPr>
        <w:spacing w:after="0" w:line="240" w:lineRule="auto"/>
        <w:jc w:val="both"/>
        <w:rPr>
          <w:rFonts w:ascii="Calibri" w:eastAsia="Calibri" w:hAnsi="Calibri" w:cs="Calibri"/>
          <w:sz w:val="24"/>
          <w:szCs w:val="24"/>
        </w:rPr>
      </w:pPr>
      <w:r w:rsidRPr="003037A9">
        <w:rPr>
          <w:rFonts w:ascii="Calibri" w:eastAsia="Calibri" w:hAnsi="Calibri" w:cs="Calibri"/>
          <w:sz w:val="24"/>
          <w:szCs w:val="24"/>
        </w:rPr>
        <w:t xml:space="preserve">Korisnik će se pridržavati zahtjeva vezanih za informiranje i vidljivost navedenih u Ugovoru i njegovim prilozima </w:t>
      </w:r>
      <w:r w:rsidRPr="003037A9">
        <w:rPr>
          <w:rFonts w:ascii="Calibri" w:eastAsia="Calibri" w:hAnsi="Calibri" w:cs="Calibri"/>
          <w:color w:val="000000"/>
          <w:sz w:val="24"/>
          <w:szCs w:val="24"/>
        </w:rPr>
        <w:t xml:space="preserve">te zahtjeva navedenih u dokumentu </w:t>
      </w:r>
      <w:r w:rsidRPr="003037A9">
        <w:rPr>
          <w:rFonts w:ascii="Calibri" w:eastAsia="Calibri" w:hAnsi="Calibri" w:cs="Calibri"/>
          <w:i/>
          <w:color w:val="000000"/>
          <w:sz w:val="24"/>
          <w:szCs w:val="24"/>
        </w:rPr>
        <w:t xml:space="preserve">Informiranje, komunikacija i vidljivost </w:t>
      </w:r>
      <w:r w:rsidRPr="003037A9">
        <w:rPr>
          <w:rFonts w:ascii="Calibri" w:eastAsia="Calibri" w:hAnsi="Calibri" w:cs="Calibri"/>
          <w:i/>
          <w:color w:val="000000"/>
          <w:sz w:val="24"/>
          <w:szCs w:val="24"/>
        </w:rPr>
        <w:lastRenderedPageBreak/>
        <w:t>- Upute za Prijavitelje za razdoblje 2014. – 2020..</w:t>
      </w:r>
      <w:r w:rsidRPr="003037A9">
        <w:rPr>
          <w:rFonts w:ascii="Calibri" w:eastAsia="Calibri" w:hAnsi="Calibri" w:cs="Calibri"/>
          <w:bCs/>
          <w:sz w:val="24"/>
          <w:szCs w:val="24"/>
        </w:rPr>
        <w:t xml:space="preserve"> </w:t>
      </w:r>
      <w:r w:rsidRPr="003037A9">
        <w:rPr>
          <w:rFonts w:ascii="Calibri" w:eastAsia="Calibri" w:hAnsi="Calibri" w:cs="Calibri"/>
          <w:sz w:val="24"/>
          <w:szCs w:val="24"/>
        </w:rPr>
        <w:t xml:space="preserve">Korisnik je posebno dužan poduzeti sve potrebne korake kako bi objavio činjenicu da EU sufinancira projekt te da je </w:t>
      </w:r>
      <w:r w:rsidRPr="00A015ED">
        <w:rPr>
          <w:rFonts w:ascii="Calibri" w:eastAsia="Calibri" w:hAnsi="Calibri" w:cs="Calibri"/>
          <w:sz w:val="24"/>
          <w:szCs w:val="24"/>
        </w:rPr>
        <w:t xml:space="preserve">projekt koji se provodi u sklopu OPKK sufinanciranog od strane </w:t>
      </w:r>
      <w:r w:rsidR="002F4800" w:rsidRPr="00D60354">
        <w:rPr>
          <w:rFonts w:ascii="Calibri" w:eastAsia="Calibri" w:hAnsi="Calibri" w:cs="Calibri"/>
          <w:sz w:val="24"/>
          <w:szCs w:val="24"/>
        </w:rPr>
        <w:t>Kohezijskog fonda</w:t>
      </w:r>
      <w:r w:rsidRPr="00D60354">
        <w:rPr>
          <w:rFonts w:ascii="Calibri" w:eastAsia="Calibri" w:hAnsi="Calibri" w:cs="Calibri"/>
          <w:sz w:val="24"/>
          <w:szCs w:val="24"/>
        </w:rPr>
        <w:t xml:space="preserve">. </w:t>
      </w:r>
      <w:r w:rsidR="002F4800" w:rsidRPr="00D60354">
        <w:rPr>
          <w:rFonts w:ascii="Calibri" w:eastAsia="Calibri" w:hAnsi="Calibri" w:cs="Calibri"/>
          <w:sz w:val="24"/>
          <w:szCs w:val="24"/>
        </w:rPr>
        <w:t>UT</w:t>
      </w:r>
      <w:r w:rsidRPr="00A015ED">
        <w:rPr>
          <w:rFonts w:ascii="Calibri" w:eastAsia="Calibri" w:hAnsi="Calibri" w:cs="Calibri"/>
          <w:sz w:val="24"/>
          <w:szCs w:val="24"/>
        </w:rPr>
        <w:t xml:space="preserve"> će osigurati potporu korisnicima vezano uz ispunjavanje zahtjeva vezanih uz informiranje i vidljivost. </w:t>
      </w:r>
    </w:p>
    <w:p w14:paraId="6F7D6264" w14:textId="77777777" w:rsidR="003037A9" w:rsidRPr="00A015ED" w:rsidRDefault="003037A9" w:rsidP="00BE372A">
      <w:pPr>
        <w:spacing w:after="0" w:line="240" w:lineRule="auto"/>
        <w:jc w:val="both"/>
        <w:rPr>
          <w:rFonts w:ascii="Calibri" w:eastAsia="Calibri" w:hAnsi="Calibri" w:cs="Calibri"/>
          <w:sz w:val="24"/>
          <w:szCs w:val="24"/>
        </w:rPr>
      </w:pPr>
    </w:p>
    <w:p w14:paraId="383497F4" w14:textId="77777777" w:rsidR="003037A9" w:rsidRPr="00A015ED" w:rsidRDefault="003037A9" w:rsidP="00BE372A">
      <w:pPr>
        <w:spacing w:after="0" w:line="240" w:lineRule="auto"/>
        <w:jc w:val="both"/>
        <w:rPr>
          <w:rFonts w:ascii="Calibri" w:eastAsia="Calibri" w:hAnsi="Calibri" w:cs="Calibri"/>
          <w:sz w:val="24"/>
          <w:szCs w:val="24"/>
        </w:rPr>
      </w:pPr>
      <w:r w:rsidRPr="00A015ED">
        <w:rPr>
          <w:rFonts w:ascii="Calibri" w:eastAsia="Calibri" w:hAnsi="Calibri" w:cs="Calibri"/>
          <w:sz w:val="24"/>
          <w:szCs w:val="24"/>
        </w:rPr>
        <w:t xml:space="preserve">Upute za informiranje i vidljivost za Korisnike sredstava su dostupni na poveznici: </w:t>
      </w:r>
    </w:p>
    <w:p w14:paraId="2BF59013" w14:textId="54A3356B" w:rsidR="00E76DDF" w:rsidRPr="001B42B3" w:rsidRDefault="00B02D65" w:rsidP="00BE372A">
      <w:pPr>
        <w:spacing w:after="0" w:line="240" w:lineRule="auto"/>
        <w:jc w:val="both"/>
        <w:rPr>
          <w:rFonts w:ascii="Calibri" w:eastAsia="Calibri" w:hAnsi="Calibri" w:cs="Calibri"/>
          <w:sz w:val="24"/>
          <w:szCs w:val="24"/>
        </w:rPr>
      </w:pPr>
      <w:hyperlink r:id="rId47" w:history="1">
        <w:r w:rsidR="00E76DDF" w:rsidRPr="001B42B3">
          <w:rPr>
            <w:rStyle w:val="Hyperlink"/>
            <w:rFonts w:ascii="Calibri" w:eastAsia="Calibri" w:hAnsi="Calibri" w:cs="Calibri"/>
            <w:sz w:val="24"/>
            <w:szCs w:val="24"/>
          </w:rPr>
          <w:t>https://strukturnifondovi.hr/wp-content/uploads/2017/03/Upute-za-korisnike-zadnja-verzija.pdf</w:t>
        </w:r>
      </w:hyperlink>
      <w:r w:rsidR="001B42B3">
        <w:rPr>
          <w:rStyle w:val="Hyperlink"/>
          <w:rFonts w:ascii="Calibri" w:eastAsia="Calibri" w:hAnsi="Calibri" w:cs="Calibri"/>
          <w:sz w:val="24"/>
          <w:szCs w:val="24"/>
        </w:rPr>
        <w:t>.</w:t>
      </w:r>
      <w:r w:rsidR="00E76DDF" w:rsidRPr="001B42B3">
        <w:rPr>
          <w:rFonts w:ascii="Calibri" w:eastAsia="Calibri" w:hAnsi="Calibri" w:cs="Calibri"/>
          <w:sz w:val="24"/>
          <w:szCs w:val="24"/>
        </w:rPr>
        <w:t xml:space="preserve"> </w:t>
      </w:r>
    </w:p>
    <w:p w14:paraId="76DAE12E" w14:textId="77777777" w:rsidR="00E76DDF" w:rsidRPr="00A015ED" w:rsidRDefault="00E76DDF" w:rsidP="00BE372A">
      <w:pPr>
        <w:spacing w:after="0" w:line="240" w:lineRule="auto"/>
        <w:jc w:val="both"/>
        <w:rPr>
          <w:rFonts w:ascii="Calibri" w:eastAsia="Calibri" w:hAnsi="Calibri" w:cs="Calibri"/>
          <w:sz w:val="24"/>
          <w:szCs w:val="24"/>
        </w:rPr>
      </w:pPr>
    </w:p>
    <w:p w14:paraId="121D33E5" w14:textId="46C3AA58" w:rsidR="003037A9" w:rsidRPr="00A015ED" w:rsidRDefault="003037A9" w:rsidP="00BE372A">
      <w:pPr>
        <w:spacing w:after="0" w:line="240" w:lineRule="auto"/>
        <w:jc w:val="both"/>
        <w:rPr>
          <w:rFonts w:ascii="Calibri" w:eastAsia="Calibri" w:hAnsi="Calibri" w:cs="Calibri"/>
          <w:sz w:val="24"/>
          <w:szCs w:val="24"/>
        </w:rPr>
      </w:pPr>
      <w:r w:rsidRPr="00A015ED">
        <w:rPr>
          <w:rFonts w:ascii="Calibri" w:eastAsia="Calibri" w:hAnsi="Calibri" w:cs="Calibri"/>
          <w:sz w:val="24"/>
          <w:szCs w:val="24"/>
        </w:rPr>
        <w:t xml:space="preserve">Osim mjera informiranja i vidljivosti koje korisnik samostalno poduzima u okviru projekta, korisnik je obavezan odazvati se na pozive </w:t>
      </w:r>
      <w:r w:rsidR="0058000A" w:rsidRPr="00A015ED">
        <w:rPr>
          <w:rFonts w:ascii="Calibri" w:eastAsia="Calibri" w:hAnsi="Calibri" w:cs="Calibri"/>
          <w:sz w:val="24"/>
          <w:szCs w:val="24"/>
        </w:rPr>
        <w:t>UT-a</w:t>
      </w:r>
      <w:r w:rsidR="004817BA" w:rsidRPr="00A015ED">
        <w:rPr>
          <w:rFonts w:ascii="Calibri" w:eastAsia="Calibri" w:hAnsi="Calibri" w:cs="Calibri"/>
          <w:sz w:val="24"/>
          <w:szCs w:val="24"/>
        </w:rPr>
        <w:t xml:space="preserve"> i </w:t>
      </w:r>
      <w:r w:rsidRPr="00A015ED">
        <w:rPr>
          <w:rFonts w:ascii="Calibri" w:eastAsia="Calibri" w:hAnsi="Calibri" w:cs="Calibri"/>
          <w:sz w:val="24"/>
          <w:szCs w:val="24"/>
        </w:rPr>
        <w:t>PT2 za sudjelovanje na organiziranim događanjima informiranja i vidljivosti.</w:t>
      </w:r>
    </w:p>
    <w:p w14:paraId="5B6AD480" w14:textId="77777777" w:rsidR="004817BA" w:rsidRDefault="004817BA" w:rsidP="003037A9">
      <w:pPr>
        <w:spacing w:after="0" w:line="240" w:lineRule="auto"/>
        <w:jc w:val="both"/>
        <w:rPr>
          <w:rFonts w:ascii="Calibri" w:eastAsia="Calibri" w:hAnsi="Calibri" w:cs="Calibri"/>
          <w:sz w:val="24"/>
          <w:szCs w:val="24"/>
        </w:rPr>
      </w:pPr>
    </w:p>
    <w:p w14:paraId="3CAE462A" w14:textId="77777777" w:rsidR="004817BA" w:rsidRPr="003037A9" w:rsidRDefault="004817BA" w:rsidP="003037A9">
      <w:pPr>
        <w:spacing w:after="0" w:line="240" w:lineRule="auto"/>
        <w:jc w:val="both"/>
        <w:rPr>
          <w:rFonts w:ascii="Calibri" w:eastAsia="Calibri" w:hAnsi="Calibri" w:cs="Calibri"/>
          <w:sz w:val="24"/>
          <w:szCs w:val="24"/>
        </w:rPr>
      </w:pPr>
    </w:p>
    <w:p w14:paraId="49E2B6BE" w14:textId="05BFC18C" w:rsidR="003037A9" w:rsidRPr="003037A9" w:rsidRDefault="001D5529" w:rsidP="00C316C6">
      <w:pPr>
        <w:pStyle w:val="Heading1"/>
      </w:pPr>
      <w:bookmarkStart w:id="88" w:name="_OBRASCI_I_PRILOZI"/>
      <w:bookmarkStart w:id="89" w:name="_Toc452468722"/>
      <w:bookmarkStart w:id="90" w:name="_Toc504659097"/>
      <w:bookmarkStart w:id="91" w:name="_Toc510172032"/>
      <w:bookmarkEnd w:id="88"/>
      <w:r>
        <w:t xml:space="preserve">6. </w:t>
      </w:r>
      <w:r w:rsidR="003037A9" w:rsidRPr="003037A9">
        <w:t>OBRASCI I PRILOZI</w:t>
      </w:r>
      <w:bookmarkEnd w:id="89"/>
      <w:bookmarkEnd w:id="90"/>
      <w:bookmarkEnd w:id="91"/>
    </w:p>
    <w:p w14:paraId="19896E2B" w14:textId="77777777" w:rsidR="003037A9" w:rsidRPr="003037A9" w:rsidRDefault="003037A9" w:rsidP="00EE10B0">
      <w:pPr>
        <w:spacing w:after="0" w:line="240" w:lineRule="auto"/>
        <w:rPr>
          <w:rFonts w:ascii="Calibri" w:eastAsia="Times New Roman" w:hAnsi="Calibri" w:cs="Calibri"/>
        </w:rPr>
      </w:pPr>
    </w:p>
    <w:p w14:paraId="4854249D" w14:textId="50EEF8CA" w:rsidR="003037A9" w:rsidRPr="00A015ED" w:rsidRDefault="003037A9" w:rsidP="003037A9">
      <w:pPr>
        <w:spacing w:after="0" w:line="240" w:lineRule="auto"/>
        <w:jc w:val="both"/>
        <w:rPr>
          <w:rFonts w:ascii="Calibri" w:eastAsia="Times New Roman" w:hAnsi="Calibri" w:cs="Calibri"/>
          <w:sz w:val="24"/>
          <w:szCs w:val="24"/>
        </w:rPr>
      </w:pPr>
      <w:r w:rsidRPr="00A015ED">
        <w:rPr>
          <w:rFonts w:ascii="Calibri" w:eastAsia="Times New Roman" w:hAnsi="Calibri" w:cs="Calibri"/>
          <w:sz w:val="24"/>
          <w:szCs w:val="24"/>
        </w:rPr>
        <w:t xml:space="preserve">Obrasci koji su sastavni dio Poziva: </w:t>
      </w:r>
    </w:p>
    <w:p w14:paraId="0E2026C8" w14:textId="77777777" w:rsidR="0058000A" w:rsidRPr="00A015ED" w:rsidRDefault="003037A9" w:rsidP="003037A9">
      <w:pPr>
        <w:spacing w:after="0" w:line="240" w:lineRule="auto"/>
        <w:rPr>
          <w:rFonts w:ascii="Calibri" w:eastAsia="Times New Roman" w:hAnsi="Calibri" w:cs="Calibri"/>
          <w:sz w:val="24"/>
          <w:szCs w:val="24"/>
        </w:rPr>
      </w:pPr>
      <w:r w:rsidRPr="00A015ED">
        <w:rPr>
          <w:rFonts w:ascii="Calibri" w:eastAsia="Times New Roman" w:hAnsi="Calibri" w:cs="Calibri"/>
          <w:sz w:val="24"/>
          <w:szCs w:val="24"/>
        </w:rPr>
        <w:t xml:space="preserve">Obrazac 1. Prijavni obrazac - elektronska verzija dostupna u sustavu eFondovi </w:t>
      </w:r>
    </w:p>
    <w:p w14:paraId="5F0D6F54" w14:textId="027C87EC" w:rsidR="003037A9" w:rsidRPr="00A015ED" w:rsidRDefault="003037A9" w:rsidP="003037A9">
      <w:pPr>
        <w:spacing w:after="0" w:line="240" w:lineRule="auto"/>
        <w:rPr>
          <w:rFonts w:ascii="Calibri" w:eastAsia="Times New Roman" w:hAnsi="Calibri" w:cs="Calibri"/>
          <w:sz w:val="24"/>
          <w:szCs w:val="24"/>
        </w:rPr>
      </w:pPr>
      <w:r w:rsidRPr="00A015ED">
        <w:rPr>
          <w:rFonts w:ascii="Calibri" w:eastAsia="Times New Roman" w:hAnsi="Calibri" w:cs="Calibri"/>
          <w:sz w:val="24"/>
          <w:szCs w:val="24"/>
        </w:rPr>
        <w:t>(</w:t>
      </w:r>
      <w:hyperlink r:id="rId48" w:history="1">
        <w:r w:rsidRPr="00A015ED">
          <w:rPr>
            <w:rFonts w:ascii="Calibri" w:eastAsia="Times New Roman" w:hAnsi="Calibri" w:cs="Calibri"/>
            <w:color w:val="0563C1"/>
            <w:sz w:val="24"/>
            <w:szCs w:val="24"/>
            <w:u w:val="single"/>
          </w:rPr>
          <w:t>http://efondovi.mrrfeu.hr</w:t>
        </w:r>
      </w:hyperlink>
      <w:r w:rsidRPr="00A015ED">
        <w:rPr>
          <w:rFonts w:ascii="Calibri" w:eastAsia="Times New Roman" w:hAnsi="Calibri" w:cs="Calibri"/>
          <w:sz w:val="24"/>
          <w:szCs w:val="24"/>
        </w:rPr>
        <w:t xml:space="preserve">); </w:t>
      </w:r>
    </w:p>
    <w:p w14:paraId="2CC985F2" w14:textId="616671F3" w:rsidR="00E95EFE" w:rsidRPr="00A015ED" w:rsidRDefault="00E95EFE" w:rsidP="003037A9">
      <w:pPr>
        <w:spacing w:after="0" w:line="240" w:lineRule="auto"/>
        <w:rPr>
          <w:rFonts w:ascii="Calibri" w:eastAsia="Times New Roman" w:hAnsi="Calibri" w:cs="Calibri"/>
          <w:sz w:val="24"/>
          <w:szCs w:val="24"/>
        </w:rPr>
      </w:pPr>
      <w:r w:rsidRPr="00A015ED">
        <w:rPr>
          <w:rFonts w:ascii="Calibri" w:eastAsia="Times New Roman" w:hAnsi="Calibri" w:cs="Calibri"/>
          <w:sz w:val="24"/>
          <w:szCs w:val="24"/>
        </w:rPr>
        <w:t xml:space="preserve">Obrazac </w:t>
      </w:r>
      <w:r w:rsidR="009D6BFB">
        <w:rPr>
          <w:rFonts w:ascii="Calibri" w:eastAsia="Times New Roman" w:hAnsi="Calibri" w:cs="Calibri"/>
          <w:sz w:val="24"/>
          <w:szCs w:val="24"/>
        </w:rPr>
        <w:t>2</w:t>
      </w:r>
      <w:r w:rsidRPr="00A015ED">
        <w:rPr>
          <w:rFonts w:ascii="Calibri" w:eastAsia="Times New Roman" w:hAnsi="Calibri" w:cs="Calibri"/>
          <w:sz w:val="24"/>
          <w:szCs w:val="24"/>
        </w:rPr>
        <w:t>. Izjava prijavitelja o istinitosti podataka</w:t>
      </w:r>
    </w:p>
    <w:p w14:paraId="34917ABF" w14:textId="77777777" w:rsidR="0058000A" w:rsidRPr="00A015ED" w:rsidRDefault="0058000A" w:rsidP="003037A9">
      <w:pPr>
        <w:spacing w:after="0" w:line="240" w:lineRule="auto"/>
        <w:rPr>
          <w:rFonts w:ascii="Calibri" w:eastAsia="Times New Roman" w:hAnsi="Calibri" w:cs="Calibri"/>
          <w:sz w:val="24"/>
          <w:szCs w:val="24"/>
        </w:rPr>
      </w:pPr>
    </w:p>
    <w:p w14:paraId="155054F9" w14:textId="62616792" w:rsidR="003037A9" w:rsidRPr="00A015ED" w:rsidRDefault="003037A9" w:rsidP="003037A9">
      <w:pPr>
        <w:spacing w:after="0" w:line="240" w:lineRule="auto"/>
        <w:rPr>
          <w:rFonts w:ascii="Calibri" w:eastAsia="Times New Roman" w:hAnsi="Calibri" w:cs="Calibri"/>
          <w:sz w:val="24"/>
          <w:szCs w:val="24"/>
        </w:rPr>
      </w:pPr>
      <w:r w:rsidRPr="00A015ED">
        <w:rPr>
          <w:rFonts w:ascii="Calibri" w:eastAsia="Times New Roman" w:hAnsi="Calibri" w:cs="Calibri"/>
          <w:sz w:val="24"/>
          <w:szCs w:val="24"/>
        </w:rPr>
        <w:t>Prilozi koji sastavni dio Poziva</w:t>
      </w:r>
      <w:r w:rsidR="004817BA" w:rsidRPr="00A015ED">
        <w:rPr>
          <w:rFonts w:ascii="Calibri" w:eastAsia="Times New Roman" w:hAnsi="Calibri" w:cs="Calibri"/>
          <w:sz w:val="24"/>
          <w:szCs w:val="24"/>
        </w:rPr>
        <w:t>:</w:t>
      </w:r>
      <w:r w:rsidRPr="00A015ED">
        <w:rPr>
          <w:rFonts w:ascii="Calibri" w:eastAsia="Times New Roman" w:hAnsi="Calibri" w:cs="Calibri"/>
          <w:sz w:val="24"/>
          <w:szCs w:val="24"/>
        </w:rPr>
        <w:t xml:space="preserve"> </w:t>
      </w:r>
    </w:p>
    <w:p w14:paraId="45D89844" w14:textId="0678C159" w:rsidR="003037A9" w:rsidRPr="00A015ED" w:rsidRDefault="003037A9" w:rsidP="003037A9">
      <w:pPr>
        <w:spacing w:after="0" w:line="240" w:lineRule="auto"/>
        <w:rPr>
          <w:rFonts w:ascii="Calibri" w:eastAsia="Times New Roman" w:hAnsi="Calibri" w:cs="Calibri"/>
          <w:sz w:val="24"/>
          <w:szCs w:val="24"/>
        </w:rPr>
      </w:pPr>
      <w:r w:rsidRPr="00A015ED">
        <w:rPr>
          <w:rFonts w:ascii="Calibri" w:eastAsia="Times New Roman" w:hAnsi="Calibri" w:cs="Calibri"/>
          <w:sz w:val="24"/>
          <w:szCs w:val="24"/>
        </w:rPr>
        <w:t>Prilog 1.</w:t>
      </w:r>
      <w:r w:rsidR="00901287" w:rsidRPr="00A015ED">
        <w:rPr>
          <w:rFonts w:ascii="Calibri" w:eastAsia="Times New Roman" w:hAnsi="Calibri" w:cs="Calibri"/>
          <w:sz w:val="24"/>
          <w:szCs w:val="24"/>
        </w:rPr>
        <w:t xml:space="preserve"> Opći uvjeti Ugovora o dodjeli bespovratnih sredstava </w:t>
      </w:r>
      <w:r w:rsidRPr="00A015ED">
        <w:rPr>
          <w:rFonts w:ascii="Calibri" w:eastAsia="Times New Roman" w:hAnsi="Calibri" w:cs="Calibri"/>
          <w:sz w:val="24"/>
          <w:szCs w:val="24"/>
        </w:rPr>
        <w:t>;</w:t>
      </w:r>
    </w:p>
    <w:p w14:paraId="0E05D645" w14:textId="78FB97B0" w:rsidR="00901287" w:rsidRPr="00A015ED" w:rsidRDefault="00901287" w:rsidP="00901287">
      <w:pPr>
        <w:spacing w:after="0" w:line="240" w:lineRule="auto"/>
        <w:rPr>
          <w:rFonts w:ascii="Calibri" w:eastAsia="Times New Roman" w:hAnsi="Calibri" w:cs="Calibri"/>
          <w:sz w:val="24"/>
          <w:szCs w:val="24"/>
        </w:rPr>
      </w:pPr>
      <w:r w:rsidRPr="00A015ED">
        <w:rPr>
          <w:rFonts w:ascii="Calibri" w:eastAsia="Times New Roman" w:hAnsi="Calibri" w:cs="Calibri"/>
          <w:sz w:val="24"/>
          <w:szCs w:val="24"/>
        </w:rPr>
        <w:t>Prilog 2. Posebni uvjeti Ugovora o dodjeli bespovratnih sredstava</w:t>
      </w:r>
    </w:p>
    <w:p w14:paraId="5AB1A11B" w14:textId="14BE7987" w:rsidR="00901287" w:rsidRPr="00A015ED" w:rsidRDefault="00901287" w:rsidP="00901287">
      <w:pPr>
        <w:spacing w:after="0" w:line="240" w:lineRule="auto"/>
        <w:rPr>
          <w:rFonts w:ascii="Calibri" w:eastAsia="Times New Roman" w:hAnsi="Calibri" w:cs="Calibri"/>
          <w:sz w:val="24"/>
          <w:szCs w:val="24"/>
        </w:rPr>
      </w:pPr>
      <w:r w:rsidRPr="00A015ED">
        <w:rPr>
          <w:rFonts w:ascii="Calibri" w:eastAsia="Times New Roman" w:hAnsi="Calibri" w:cs="Calibri"/>
          <w:sz w:val="24"/>
          <w:szCs w:val="24"/>
        </w:rPr>
        <w:t xml:space="preserve">Prilog </w:t>
      </w:r>
      <w:r w:rsidR="008A6CFC">
        <w:rPr>
          <w:rFonts w:ascii="Calibri" w:eastAsia="Times New Roman" w:hAnsi="Calibri" w:cs="Calibri"/>
          <w:sz w:val="24"/>
          <w:szCs w:val="24"/>
        </w:rPr>
        <w:t>3</w:t>
      </w:r>
      <w:r w:rsidRPr="00A015ED">
        <w:rPr>
          <w:rFonts w:ascii="Calibri" w:eastAsia="Times New Roman" w:hAnsi="Calibri" w:cs="Calibri"/>
          <w:sz w:val="24"/>
          <w:szCs w:val="24"/>
        </w:rPr>
        <w:t>. Izvješće nakon provedbe projekta i kontrolna lista</w:t>
      </w:r>
    </w:p>
    <w:p w14:paraId="6B7E67F7" w14:textId="7BB1E21A" w:rsidR="00901287" w:rsidRPr="00A015ED" w:rsidRDefault="00901287" w:rsidP="00901287">
      <w:pPr>
        <w:spacing w:after="0" w:line="240" w:lineRule="auto"/>
        <w:rPr>
          <w:rFonts w:ascii="Calibri" w:eastAsia="Times New Roman" w:hAnsi="Calibri" w:cs="Calibri"/>
          <w:sz w:val="24"/>
          <w:szCs w:val="24"/>
        </w:rPr>
      </w:pPr>
      <w:r w:rsidRPr="00A015ED">
        <w:rPr>
          <w:rFonts w:ascii="Calibri" w:eastAsia="Times New Roman" w:hAnsi="Calibri" w:cs="Calibri"/>
          <w:sz w:val="24"/>
          <w:szCs w:val="24"/>
        </w:rPr>
        <w:t xml:space="preserve">Prilog </w:t>
      </w:r>
      <w:r w:rsidR="008A6CFC">
        <w:rPr>
          <w:rFonts w:ascii="Calibri" w:eastAsia="Times New Roman" w:hAnsi="Calibri" w:cs="Calibri"/>
          <w:sz w:val="24"/>
          <w:szCs w:val="24"/>
        </w:rPr>
        <w:t>4</w:t>
      </w:r>
      <w:r w:rsidRPr="00A015ED">
        <w:rPr>
          <w:rFonts w:ascii="Calibri" w:eastAsia="Times New Roman" w:hAnsi="Calibri" w:cs="Calibri"/>
          <w:sz w:val="24"/>
          <w:szCs w:val="24"/>
        </w:rPr>
        <w:t>. Pravila o financijskim korekcijama</w:t>
      </w:r>
    </w:p>
    <w:p w14:paraId="6A93E778" w14:textId="15A69C98" w:rsidR="003037A9" w:rsidRPr="00A015ED" w:rsidRDefault="00901287" w:rsidP="003037A9">
      <w:pPr>
        <w:spacing w:after="0" w:line="240" w:lineRule="auto"/>
        <w:rPr>
          <w:rFonts w:ascii="Calibri" w:eastAsia="Times New Roman" w:hAnsi="Calibri" w:cs="Calibri"/>
          <w:sz w:val="24"/>
          <w:szCs w:val="24"/>
        </w:rPr>
      </w:pPr>
      <w:r w:rsidRPr="00A015ED">
        <w:rPr>
          <w:rFonts w:ascii="Calibri" w:eastAsia="Times New Roman" w:hAnsi="Calibri" w:cs="Calibri"/>
          <w:sz w:val="24"/>
          <w:szCs w:val="24"/>
        </w:rPr>
        <w:t xml:space="preserve">Prilog </w:t>
      </w:r>
      <w:r w:rsidR="008A6CFC">
        <w:rPr>
          <w:rFonts w:ascii="Calibri" w:eastAsia="Times New Roman" w:hAnsi="Calibri" w:cs="Calibri"/>
          <w:sz w:val="24"/>
          <w:szCs w:val="24"/>
        </w:rPr>
        <w:t>5</w:t>
      </w:r>
      <w:r w:rsidRPr="00A015ED">
        <w:rPr>
          <w:rFonts w:ascii="Calibri" w:eastAsia="Times New Roman" w:hAnsi="Calibri" w:cs="Calibri"/>
          <w:sz w:val="24"/>
          <w:szCs w:val="24"/>
        </w:rPr>
        <w:t xml:space="preserve">. Uvjeti korištenja </w:t>
      </w:r>
      <w:r w:rsidR="00936A5C" w:rsidRPr="00A015ED">
        <w:rPr>
          <w:rFonts w:ascii="Calibri" w:eastAsia="Times New Roman" w:hAnsi="Calibri" w:cs="Calibri"/>
          <w:sz w:val="24"/>
          <w:szCs w:val="24"/>
        </w:rPr>
        <w:t>sustava eFondovi</w:t>
      </w:r>
      <w:r w:rsidR="004817BA" w:rsidRPr="00A015ED">
        <w:rPr>
          <w:rFonts w:ascii="Calibri" w:eastAsia="Times New Roman" w:hAnsi="Calibri" w:cs="Calibri"/>
          <w:sz w:val="24"/>
          <w:szCs w:val="24"/>
        </w:rPr>
        <w:t xml:space="preserve"> </w:t>
      </w:r>
    </w:p>
    <w:p w14:paraId="4723D843" w14:textId="77777777" w:rsidR="003037A9" w:rsidRDefault="003037A9" w:rsidP="00B62443">
      <w:pPr>
        <w:spacing w:after="0" w:line="240" w:lineRule="auto"/>
        <w:rPr>
          <w:rFonts w:ascii="Calibri" w:eastAsia="Times New Roman" w:hAnsi="Calibri" w:cs="Calibri"/>
          <w:sz w:val="24"/>
          <w:szCs w:val="24"/>
        </w:rPr>
      </w:pPr>
    </w:p>
    <w:p w14:paraId="4162398A" w14:textId="77777777" w:rsidR="00587506" w:rsidRPr="00A015ED" w:rsidRDefault="00587506" w:rsidP="00540B23">
      <w:pPr>
        <w:pStyle w:val="Heading1"/>
      </w:pPr>
    </w:p>
    <w:p w14:paraId="452C4ADF" w14:textId="46592AF4" w:rsidR="003037A9" w:rsidRPr="001D5529" w:rsidRDefault="00FF4A67" w:rsidP="00540B23">
      <w:pPr>
        <w:pStyle w:val="Heading1"/>
      </w:pPr>
      <w:bookmarkStart w:id="92" w:name="_POJMOVNIK"/>
      <w:bookmarkStart w:id="93" w:name="_Toc452468723"/>
      <w:bookmarkStart w:id="94" w:name="_Toc510172033"/>
      <w:bookmarkEnd w:id="92"/>
      <w:r w:rsidRPr="001D5529">
        <w:t xml:space="preserve">7. </w:t>
      </w:r>
      <w:r w:rsidR="003037A9" w:rsidRPr="001D5529">
        <w:t>POJMOVNIK</w:t>
      </w:r>
      <w:bookmarkEnd w:id="93"/>
      <w:bookmarkEnd w:id="94"/>
      <w:r w:rsidR="003037A9" w:rsidRPr="001D5529">
        <w:t xml:space="preserve"> </w:t>
      </w:r>
    </w:p>
    <w:p w14:paraId="4F412042" w14:textId="77777777" w:rsidR="00EF3A67" w:rsidRPr="00A015ED" w:rsidRDefault="00EF3A67" w:rsidP="00D60354">
      <w:pPr>
        <w:tabs>
          <w:tab w:val="left" w:pos="567"/>
        </w:tabs>
        <w:kinsoku w:val="0"/>
        <w:overflowPunct w:val="0"/>
        <w:spacing w:after="0" w:line="240" w:lineRule="auto"/>
        <w:contextualSpacing/>
        <w:outlineLvl w:val="0"/>
        <w:rPr>
          <w:rFonts w:ascii="Calibri" w:eastAsia="Times New Roman" w:hAnsi="Calibri" w:cs="Calibri"/>
          <w:b/>
          <w:bCs/>
          <w:sz w:val="24"/>
          <w:szCs w:val="24"/>
        </w:rPr>
      </w:pPr>
    </w:p>
    <w:p w14:paraId="7AF34270" w14:textId="77777777" w:rsidR="007F3574" w:rsidRPr="00A015ED" w:rsidRDefault="007F3574" w:rsidP="007F3574">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t>Administrativna provjera</w:t>
      </w:r>
      <w:r w:rsidRPr="00A015ED">
        <w:rPr>
          <w:rFonts w:ascii="Calibri" w:eastAsia="Times New Roman" w:hAnsi="Calibri" w:cs="Calibri"/>
          <w:sz w:val="24"/>
          <w:szCs w:val="24"/>
        </w:rPr>
        <w:t xml:space="preserve"> je postupak provjere usklađenosti projektnog prijedloga s administrativnim kriterijima primjenjivima na postupak dodjele. </w:t>
      </w:r>
    </w:p>
    <w:p w14:paraId="6148BDCB" w14:textId="77777777" w:rsidR="007F3574" w:rsidRPr="00514A56" w:rsidRDefault="007F3574" w:rsidP="007F3574">
      <w:pPr>
        <w:tabs>
          <w:tab w:val="left" w:pos="0"/>
          <w:tab w:val="left" w:pos="709"/>
        </w:tabs>
        <w:spacing w:after="0" w:line="240" w:lineRule="auto"/>
        <w:jc w:val="both"/>
        <w:rPr>
          <w:rFonts w:ascii="Calibri" w:eastAsiaTheme="minorEastAsia" w:hAnsi="Calibri" w:cs="Calibri"/>
          <w:sz w:val="24"/>
          <w:szCs w:val="24"/>
          <w:lang w:eastAsia="hr-HR"/>
        </w:rPr>
      </w:pPr>
    </w:p>
    <w:p w14:paraId="3EA5FF5F" w14:textId="00254A13" w:rsidR="007F3574" w:rsidRDefault="007F3574" w:rsidP="007F3574">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t>Bespovratna sredstva</w:t>
      </w:r>
      <w:r w:rsidRPr="00A015ED">
        <w:rPr>
          <w:rFonts w:ascii="Calibri" w:eastAsia="Times New Roman" w:hAnsi="Calibri" w:cs="Calibri"/>
          <w:sz w:val="24"/>
          <w:szCs w:val="24"/>
        </w:rPr>
        <w:t xml:space="preserve"> su iznos novca koji se može dodijeliti Korisniku. Definira se u apsolutnim brojkama i u omjeru u odnosu na potrebni doprinos Korisnika. Dva su izvora bespovratnih sredstava: sredstva EU i sredstva iz državnog proračuna.</w:t>
      </w:r>
    </w:p>
    <w:p w14:paraId="31977845" w14:textId="138122F8" w:rsidR="00596BC8" w:rsidRDefault="00596BC8" w:rsidP="007F3574">
      <w:pPr>
        <w:tabs>
          <w:tab w:val="left" w:pos="0"/>
          <w:tab w:val="left" w:pos="709"/>
        </w:tabs>
        <w:spacing w:after="0" w:line="240" w:lineRule="auto"/>
        <w:jc w:val="both"/>
        <w:rPr>
          <w:rFonts w:ascii="Calibri" w:eastAsia="Times New Roman" w:hAnsi="Calibri" w:cs="Calibri"/>
          <w:sz w:val="24"/>
          <w:szCs w:val="24"/>
        </w:rPr>
      </w:pPr>
    </w:p>
    <w:p w14:paraId="5C274ECC" w14:textId="42ECCD4E" w:rsidR="00596BC8" w:rsidRDefault="00596BC8" w:rsidP="007F3574">
      <w:pPr>
        <w:tabs>
          <w:tab w:val="left" w:pos="0"/>
          <w:tab w:val="left" w:pos="709"/>
        </w:tabs>
        <w:spacing w:after="0" w:line="240" w:lineRule="auto"/>
        <w:jc w:val="both"/>
        <w:rPr>
          <w:rFonts w:ascii="Calibri" w:eastAsia="Times New Roman" w:hAnsi="Calibri" w:cs="Calibri"/>
          <w:sz w:val="24"/>
          <w:szCs w:val="24"/>
        </w:rPr>
      </w:pPr>
      <w:r w:rsidRPr="00DE32B6">
        <w:rPr>
          <w:rFonts w:ascii="Calibri" w:eastAsia="Times New Roman" w:hAnsi="Calibri" w:cs="Calibri"/>
          <w:b/>
          <w:sz w:val="24"/>
          <w:szCs w:val="24"/>
        </w:rPr>
        <w:t>Biciklističke prometni</w:t>
      </w:r>
      <w:r w:rsidRPr="00BB4E7B">
        <w:rPr>
          <w:rFonts w:ascii="Calibri" w:eastAsia="Times New Roman" w:hAnsi="Calibri" w:cs="Calibri"/>
          <w:b/>
          <w:sz w:val="24"/>
          <w:szCs w:val="24"/>
        </w:rPr>
        <w:t>c</w:t>
      </w:r>
      <w:r w:rsidRPr="00DE32B6">
        <w:rPr>
          <w:rFonts w:ascii="Calibri" w:eastAsia="Times New Roman" w:hAnsi="Calibri" w:cs="Calibri"/>
          <w:b/>
          <w:sz w:val="24"/>
          <w:szCs w:val="24"/>
        </w:rPr>
        <w:t>e</w:t>
      </w:r>
      <w:r>
        <w:rPr>
          <w:rFonts w:ascii="Calibri" w:eastAsia="Times New Roman" w:hAnsi="Calibri" w:cs="Calibri"/>
          <w:sz w:val="24"/>
          <w:szCs w:val="24"/>
        </w:rPr>
        <w:t xml:space="preserve"> </w:t>
      </w:r>
      <w:r w:rsidR="00BB4E7B">
        <w:rPr>
          <w:rFonts w:ascii="Calibri" w:eastAsia="Times New Roman" w:hAnsi="Calibri" w:cs="Calibri"/>
          <w:sz w:val="24"/>
          <w:szCs w:val="24"/>
        </w:rPr>
        <w:t>obuhvaćaju biciklističke ceste, biciklističke putove, biciklističke staze, biciklističke trake i biciklističko-pješačke staze.</w:t>
      </w:r>
    </w:p>
    <w:p w14:paraId="01B0016F" w14:textId="1228F4BB" w:rsidR="00FB3A2C" w:rsidRDefault="00FB3A2C" w:rsidP="007F3574">
      <w:pPr>
        <w:tabs>
          <w:tab w:val="left" w:pos="0"/>
          <w:tab w:val="left" w:pos="709"/>
        </w:tabs>
        <w:spacing w:after="0" w:line="240" w:lineRule="auto"/>
        <w:jc w:val="both"/>
        <w:rPr>
          <w:rFonts w:ascii="Calibri" w:eastAsia="Times New Roman" w:hAnsi="Calibri" w:cs="Calibri"/>
          <w:sz w:val="24"/>
          <w:szCs w:val="24"/>
        </w:rPr>
      </w:pPr>
    </w:p>
    <w:p w14:paraId="48416BA5" w14:textId="713DF37B" w:rsidR="00FB3A2C" w:rsidRDefault="00FB3A2C" w:rsidP="00FB3A2C">
      <w:pPr>
        <w:tabs>
          <w:tab w:val="left" w:pos="0"/>
          <w:tab w:val="left" w:pos="709"/>
        </w:tabs>
        <w:spacing w:after="0" w:line="240" w:lineRule="auto"/>
        <w:jc w:val="both"/>
        <w:rPr>
          <w:rFonts w:ascii="Calibri" w:eastAsia="Times New Roman" w:hAnsi="Calibri" w:cs="Calibri"/>
          <w:sz w:val="24"/>
          <w:szCs w:val="24"/>
        </w:rPr>
      </w:pPr>
      <w:r w:rsidRPr="00DE32B6">
        <w:rPr>
          <w:rFonts w:ascii="Calibri" w:eastAsia="Times New Roman" w:hAnsi="Calibri" w:cs="Calibri"/>
          <w:b/>
          <w:sz w:val="24"/>
          <w:szCs w:val="24"/>
        </w:rPr>
        <w:t>Biciklistička cesta</w:t>
      </w:r>
      <w:r>
        <w:rPr>
          <w:rFonts w:ascii="Calibri" w:eastAsia="Times New Roman" w:hAnsi="Calibri" w:cs="Calibri"/>
          <w:sz w:val="24"/>
          <w:szCs w:val="24"/>
        </w:rPr>
        <w:t xml:space="preserve"> </w:t>
      </w:r>
      <w:r w:rsidRPr="00FB3A2C">
        <w:rPr>
          <w:rFonts w:ascii="Calibri" w:eastAsia="Times New Roman" w:hAnsi="Calibri" w:cs="Calibri"/>
          <w:sz w:val="24"/>
          <w:szCs w:val="24"/>
        </w:rPr>
        <w:t>je p</w:t>
      </w:r>
      <w:r>
        <w:rPr>
          <w:rFonts w:ascii="Calibri" w:eastAsia="Times New Roman" w:hAnsi="Calibri" w:cs="Calibri"/>
          <w:sz w:val="24"/>
          <w:szCs w:val="24"/>
        </w:rPr>
        <w:t xml:space="preserve">rometnica namijenjena za promet </w:t>
      </w:r>
      <w:r w:rsidRPr="00FB3A2C">
        <w:rPr>
          <w:rFonts w:ascii="Calibri" w:eastAsia="Times New Roman" w:hAnsi="Calibri" w:cs="Calibri"/>
          <w:sz w:val="24"/>
          <w:szCs w:val="24"/>
        </w:rPr>
        <w:t>bicikala, s izgrađenom i uređeno</w:t>
      </w:r>
      <w:r>
        <w:rPr>
          <w:rFonts w:ascii="Calibri" w:eastAsia="Times New Roman" w:hAnsi="Calibri" w:cs="Calibri"/>
          <w:sz w:val="24"/>
          <w:szCs w:val="24"/>
        </w:rPr>
        <w:t>m kolničkom konstrukcijom izvan profi</w:t>
      </w:r>
      <w:r w:rsidRPr="00FB3A2C">
        <w:rPr>
          <w:rFonts w:ascii="Calibri" w:eastAsia="Times New Roman" w:hAnsi="Calibri" w:cs="Calibri"/>
          <w:sz w:val="24"/>
          <w:szCs w:val="24"/>
        </w:rPr>
        <w:t>la ceste i označena odgovar</w:t>
      </w:r>
      <w:r>
        <w:rPr>
          <w:rFonts w:ascii="Calibri" w:eastAsia="Times New Roman" w:hAnsi="Calibri" w:cs="Calibri"/>
          <w:sz w:val="24"/>
          <w:szCs w:val="24"/>
        </w:rPr>
        <w:t>ajućom prometnom signalizacijom.</w:t>
      </w:r>
    </w:p>
    <w:p w14:paraId="3DF8FAAE" w14:textId="1366FF92" w:rsidR="00FB3A2C" w:rsidRDefault="00FB3A2C" w:rsidP="00FB3A2C">
      <w:pPr>
        <w:tabs>
          <w:tab w:val="left" w:pos="0"/>
          <w:tab w:val="left" w:pos="709"/>
        </w:tabs>
        <w:spacing w:after="0" w:line="240" w:lineRule="auto"/>
        <w:jc w:val="both"/>
        <w:rPr>
          <w:rFonts w:ascii="Calibri" w:eastAsia="Times New Roman" w:hAnsi="Calibri" w:cs="Calibri"/>
          <w:sz w:val="24"/>
          <w:szCs w:val="24"/>
        </w:rPr>
      </w:pPr>
    </w:p>
    <w:p w14:paraId="71673D0F" w14:textId="5E67F96A" w:rsidR="00FB3A2C" w:rsidRDefault="00FB3A2C" w:rsidP="002B4DC9">
      <w:pPr>
        <w:tabs>
          <w:tab w:val="left" w:pos="0"/>
          <w:tab w:val="left" w:pos="709"/>
        </w:tabs>
        <w:spacing w:after="0" w:line="240" w:lineRule="auto"/>
        <w:jc w:val="both"/>
        <w:rPr>
          <w:rFonts w:ascii="Calibri" w:eastAsia="Times New Roman" w:hAnsi="Calibri" w:cs="Calibri"/>
          <w:sz w:val="24"/>
          <w:szCs w:val="24"/>
        </w:rPr>
      </w:pPr>
      <w:r w:rsidRPr="00DE32B6">
        <w:rPr>
          <w:rFonts w:ascii="Calibri" w:eastAsia="Times New Roman" w:hAnsi="Calibri" w:cs="Calibri"/>
          <w:b/>
          <w:sz w:val="24"/>
          <w:szCs w:val="24"/>
        </w:rPr>
        <w:t>Biciklistički put</w:t>
      </w:r>
      <w:r w:rsidRPr="00FB3A2C">
        <w:rPr>
          <w:rFonts w:ascii="Calibri" w:eastAsia="Times New Roman" w:hAnsi="Calibri" w:cs="Calibri"/>
          <w:sz w:val="24"/>
          <w:szCs w:val="24"/>
        </w:rPr>
        <w:t xml:space="preserve"> je p</w:t>
      </w:r>
      <w:r>
        <w:rPr>
          <w:rFonts w:ascii="Calibri" w:eastAsia="Times New Roman" w:hAnsi="Calibri" w:cs="Calibri"/>
          <w:sz w:val="24"/>
          <w:szCs w:val="24"/>
        </w:rPr>
        <w:t xml:space="preserve">rometnica namijenjena za promet </w:t>
      </w:r>
      <w:r w:rsidRPr="00FB3A2C">
        <w:rPr>
          <w:rFonts w:ascii="Calibri" w:eastAsia="Times New Roman" w:hAnsi="Calibri" w:cs="Calibri"/>
          <w:sz w:val="24"/>
          <w:szCs w:val="24"/>
        </w:rPr>
        <w:t xml:space="preserve">bicikala </w:t>
      </w:r>
      <w:r w:rsidR="008B1B9E">
        <w:rPr>
          <w:rFonts w:ascii="Calibri" w:eastAsia="Times New Roman" w:hAnsi="Calibri" w:cs="Calibri"/>
          <w:sz w:val="24"/>
          <w:szCs w:val="24"/>
        </w:rPr>
        <w:t xml:space="preserve">s uređenom površinom izvan profila ceste, </w:t>
      </w:r>
      <w:r w:rsidRPr="00FB3A2C">
        <w:rPr>
          <w:rFonts w:ascii="Calibri" w:eastAsia="Times New Roman" w:hAnsi="Calibri" w:cs="Calibri"/>
          <w:sz w:val="24"/>
          <w:szCs w:val="24"/>
        </w:rPr>
        <w:t>bez izgrađene kolničke konstr</w:t>
      </w:r>
      <w:r>
        <w:rPr>
          <w:rFonts w:ascii="Calibri" w:eastAsia="Times New Roman" w:hAnsi="Calibri" w:cs="Calibri"/>
          <w:sz w:val="24"/>
          <w:szCs w:val="24"/>
        </w:rPr>
        <w:t>ukcije</w:t>
      </w:r>
      <w:r w:rsidR="002F3D01">
        <w:rPr>
          <w:rFonts w:ascii="Calibri" w:eastAsia="Times New Roman" w:hAnsi="Calibri" w:cs="Calibri"/>
          <w:sz w:val="24"/>
          <w:szCs w:val="24"/>
        </w:rPr>
        <w:t xml:space="preserve"> </w:t>
      </w:r>
      <w:r>
        <w:rPr>
          <w:rFonts w:ascii="Calibri" w:eastAsia="Times New Roman" w:hAnsi="Calibri" w:cs="Calibri"/>
          <w:sz w:val="24"/>
          <w:szCs w:val="24"/>
        </w:rPr>
        <w:t xml:space="preserve">i označena odgovarajućom </w:t>
      </w:r>
      <w:r w:rsidRPr="00FB3A2C">
        <w:rPr>
          <w:rFonts w:ascii="Calibri" w:eastAsia="Times New Roman" w:hAnsi="Calibri" w:cs="Calibri"/>
          <w:sz w:val="24"/>
          <w:szCs w:val="24"/>
        </w:rPr>
        <w:t>prometnom signalizacijom</w:t>
      </w:r>
      <w:r>
        <w:rPr>
          <w:rFonts w:ascii="Calibri" w:eastAsia="Times New Roman" w:hAnsi="Calibri" w:cs="Calibri"/>
          <w:sz w:val="24"/>
          <w:szCs w:val="24"/>
        </w:rPr>
        <w:t>.</w:t>
      </w:r>
      <w:r w:rsidR="002B4DC9">
        <w:rPr>
          <w:rFonts w:ascii="Calibri" w:eastAsia="Times New Roman" w:hAnsi="Calibri" w:cs="Calibri"/>
          <w:sz w:val="24"/>
          <w:szCs w:val="24"/>
        </w:rPr>
        <w:t xml:space="preserve"> </w:t>
      </w:r>
      <w:r w:rsidR="00F75C45">
        <w:rPr>
          <w:rFonts w:ascii="Calibri" w:eastAsia="Times New Roman" w:hAnsi="Calibri" w:cs="Calibri"/>
          <w:sz w:val="24"/>
          <w:szCs w:val="24"/>
        </w:rPr>
        <w:t xml:space="preserve">Biciklistički put izvodi </w:t>
      </w:r>
      <w:r w:rsidR="002B4DC9" w:rsidRPr="002B4DC9">
        <w:rPr>
          <w:rFonts w:ascii="Calibri" w:eastAsia="Times New Roman" w:hAnsi="Calibri" w:cs="Calibri"/>
          <w:sz w:val="24"/>
          <w:szCs w:val="24"/>
        </w:rPr>
        <w:t>se od šljunka ili sličnih materijala.</w:t>
      </w:r>
    </w:p>
    <w:p w14:paraId="54245418" w14:textId="21F6E7A6" w:rsidR="00FB3A2C" w:rsidRDefault="00FB3A2C" w:rsidP="007F3574">
      <w:pPr>
        <w:tabs>
          <w:tab w:val="left" w:pos="0"/>
          <w:tab w:val="left" w:pos="709"/>
        </w:tabs>
        <w:spacing w:after="0" w:line="240" w:lineRule="auto"/>
        <w:jc w:val="both"/>
        <w:rPr>
          <w:rFonts w:ascii="Calibri" w:eastAsia="Times New Roman" w:hAnsi="Calibri" w:cs="Calibri"/>
          <w:sz w:val="24"/>
          <w:szCs w:val="24"/>
        </w:rPr>
      </w:pPr>
    </w:p>
    <w:p w14:paraId="5F2A8EBC" w14:textId="515E25C3" w:rsidR="00FB3A2C" w:rsidRDefault="00FB3A2C" w:rsidP="002F3D01">
      <w:pPr>
        <w:tabs>
          <w:tab w:val="left" w:pos="0"/>
          <w:tab w:val="left" w:pos="709"/>
        </w:tabs>
        <w:spacing w:after="0" w:line="240" w:lineRule="auto"/>
        <w:jc w:val="both"/>
        <w:rPr>
          <w:rFonts w:ascii="Calibri" w:eastAsia="Times New Roman" w:hAnsi="Calibri" w:cs="Calibri"/>
          <w:sz w:val="24"/>
          <w:szCs w:val="24"/>
        </w:rPr>
      </w:pPr>
      <w:r>
        <w:rPr>
          <w:rFonts w:ascii="Calibri" w:eastAsia="Times New Roman" w:hAnsi="Calibri" w:cs="Calibri"/>
          <w:b/>
          <w:sz w:val="24"/>
          <w:szCs w:val="24"/>
        </w:rPr>
        <w:t>Biciklistička staza</w:t>
      </w:r>
      <w:r>
        <w:rPr>
          <w:rFonts w:ascii="Calibri" w:eastAsia="Times New Roman" w:hAnsi="Calibri" w:cs="Calibri"/>
          <w:sz w:val="24"/>
          <w:szCs w:val="24"/>
        </w:rPr>
        <w:t xml:space="preserve"> </w:t>
      </w:r>
      <w:r w:rsidRPr="00FB3A2C">
        <w:rPr>
          <w:rFonts w:ascii="Calibri" w:eastAsia="Times New Roman" w:hAnsi="Calibri" w:cs="Calibri"/>
          <w:sz w:val="24"/>
          <w:szCs w:val="24"/>
        </w:rPr>
        <w:t>je p</w:t>
      </w:r>
      <w:r>
        <w:rPr>
          <w:rFonts w:ascii="Calibri" w:eastAsia="Times New Roman" w:hAnsi="Calibri" w:cs="Calibri"/>
          <w:sz w:val="24"/>
          <w:szCs w:val="24"/>
        </w:rPr>
        <w:t xml:space="preserve">rometnica namijenjena za promet </w:t>
      </w:r>
      <w:r w:rsidRPr="00FB3A2C">
        <w:rPr>
          <w:rFonts w:ascii="Calibri" w:eastAsia="Times New Roman" w:hAnsi="Calibri" w:cs="Calibri"/>
          <w:sz w:val="24"/>
          <w:szCs w:val="24"/>
        </w:rPr>
        <w:t>bicikala, izgrađena odvojeno od k</w:t>
      </w:r>
      <w:r>
        <w:rPr>
          <w:rFonts w:ascii="Calibri" w:eastAsia="Times New Roman" w:hAnsi="Calibri" w:cs="Calibri"/>
          <w:sz w:val="24"/>
          <w:szCs w:val="24"/>
        </w:rPr>
        <w:t xml:space="preserve">olnika i označena odgovarajućom </w:t>
      </w:r>
      <w:r w:rsidRPr="00FB3A2C">
        <w:rPr>
          <w:rFonts w:ascii="Calibri" w:eastAsia="Times New Roman" w:hAnsi="Calibri" w:cs="Calibri"/>
          <w:sz w:val="24"/>
          <w:szCs w:val="24"/>
        </w:rPr>
        <w:t>prometnom signalizacijom</w:t>
      </w:r>
      <w:r>
        <w:rPr>
          <w:rFonts w:ascii="Calibri" w:eastAsia="Times New Roman" w:hAnsi="Calibri" w:cs="Calibri"/>
          <w:sz w:val="24"/>
          <w:szCs w:val="24"/>
        </w:rPr>
        <w:t>.</w:t>
      </w:r>
      <w:r w:rsidR="002F3D01">
        <w:rPr>
          <w:rFonts w:ascii="Calibri" w:eastAsia="Times New Roman" w:hAnsi="Calibri" w:cs="Calibri"/>
          <w:sz w:val="24"/>
          <w:szCs w:val="24"/>
        </w:rPr>
        <w:t xml:space="preserve"> </w:t>
      </w:r>
      <w:r w:rsidR="002F3D01" w:rsidRPr="002F3D01">
        <w:rPr>
          <w:rFonts w:ascii="Calibri" w:eastAsia="Times New Roman" w:hAnsi="Calibri" w:cs="Calibri"/>
          <w:sz w:val="24"/>
          <w:szCs w:val="24"/>
        </w:rPr>
        <w:t>Bicikli</w:t>
      </w:r>
      <w:r w:rsidR="002F3D01">
        <w:rPr>
          <w:rFonts w:ascii="Calibri" w:eastAsia="Times New Roman" w:hAnsi="Calibri" w:cs="Calibri"/>
          <w:sz w:val="24"/>
          <w:szCs w:val="24"/>
        </w:rPr>
        <w:t xml:space="preserve">stička staza može biti izvedena </w:t>
      </w:r>
      <w:r w:rsidR="002F3D01" w:rsidRPr="002F3D01">
        <w:rPr>
          <w:rFonts w:ascii="Calibri" w:eastAsia="Times New Roman" w:hAnsi="Calibri" w:cs="Calibri"/>
          <w:sz w:val="24"/>
          <w:szCs w:val="24"/>
        </w:rPr>
        <w:t>kao jednosmjerna ili dvosmjerna, visinski ili tlocrtno odv</w:t>
      </w:r>
      <w:r w:rsidR="002F3D01">
        <w:rPr>
          <w:rFonts w:ascii="Calibri" w:eastAsia="Times New Roman" w:hAnsi="Calibri" w:cs="Calibri"/>
          <w:sz w:val="24"/>
          <w:szCs w:val="24"/>
        </w:rPr>
        <w:t xml:space="preserve">ojena od </w:t>
      </w:r>
      <w:r w:rsidR="002F3D01" w:rsidRPr="002F3D01">
        <w:rPr>
          <w:rFonts w:ascii="Calibri" w:eastAsia="Times New Roman" w:hAnsi="Calibri" w:cs="Calibri"/>
          <w:sz w:val="24"/>
          <w:szCs w:val="24"/>
        </w:rPr>
        <w:t>kolnika uz primjerenu širinu zašti</w:t>
      </w:r>
      <w:r w:rsidR="002F3D01">
        <w:rPr>
          <w:rFonts w:ascii="Calibri" w:eastAsia="Times New Roman" w:hAnsi="Calibri" w:cs="Calibri"/>
          <w:sz w:val="24"/>
          <w:szCs w:val="24"/>
        </w:rPr>
        <w:t xml:space="preserve">tnog pojasa u odnosu na motorni </w:t>
      </w:r>
      <w:r w:rsidR="002F3D01" w:rsidRPr="002F3D01">
        <w:rPr>
          <w:rFonts w:ascii="Calibri" w:eastAsia="Times New Roman" w:hAnsi="Calibri" w:cs="Calibri"/>
          <w:sz w:val="24"/>
          <w:szCs w:val="24"/>
        </w:rPr>
        <w:t>promet</w:t>
      </w:r>
      <w:r w:rsidR="00B62443">
        <w:rPr>
          <w:rFonts w:ascii="Calibri" w:eastAsia="Times New Roman" w:hAnsi="Calibri" w:cs="Calibri"/>
          <w:sz w:val="24"/>
          <w:szCs w:val="24"/>
        </w:rPr>
        <w:t>.</w:t>
      </w:r>
    </w:p>
    <w:p w14:paraId="12D0B611" w14:textId="14A50EA5" w:rsidR="00FB3A2C" w:rsidRDefault="00FB3A2C" w:rsidP="00FB3A2C">
      <w:pPr>
        <w:tabs>
          <w:tab w:val="left" w:pos="0"/>
          <w:tab w:val="left" w:pos="709"/>
        </w:tabs>
        <w:spacing w:after="0" w:line="240" w:lineRule="auto"/>
        <w:jc w:val="both"/>
        <w:rPr>
          <w:rFonts w:ascii="Calibri" w:eastAsia="Times New Roman" w:hAnsi="Calibri" w:cs="Calibri"/>
          <w:sz w:val="24"/>
          <w:szCs w:val="24"/>
        </w:rPr>
      </w:pPr>
    </w:p>
    <w:p w14:paraId="1B2F8511" w14:textId="065980C7" w:rsidR="00FB3A2C" w:rsidRDefault="00FB3A2C" w:rsidP="00CF0856">
      <w:pPr>
        <w:tabs>
          <w:tab w:val="left" w:pos="0"/>
          <w:tab w:val="left" w:pos="709"/>
        </w:tabs>
        <w:spacing w:after="0" w:line="240" w:lineRule="auto"/>
        <w:jc w:val="both"/>
        <w:rPr>
          <w:rFonts w:ascii="Calibri" w:eastAsia="Times New Roman" w:hAnsi="Calibri" w:cs="Calibri"/>
          <w:sz w:val="24"/>
          <w:szCs w:val="24"/>
        </w:rPr>
      </w:pPr>
      <w:r w:rsidRPr="00DE32B6">
        <w:rPr>
          <w:rFonts w:ascii="Calibri" w:eastAsia="Times New Roman" w:hAnsi="Calibri" w:cs="Calibri"/>
          <w:b/>
          <w:sz w:val="24"/>
          <w:szCs w:val="24"/>
        </w:rPr>
        <w:t>Biciklistička traka</w:t>
      </w:r>
      <w:r w:rsidRPr="00FB3A2C">
        <w:rPr>
          <w:rFonts w:ascii="Calibri" w:eastAsia="Times New Roman" w:hAnsi="Calibri" w:cs="Calibri"/>
          <w:sz w:val="24"/>
          <w:szCs w:val="24"/>
        </w:rPr>
        <w:t xml:space="preserve"> je d</w:t>
      </w:r>
      <w:r>
        <w:rPr>
          <w:rFonts w:ascii="Calibri" w:eastAsia="Times New Roman" w:hAnsi="Calibri" w:cs="Calibri"/>
          <w:sz w:val="24"/>
          <w:szCs w:val="24"/>
        </w:rPr>
        <w:t xml:space="preserve">io kolnika namijenjen za promet </w:t>
      </w:r>
      <w:r w:rsidRPr="00FB3A2C">
        <w:rPr>
          <w:rFonts w:ascii="Calibri" w:eastAsia="Times New Roman" w:hAnsi="Calibri" w:cs="Calibri"/>
          <w:sz w:val="24"/>
          <w:szCs w:val="24"/>
        </w:rPr>
        <w:t>bicikala, označen odgovar</w:t>
      </w:r>
      <w:r>
        <w:rPr>
          <w:rFonts w:ascii="Calibri" w:eastAsia="Times New Roman" w:hAnsi="Calibri" w:cs="Calibri"/>
          <w:sz w:val="24"/>
          <w:szCs w:val="24"/>
        </w:rPr>
        <w:t>ajućom prometnom signalizacijom.</w:t>
      </w:r>
      <w:r w:rsidR="00CF0856">
        <w:rPr>
          <w:rFonts w:ascii="Calibri" w:eastAsia="Times New Roman" w:hAnsi="Calibri" w:cs="Calibri"/>
          <w:sz w:val="24"/>
          <w:szCs w:val="24"/>
        </w:rPr>
        <w:t xml:space="preserve"> Biciklistička </w:t>
      </w:r>
      <w:r w:rsidR="00CF0856" w:rsidRPr="00CF0856">
        <w:rPr>
          <w:rFonts w:ascii="Calibri" w:eastAsia="Times New Roman" w:hAnsi="Calibri" w:cs="Calibri"/>
          <w:sz w:val="24"/>
          <w:szCs w:val="24"/>
        </w:rPr>
        <w:t>traka je od prometne trake odvojena razdjelnom crtom.</w:t>
      </w:r>
    </w:p>
    <w:p w14:paraId="540A6B69" w14:textId="42748ED9" w:rsidR="00FB3A2C" w:rsidRDefault="00FB3A2C" w:rsidP="00FB3A2C">
      <w:pPr>
        <w:tabs>
          <w:tab w:val="left" w:pos="0"/>
          <w:tab w:val="left" w:pos="709"/>
        </w:tabs>
        <w:spacing w:after="0" w:line="240" w:lineRule="auto"/>
        <w:jc w:val="both"/>
        <w:rPr>
          <w:rFonts w:ascii="Calibri" w:eastAsia="Times New Roman" w:hAnsi="Calibri" w:cs="Calibri"/>
          <w:sz w:val="24"/>
          <w:szCs w:val="24"/>
        </w:rPr>
      </w:pPr>
    </w:p>
    <w:p w14:paraId="0C98F2E0" w14:textId="6E388EFD" w:rsidR="00FB3A2C" w:rsidRDefault="00FB3A2C" w:rsidP="00FB3A2C">
      <w:pPr>
        <w:tabs>
          <w:tab w:val="left" w:pos="0"/>
          <w:tab w:val="left" w:pos="709"/>
        </w:tabs>
        <w:spacing w:after="0" w:line="240" w:lineRule="auto"/>
        <w:jc w:val="both"/>
        <w:rPr>
          <w:rFonts w:ascii="Calibri" w:eastAsia="Times New Roman" w:hAnsi="Calibri" w:cs="Calibri"/>
          <w:sz w:val="24"/>
          <w:szCs w:val="24"/>
        </w:rPr>
      </w:pPr>
      <w:r w:rsidRPr="00DE32B6">
        <w:rPr>
          <w:rFonts w:ascii="Calibri" w:eastAsia="Times New Roman" w:hAnsi="Calibri" w:cs="Calibri"/>
          <w:b/>
          <w:sz w:val="24"/>
          <w:szCs w:val="24"/>
        </w:rPr>
        <w:t>Biciklističko-pješačka staza</w:t>
      </w:r>
      <w:r w:rsidRPr="00FB3A2C">
        <w:rPr>
          <w:rFonts w:ascii="Calibri" w:eastAsia="Times New Roman" w:hAnsi="Calibri" w:cs="Calibri"/>
          <w:sz w:val="24"/>
          <w:szCs w:val="24"/>
        </w:rPr>
        <w:t xml:space="preserve"> j</w:t>
      </w:r>
      <w:r>
        <w:rPr>
          <w:rFonts w:ascii="Calibri" w:eastAsia="Times New Roman" w:hAnsi="Calibri" w:cs="Calibri"/>
          <w:sz w:val="24"/>
          <w:szCs w:val="24"/>
        </w:rPr>
        <w:t xml:space="preserve">e prometna površina namijenjena </w:t>
      </w:r>
      <w:r w:rsidRPr="00FB3A2C">
        <w:rPr>
          <w:rFonts w:ascii="Calibri" w:eastAsia="Times New Roman" w:hAnsi="Calibri" w:cs="Calibri"/>
          <w:sz w:val="24"/>
          <w:szCs w:val="24"/>
        </w:rPr>
        <w:t>za kretanje biciklista i pješaka</w:t>
      </w:r>
      <w:r>
        <w:rPr>
          <w:rFonts w:ascii="Calibri" w:eastAsia="Times New Roman" w:hAnsi="Calibri" w:cs="Calibri"/>
          <w:sz w:val="24"/>
          <w:szCs w:val="24"/>
        </w:rPr>
        <w:t xml:space="preserve">, izgrađena odvojeno od kolnika </w:t>
      </w:r>
      <w:r w:rsidRPr="00FB3A2C">
        <w:rPr>
          <w:rFonts w:ascii="Calibri" w:eastAsia="Times New Roman" w:hAnsi="Calibri" w:cs="Calibri"/>
          <w:sz w:val="24"/>
          <w:szCs w:val="24"/>
        </w:rPr>
        <w:t>i označena odgovar</w:t>
      </w:r>
      <w:r>
        <w:rPr>
          <w:rFonts w:ascii="Calibri" w:eastAsia="Times New Roman" w:hAnsi="Calibri" w:cs="Calibri"/>
          <w:sz w:val="24"/>
          <w:szCs w:val="24"/>
        </w:rPr>
        <w:t>ajućom prometnom signalizacijom.</w:t>
      </w:r>
    </w:p>
    <w:p w14:paraId="0AD26FDB" w14:textId="42408E15" w:rsidR="00A82E52" w:rsidRDefault="00A82E52" w:rsidP="00FB3A2C">
      <w:pPr>
        <w:tabs>
          <w:tab w:val="left" w:pos="0"/>
          <w:tab w:val="left" w:pos="709"/>
        </w:tabs>
        <w:spacing w:after="0" w:line="240" w:lineRule="auto"/>
        <w:jc w:val="both"/>
        <w:rPr>
          <w:rFonts w:ascii="Calibri" w:eastAsia="Times New Roman" w:hAnsi="Calibri" w:cs="Calibri"/>
          <w:sz w:val="24"/>
          <w:szCs w:val="24"/>
        </w:rPr>
      </w:pPr>
    </w:p>
    <w:p w14:paraId="419781B0" w14:textId="3CEC53F8" w:rsidR="00A82E52" w:rsidRDefault="00A82E52" w:rsidP="00FB3A2C">
      <w:pPr>
        <w:tabs>
          <w:tab w:val="left" w:pos="0"/>
          <w:tab w:val="left" w:pos="709"/>
        </w:tabs>
        <w:spacing w:after="0" w:line="240" w:lineRule="auto"/>
        <w:jc w:val="both"/>
        <w:rPr>
          <w:rFonts w:ascii="Calibri" w:eastAsia="Times New Roman" w:hAnsi="Calibri" w:cs="Calibri"/>
          <w:sz w:val="24"/>
          <w:szCs w:val="24"/>
        </w:rPr>
      </w:pPr>
      <w:r w:rsidRPr="00257304">
        <w:rPr>
          <w:rFonts w:ascii="Calibri" w:eastAsia="Times New Roman" w:hAnsi="Calibri" w:cs="Calibri"/>
          <w:b/>
          <w:sz w:val="24"/>
          <w:szCs w:val="24"/>
        </w:rPr>
        <w:t>Biciklistička ruta</w:t>
      </w:r>
      <w:r w:rsidRPr="00A82E52">
        <w:rPr>
          <w:rFonts w:ascii="Calibri" w:eastAsia="Times New Roman" w:hAnsi="Calibri" w:cs="Calibri"/>
          <w:sz w:val="24"/>
          <w:szCs w:val="24"/>
        </w:rPr>
        <w:t xml:space="preserve"> je pra</w:t>
      </w:r>
      <w:r>
        <w:rPr>
          <w:rFonts w:ascii="Calibri" w:eastAsia="Times New Roman" w:hAnsi="Calibri" w:cs="Calibri"/>
          <w:sz w:val="24"/>
          <w:szCs w:val="24"/>
        </w:rPr>
        <w:t xml:space="preserve">vac kojim se vodi biciklistički </w:t>
      </w:r>
      <w:r w:rsidRPr="00A82E52">
        <w:rPr>
          <w:rFonts w:ascii="Calibri" w:eastAsia="Times New Roman" w:hAnsi="Calibri" w:cs="Calibri"/>
          <w:sz w:val="24"/>
          <w:szCs w:val="24"/>
        </w:rPr>
        <w:t xml:space="preserve">promet i koja je označena propisanim </w:t>
      </w:r>
      <w:r>
        <w:rPr>
          <w:rFonts w:ascii="Calibri" w:eastAsia="Times New Roman" w:hAnsi="Calibri" w:cs="Calibri"/>
          <w:sz w:val="24"/>
          <w:szCs w:val="24"/>
        </w:rPr>
        <w:t xml:space="preserve">prometnim znakom. Biciklističku </w:t>
      </w:r>
      <w:r w:rsidRPr="00A82E52">
        <w:rPr>
          <w:rFonts w:ascii="Calibri" w:eastAsia="Times New Roman" w:hAnsi="Calibri" w:cs="Calibri"/>
          <w:sz w:val="24"/>
          <w:szCs w:val="24"/>
        </w:rPr>
        <w:t>rute čine biciklističke prometnice i ceste za mješoviti promet</w:t>
      </w:r>
      <w:r w:rsidR="00B62443">
        <w:rPr>
          <w:rFonts w:ascii="Calibri" w:eastAsia="Times New Roman" w:hAnsi="Calibri" w:cs="Calibri"/>
          <w:sz w:val="24"/>
          <w:szCs w:val="24"/>
        </w:rPr>
        <w:t>.</w:t>
      </w:r>
    </w:p>
    <w:p w14:paraId="30EC3380" w14:textId="724F3211" w:rsidR="00FB3A2C" w:rsidRDefault="00FB3A2C" w:rsidP="00FB3A2C">
      <w:pPr>
        <w:tabs>
          <w:tab w:val="left" w:pos="0"/>
          <w:tab w:val="left" w:pos="709"/>
        </w:tabs>
        <w:spacing w:after="0" w:line="240" w:lineRule="auto"/>
        <w:jc w:val="both"/>
        <w:rPr>
          <w:rFonts w:ascii="Calibri" w:eastAsia="Times New Roman" w:hAnsi="Calibri" w:cs="Calibri"/>
          <w:sz w:val="24"/>
          <w:szCs w:val="24"/>
        </w:rPr>
      </w:pPr>
    </w:p>
    <w:p w14:paraId="6340B973" w14:textId="1A75E3AE" w:rsidR="00FB3A2C" w:rsidRPr="00FB3A2C" w:rsidRDefault="00FB3A2C" w:rsidP="00FB3A2C">
      <w:pPr>
        <w:tabs>
          <w:tab w:val="left" w:pos="0"/>
          <w:tab w:val="left" w:pos="709"/>
        </w:tabs>
        <w:spacing w:after="0" w:line="240" w:lineRule="auto"/>
        <w:jc w:val="both"/>
        <w:rPr>
          <w:rFonts w:ascii="Calibri" w:eastAsia="Times New Roman" w:hAnsi="Calibri" w:cs="Calibri"/>
          <w:sz w:val="24"/>
          <w:szCs w:val="24"/>
        </w:rPr>
      </w:pPr>
      <w:r w:rsidRPr="00DE32B6">
        <w:rPr>
          <w:rFonts w:ascii="Calibri" w:eastAsia="Times New Roman" w:hAnsi="Calibri" w:cs="Calibri"/>
          <w:b/>
          <w:sz w:val="24"/>
          <w:szCs w:val="24"/>
        </w:rPr>
        <w:t>Cesta za mješoviti promet</w:t>
      </w:r>
      <w:r>
        <w:rPr>
          <w:rFonts w:ascii="Calibri" w:eastAsia="Times New Roman" w:hAnsi="Calibri" w:cs="Calibri"/>
          <w:sz w:val="24"/>
          <w:szCs w:val="24"/>
        </w:rPr>
        <w:t xml:space="preserve"> je prometna površina po kojoj </w:t>
      </w:r>
      <w:r w:rsidRPr="00FB3A2C">
        <w:rPr>
          <w:rFonts w:ascii="Calibri" w:eastAsia="Times New Roman" w:hAnsi="Calibri" w:cs="Calibri"/>
          <w:sz w:val="24"/>
          <w:szCs w:val="24"/>
        </w:rPr>
        <w:t>se zajednički odvija bi</w:t>
      </w:r>
      <w:r>
        <w:rPr>
          <w:rFonts w:ascii="Calibri" w:eastAsia="Times New Roman" w:hAnsi="Calibri" w:cs="Calibri"/>
          <w:sz w:val="24"/>
          <w:szCs w:val="24"/>
        </w:rPr>
        <w:t>ciklistički i motorni promet.</w:t>
      </w:r>
    </w:p>
    <w:p w14:paraId="0142A533" w14:textId="77777777" w:rsidR="007F3574" w:rsidRPr="00514A56" w:rsidRDefault="007F3574" w:rsidP="007F3574">
      <w:pPr>
        <w:spacing w:after="0" w:line="240" w:lineRule="auto"/>
        <w:rPr>
          <w:rFonts w:ascii="Calibri" w:eastAsiaTheme="minorEastAsia" w:hAnsi="Calibri" w:cs="Calibri"/>
          <w:sz w:val="24"/>
          <w:szCs w:val="24"/>
          <w:lang w:eastAsia="hr-HR"/>
        </w:rPr>
      </w:pPr>
    </w:p>
    <w:p w14:paraId="74C84627" w14:textId="77777777" w:rsidR="007F3574" w:rsidRPr="00514A56" w:rsidRDefault="007F3574" w:rsidP="007F3574">
      <w:pPr>
        <w:spacing w:after="0" w:line="240" w:lineRule="auto"/>
        <w:ind w:right="20"/>
        <w:jc w:val="both"/>
        <w:rPr>
          <w:rFonts w:ascii="Calibri" w:eastAsiaTheme="minorEastAsia" w:hAnsi="Calibri" w:cs="Calibri"/>
          <w:sz w:val="24"/>
          <w:szCs w:val="24"/>
          <w:lang w:eastAsia="hr-HR"/>
        </w:rPr>
      </w:pPr>
      <w:r w:rsidRPr="00A015ED">
        <w:rPr>
          <w:rFonts w:ascii="Calibri" w:eastAsia="Calibri" w:hAnsi="Calibri" w:cs="Calibri"/>
          <w:b/>
          <w:bCs/>
          <w:sz w:val="24"/>
          <w:szCs w:val="24"/>
          <w:lang w:eastAsia="hr-HR"/>
        </w:rPr>
        <w:t xml:space="preserve">Državne potpore/potpore male vrijednosti </w:t>
      </w:r>
      <w:r w:rsidRPr="00A015ED">
        <w:rPr>
          <w:rFonts w:ascii="Calibri" w:eastAsia="Calibri" w:hAnsi="Calibri" w:cs="Calibri"/>
          <w:sz w:val="24"/>
          <w:szCs w:val="24"/>
          <w:lang w:eastAsia="hr-HR"/>
        </w:rPr>
        <w:t>-</w:t>
      </w:r>
      <w:r w:rsidRPr="00A015ED">
        <w:rPr>
          <w:rFonts w:ascii="Calibri" w:eastAsia="Calibri" w:hAnsi="Calibri" w:cs="Calibri"/>
          <w:b/>
          <w:bCs/>
          <w:sz w:val="24"/>
          <w:szCs w:val="24"/>
          <w:lang w:eastAsia="hr-HR"/>
        </w:rPr>
        <w:t xml:space="preserve"> </w:t>
      </w:r>
      <w:r w:rsidRPr="00A015ED">
        <w:rPr>
          <w:rFonts w:ascii="Calibri" w:eastAsia="Calibri" w:hAnsi="Calibri" w:cs="Calibri"/>
          <w:sz w:val="24"/>
          <w:szCs w:val="24"/>
          <w:lang w:eastAsia="hr-HR"/>
        </w:rPr>
        <w:t>državne potpore u smislu članka 107. stavka 1.</w:t>
      </w:r>
      <w:r w:rsidRPr="00A015ED">
        <w:rPr>
          <w:rFonts w:ascii="Calibri" w:eastAsia="Calibri" w:hAnsi="Calibri" w:cs="Calibri"/>
          <w:b/>
          <w:bCs/>
          <w:sz w:val="24"/>
          <w:szCs w:val="24"/>
          <w:lang w:eastAsia="hr-HR"/>
        </w:rPr>
        <w:t xml:space="preserve"> </w:t>
      </w:r>
      <w:r w:rsidRPr="00A015ED">
        <w:rPr>
          <w:rFonts w:ascii="Calibri" w:eastAsia="Calibri" w:hAnsi="Calibri" w:cs="Calibri"/>
          <w:sz w:val="24"/>
          <w:szCs w:val="24"/>
          <w:lang w:eastAsia="hr-HR"/>
        </w:rPr>
        <w:t>Uredbe o funkcioniranju Europske unije (UFEU), odnosno potpore male vrijednosti čiji je način dodjele određen u Uredbi o potporama male vrijednosti.</w:t>
      </w:r>
    </w:p>
    <w:p w14:paraId="05B19688" w14:textId="77777777" w:rsidR="001D0BA0" w:rsidRPr="00A015ED" w:rsidRDefault="001D0BA0" w:rsidP="001D0BA0">
      <w:pPr>
        <w:tabs>
          <w:tab w:val="left" w:pos="0"/>
          <w:tab w:val="left" w:pos="709"/>
        </w:tabs>
        <w:spacing w:after="0" w:line="240" w:lineRule="auto"/>
        <w:jc w:val="both"/>
        <w:rPr>
          <w:rFonts w:ascii="Calibri" w:eastAsia="Times New Roman" w:hAnsi="Calibri" w:cs="Calibri"/>
          <w:sz w:val="24"/>
          <w:szCs w:val="24"/>
        </w:rPr>
      </w:pPr>
    </w:p>
    <w:p w14:paraId="08E89150" w14:textId="77777777" w:rsidR="001D0BA0" w:rsidRPr="00E3449E" w:rsidRDefault="001D0BA0" w:rsidP="001D0BA0">
      <w:pPr>
        <w:tabs>
          <w:tab w:val="left" w:pos="0"/>
          <w:tab w:val="left" w:pos="709"/>
        </w:tabs>
        <w:spacing w:after="0" w:line="240" w:lineRule="auto"/>
        <w:jc w:val="both"/>
        <w:rPr>
          <w:rFonts w:ascii="Calibri" w:eastAsia="Times New Roman" w:hAnsi="Calibri" w:cs="Calibri"/>
          <w:sz w:val="24"/>
          <w:szCs w:val="24"/>
        </w:rPr>
      </w:pPr>
      <w:r w:rsidRPr="005C5A9F">
        <w:rPr>
          <w:rFonts w:ascii="Calibri" w:eastAsia="Times New Roman" w:hAnsi="Calibri" w:cs="Calibri"/>
          <w:b/>
          <w:sz w:val="24"/>
          <w:szCs w:val="24"/>
        </w:rPr>
        <w:t>ESI fondovi</w:t>
      </w:r>
      <w:r w:rsidRPr="005C5A9F">
        <w:rPr>
          <w:rFonts w:ascii="Calibri" w:eastAsia="Times New Roman" w:hAnsi="Calibri" w:cs="Calibri"/>
          <w:sz w:val="24"/>
          <w:szCs w:val="24"/>
        </w:rPr>
        <w:t xml:space="preserve"> su Europski strukturni i investicijski fondovi - ESF, EFRR, KF, EFPR i EPFRR, sukladno recitalu 2. Uredbe (EU) br. 1303/2013.</w:t>
      </w:r>
    </w:p>
    <w:p w14:paraId="6C78E6C5" w14:textId="77777777" w:rsidR="001D0BA0" w:rsidRPr="00A015ED" w:rsidRDefault="001D0BA0" w:rsidP="007F3574">
      <w:pPr>
        <w:spacing w:after="0" w:line="240" w:lineRule="auto"/>
        <w:jc w:val="both"/>
        <w:rPr>
          <w:rFonts w:ascii="Calibri" w:eastAsia="Times New Roman" w:hAnsi="Calibri" w:cs="Calibri"/>
          <w:sz w:val="24"/>
          <w:szCs w:val="24"/>
        </w:rPr>
      </w:pPr>
    </w:p>
    <w:p w14:paraId="7F3AEE25" w14:textId="77777777" w:rsidR="001D0BA0" w:rsidRPr="00A015ED" w:rsidRDefault="001D0BA0" w:rsidP="001D0BA0">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t xml:space="preserve">eFondovi </w:t>
      </w:r>
      <w:r w:rsidRPr="00A015ED">
        <w:rPr>
          <w:rFonts w:ascii="Calibri" w:eastAsia="Times New Roman" w:hAnsi="Calibri" w:cs="Calibri"/>
          <w:sz w:val="24"/>
          <w:szCs w:val="24"/>
        </w:rPr>
        <w:t>je informatički sustav namijenjen za zabilježbu, pohranu i obradu podataka nužnih za financijsko praćenje i praćenje provedbe projekata.</w:t>
      </w:r>
    </w:p>
    <w:p w14:paraId="7539F2A6" w14:textId="77777777" w:rsidR="001D0BA0" w:rsidRPr="00A015ED" w:rsidRDefault="001D0BA0" w:rsidP="007F3574">
      <w:pPr>
        <w:spacing w:after="0" w:line="240" w:lineRule="auto"/>
        <w:jc w:val="both"/>
        <w:rPr>
          <w:rFonts w:ascii="Calibri" w:eastAsia="Times New Roman" w:hAnsi="Calibri" w:cs="Calibri"/>
          <w:sz w:val="24"/>
          <w:szCs w:val="24"/>
        </w:rPr>
      </w:pPr>
    </w:p>
    <w:p w14:paraId="5CC4314B" w14:textId="0481FDF7" w:rsidR="001D0BA0" w:rsidRPr="00A015ED" w:rsidRDefault="001D0BA0" w:rsidP="007F3574">
      <w:pPr>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t>Fondovi</w:t>
      </w:r>
      <w:r w:rsidRPr="00A015ED">
        <w:rPr>
          <w:rFonts w:ascii="Calibri" w:eastAsia="Times New Roman" w:hAnsi="Calibri" w:cs="Calibri"/>
          <w:sz w:val="24"/>
          <w:szCs w:val="24"/>
        </w:rPr>
        <w:t xml:space="preserve"> - ESF, EFRR i KF, sukladno recitalu 9. Uredbe (EU) br.  1303/2013.</w:t>
      </w:r>
    </w:p>
    <w:p w14:paraId="6DA3FB16" w14:textId="77777777" w:rsidR="001D0BA0" w:rsidRPr="00A015ED" w:rsidRDefault="001D0BA0" w:rsidP="007F3574">
      <w:pPr>
        <w:spacing w:after="0" w:line="240" w:lineRule="auto"/>
        <w:jc w:val="both"/>
        <w:rPr>
          <w:rFonts w:ascii="Calibri" w:eastAsia="Times New Roman" w:hAnsi="Calibri" w:cs="Calibri"/>
          <w:sz w:val="24"/>
          <w:szCs w:val="24"/>
        </w:rPr>
      </w:pPr>
    </w:p>
    <w:p w14:paraId="0346EF5B" w14:textId="4A59FDF5" w:rsidR="007F3574" w:rsidRPr="00A015ED" w:rsidRDefault="007F3574" w:rsidP="007F3574">
      <w:pPr>
        <w:spacing w:after="0" w:line="240" w:lineRule="auto"/>
        <w:ind w:right="20"/>
        <w:jc w:val="both"/>
        <w:rPr>
          <w:rFonts w:ascii="Calibri" w:eastAsiaTheme="minorEastAsia" w:hAnsi="Calibri" w:cs="Calibri"/>
          <w:sz w:val="24"/>
          <w:szCs w:val="24"/>
          <w:lang w:eastAsia="hr-HR"/>
        </w:rPr>
      </w:pPr>
      <w:r w:rsidRPr="00A015ED">
        <w:rPr>
          <w:rFonts w:ascii="Calibri" w:eastAsia="Calibri" w:hAnsi="Calibri" w:cs="Calibri"/>
          <w:b/>
          <w:bCs/>
          <w:sz w:val="24"/>
          <w:szCs w:val="24"/>
          <w:lang w:eastAsia="hr-HR"/>
        </w:rPr>
        <w:t xml:space="preserve">Korisnik </w:t>
      </w:r>
      <w:r w:rsidRPr="00A015ED">
        <w:rPr>
          <w:rFonts w:ascii="Calibri" w:eastAsia="Calibri" w:hAnsi="Calibri" w:cs="Calibri"/>
          <w:sz w:val="24"/>
          <w:szCs w:val="24"/>
          <w:lang w:eastAsia="hr-HR"/>
        </w:rPr>
        <w:t>je uspješan prijavitelj s kojim se potpisuje Ugovor o dodjeli bespovratnih sredstava i za potrebe ovog Poziva predstavlja</w:t>
      </w:r>
      <w:r w:rsidRPr="00A015ED">
        <w:rPr>
          <w:rFonts w:ascii="Calibri" w:eastAsiaTheme="minorEastAsia" w:hAnsi="Calibri" w:cs="Calibri"/>
          <w:sz w:val="24"/>
          <w:szCs w:val="24"/>
          <w:lang w:eastAsia="hr-HR"/>
        </w:rPr>
        <w:t xml:space="preserve"> </w:t>
      </w:r>
      <w:bookmarkStart w:id="95" w:name="_Hlk506903621"/>
      <w:r w:rsidRPr="00A015ED">
        <w:rPr>
          <w:rFonts w:ascii="Calibri" w:eastAsia="Calibri" w:hAnsi="Calibri" w:cs="Calibri"/>
          <w:sz w:val="24"/>
          <w:szCs w:val="24"/>
          <w:lang w:eastAsia="hr-HR"/>
        </w:rPr>
        <w:t xml:space="preserve">tijelo regionalne i lokalne samouprave </w:t>
      </w:r>
      <w:bookmarkEnd w:id="95"/>
      <w:r w:rsidRPr="00A015ED">
        <w:rPr>
          <w:rFonts w:ascii="Calibri" w:eastAsia="Calibri" w:hAnsi="Calibri" w:cs="Calibri"/>
          <w:sz w:val="24"/>
          <w:szCs w:val="24"/>
          <w:lang w:eastAsia="hr-HR"/>
        </w:rPr>
        <w:t xml:space="preserve">(grad). Izravno je odgovoran za početak, upravljanje, provedbu i rezultate projekta. Pojam Korisnik, tamo gdje je primjenjivo označava Korisnika.  </w:t>
      </w:r>
    </w:p>
    <w:p w14:paraId="535934FF" w14:textId="77777777" w:rsidR="007F3574" w:rsidRPr="00A015ED" w:rsidRDefault="007F3574" w:rsidP="007F3574">
      <w:pPr>
        <w:spacing w:after="0" w:line="240" w:lineRule="auto"/>
        <w:rPr>
          <w:rFonts w:ascii="Calibri" w:eastAsiaTheme="minorEastAsia" w:hAnsi="Calibri" w:cs="Calibri"/>
          <w:sz w:val="24"/>
          <w:szCs w:val="24"/>
          <w:lang w:eastAsia="hr-HR"/>
        </w:rPr>
      </w:pPr>
    </w:p>
    <w:p w14:paraId="20530AA9" w14:textId="77777777" w:rsidR="007F3574" w:rsidRPr="00A015ED" w:rsidRDefault="007F3574" w:rsidP="007F3574">
      <w:pPr>
        <w:tabs>
          <w:tab w:val="left" w:pos="0"/>
        </w:tabs>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t>Kriteriji dodjele bespovratnih sredstava</w:t>
      </w:r>
      <w:r w:rsidRPr="00A015ED">
        <w:rPr>
          <w:rFonts w:ascii="Calibri" w:eastAsia="Times New Roman" w:hAnsi="Calibri" w:cs="Calibri"/>
          <w:sz w:val="24"/>
          <w:szCs w:val="24"/>
        </w:rPr>
        <w:t xml:space="preserve"> su kriteriji koji se </w:t>
      </w:r>
      <w:r w:rsidRPr="00A015ED">
        <w:rPr>
          <w:rFonts w:ascii="Calibri" w:eastAsia="Cambria" w:hAnsi="Calibri" w:cs="Calibri"/>
          <w:bCs/>
          <w:iCs/>
          <w:sz w:val="24"/>
          <w:szCs w:val="24"/>
        </w:rPr>
        <w:t xml:space="preserve">primjenjuju na sve projekte OP-a te uključuju </w:t>
      </w:r>
      <w:r w:rsidRPr="00A015ED">
        <w:rPr>
          <w:rFonts w:ascii="Calibri" w:eastAsia="Times New Roman" w:hAnsi="Calibri" w:cs="Calibri"/>
          <w:sz w:val="24"/>
          <w:szCs w:val="24"/>
        </w:rPr>
        <w:t>Kriterije odabira i Kriterije prihvatljivosti.</w:t>
      </w:r>
    </w:p>
    <w:p w14:paraId="5111AC72" w14:textId="77777777" w:rsidR="00F451D5" w:rsidRPr="00A015ED" w:rsidRDefault="00F451D5" w:rsidP="007F3574">
      <w:pPr>
        <w:tabs>
          <w:tab w:val="left" w:pos="0"/>
        </w:tabs>
        <w:spacing w:after="0" w:line="240" w:lineRule="auto"/>
        <w:jc w:val="both"/>
        <w:rPr>
          <w:rFonts w:ascii="Calibri" w:eastAsia="Times New Roman" w:hAnsi="Calibri" w:cs="Calibri"/>
          <w:sz w:val="24"/>
          <w:szCs w:val="24"/>
        </w:rPr>
      </w:pPr>
    </w:p>
    <w:p w14:paraId="7EA75193" w14:textId="606542CF" w:rsidR="001D0BA0" w:rsidRPr="00E3449E" w:rsidRDefault="00F451D5" w:rsidP="007F3574">
      <w:pPr>
        <w:tabs>
          <w:tab w:val="left" w:pos="0"/>
          <w:tab w:val="left" w:pos="709"/>
        </w:tabs>
        <w:spacing w:after="0" w:line="240" w:lineRule="auto"/>
        <w:jc w:val="both"/>
        <w:rPr>
          <w:rFonts w:ascii="Calibri" w:eastAsia="Times New Roman" w:hAnsi="Calibri" w:cs="Calibri"/>
          <w:sz w:val="24"/>
          <w:szCs w:val="24"/>
        </w:rPr>
      </w:pPr>
      <w:r w:rsidRPr="005C5A9F">
        <w:rPr>
          <w:rFonts w:ascii="Calibri" w:eastAsia="Times New Roman" w:hAnsi="Calibri" w:cs="Calibri"/>
          <w:b/>
          <w:sz w:val="24"/>
          <w:szCs w:val="24"/>
        </w:rPr>
        <w:t>Kriteriji odabira (KO)</w:t>
      </w:r>
      <w:r w:rsidRPr="005C5A9F">
        <w:rPr>
          <w:rFonts w:ascii="Calibri" w:eastAsia="Times New Roman" w:hAnsi="Calibri" w:cs="Calibri"/>
          <w:sz w:val="24"/>
          <w:szCs w:val="24"/>
        </w:rPr>
        <w:t xml:space="preserve"> su kriteriji koji se primjenjuju za ocjenjivanje kvalitete projektnog prijedloga; Odbor za praćenje odobrava KO prije no što se isti primjene u postupcima dodjele.</w:t>
      </w:r>
    </w:p>
    <w:p w14:paraId="2E116A81" w14:textId="77777777" w:rsidR="00F451D5" w:rsidRPr="00514A56" w:rsidRDefault="00F451D5" w:rsidP="007F3574">
      <w:pPr>
        <w:tabs>
          <w:tab w:val="left" w:pos="0"/>
          <w:tab w:val="left" w:pos="709"/>
        </w:tabs>
        <w:spacing w:after="0" w:line="240" w:lineRule="auto"/>
        <w:jc w:val="both"/>
        <w:rPr>
          <w:rFonts w:ascii="Calibri" w:eastAsia="Times New Roman" w:hAnsi="Calibri" w:cs="Calibri"/>
          <w:sz w:val="24"/>
          <w:szCs w:val="24"/>
        </w:rPr>
      </w:pPr>
    </w:p>
    <w:p w14:paraId="6D2FAF93" w14:textId="617E73CC" w:rsidR="00F451D5" w:rsidRPr="002E42D7" w:rsidRDefault="00F451D5" w:rsidP="007F3574">
      <w:pPr>
        <w:tabs>
          <w:tab w:val="left" w:pos="0"/>
          <w:tab w:val="left" w:pos="709"/>
        </w:tabs>
        <w:spacing w:after="0" w:line="240" w:lineRule="auto"/>
        <w:jc w:val="both"/>
        <w:rPr>
          <w:rFonts w:ascii="Calibri" w:eastAsia="Times New Roman" w:hAnsi="Calibri" w:cs="Calibri"/>
          <w:sz w:val="24"/>
          <w:szCs w:val="24"/>
        </w:rPr>
      </w:pPr>
      <w:r w:rsidRPr="00DD4A00">
        <w:rPr>
          <w:rFonts w:ascii="Calibri" w:eastAsia="Times New Roman" w:hAnsi="Calibri" w:cs="Calibri"/>
          <w:b/>
          <w:sz w:val="24"/>
          <w:szCs w:val="24"/>
        </w:rPr>
        <w:t>Kriteriji prihvatljivosti (KP)</w:t>
      </w:r>
      <w:r w:rsidRPr="00DD4A00">
        <w:rPr>
          <w:rFonts w:ascii="Calibri" w:eastAsia="Times New Roman" w:hAnsi="Calibri" w:cs="Calibri"/>
          <w:sz w:val="24"/>
          <w:szCs w:val="24"/>
        </w:rPr>
        <w:t xml:space="preserve">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w:t>
      </w:r>
      <w:r w:rsidRPr="002E42D7">
        <w:rPr>
          <w:rFonts w:ascii="Calibri" w:eastAsia="Times New Roman" w:hAnsi="Calibri" w:cs="Calibri"/>
          <w:sz w:val="24"/>
          <w:szCs w:val="24"/>
        </w:rPr>
        <w:t>aze dodjele; u protivnom, se isključuje iz dodjele.</w:t>
      </w:r>
    </w:p>
    <w:p w14:paraId="66FBB5E8" w14:textId="77777777" w:rsidR="00F451D5" w:rsidRPr="005961DA" w:rsidRDefault="00F451D5" w:rsidP="007F3574">
      <w:pPr>
        <w:tabs>
          <w:tab w:val="left" w:pos="0"/>
          <w:tab w:val="left" w:pos="709"/>
        </w:tabs>
        <w:spacing w:after="0" w:line="240" w:lineRule="auto"/>
        <w:jc w:val="both"/>
        <w:rPr>
          <w:rFonts w:ascii="Calibri" w:eastAsia="Times New Roman" w:hAnsi="Calibri" w:cs="Calibri"/>
          <w:sz w:val="24"/>
          <w:szCs w:val="24"/>
        </w:rPr>
      </w:pPr>
    </w:p>
    <w:p w14:paraId="3CFE21DD" w14:textId="083A5A1E" w:rsidR="001D0BA0" w:rsidRPr="005961DA" w:rsidRDefault="001D0BA0" w:rsidP="0036566A">
      <w:pPr>
        <w:tabs>
          <w:tab w:val="left" w:pos="0"/>
          <w:tab w:val="left" w:pos="709"/>
        </w:tabs>
        <w:spacing w:after="0" w:line="240" w:lineRule="auto"/>
        <w:jc w:val="both"/>
        <w:rPr>
          <w:rFonts w:ascii="Calibri" w:eastAsia="Times New Roman" w:hAnsi="Calibri" w:cs="Calibri"/>
          <w:sz w:val="24"/>
          <w:szCs w:val="24"/>
        </w:rPr>
      </w:pPr>
      <w:r w:rsidRPr="005961DA">
        <w:rPr>
          <w:rFonts w:ascii="Calibri" w:eastAsia="Times New Roman" w:hAnsi="Calibri" w:cs="Calibri"/>
          <w:b/>
          <w:sz w:val="24"/>
          <w:szCs w:val="24"/>
        </w:rPr>
        <w:lastRenderedPageBreak/>
        <w:t>Nadležno tijelo</w:t>
      </w:r>
      <w:r w:rsidRPr="005961DA">
        <w:rPr>
          <w:rFonts w:ascii="Calibri" w:eastAsia="Times New Roman" w:hAnsi="Calibri" w:cs="Calibri"/>
          <w:sz w:val="24"/>
          <w:szCs w:val="24"/>
        </w:rPr>
        <w:t xml:space="preserve"> je tijelo nadležno za pojedini projekt u skladu s Uredbom o tijelima u sustavima upravljanja i kontrole korištenja Europskog socijalnog fonda, Europskog fonda za regionalni razvoj i Kohezijskog fonda, u vezi s ciljem "Ulaganje za rast i radna mjesta" (NN 107/14, 23/15, 129/15, 15/17 i 18/17 - ispravak).</w:t>
      </w:r>
    </w:p>
    <w:p w14:paraId="7C65F2CC" w14:textId="77777777" w:rsidR="001D0BA0" w:rsidRPr="005961DA" w:rsidRDefault="001D0BA0" w:rsidP="0036566A">
      <w:pPr>
        <w:tabs>
          <w:tab w:val="left" w:pos="0"/>
          <w:tab w:val="left" w:pos="709"/>
        </w:tabs>
        <w:spacing w:after="0" w:line="240" w:lineRule="auto"/>
        <w:jc w:val="both"/>
        <w:rPr>
          <w:rFonts w:ascii="Calibri" w:eastAsia="Times New Roman" w:hAnsi="Calibri" w:cs="Calibri"/>
          <w:sz w:val="24"/>
          <w:szCs w:val="24"/>
        </w:rPr>
      </w:pPr>
    </w:p>
    <w:p w14:paraId="45324212" w14:textId="77777777" w:rsidR="0036566A" w:rsidRPr="00E31D99" w:rsidRDefault="0036566A" w:rsidP="0036566A">
      <w:pPr>
        <w:tabs>
          <w:tab w:val="left" w:pos="0"/>
          <w:tab w:val="left" w:pos="709"/>
        </w:tabs>
        <w:spacing w:after="0" w:line="240" w:lineRule="auto"/>
        <w:jc w:val="both"/>
        <w:rPr>
          <w:rFonts w:ascii="Calibri" w:eastAsia="Times New Roman" w:hAnsi="Calibri" w:cs="Calibri"/>
          <w:sz w:val="24"/>
          <w:szCs w:val="24"/>
        </w:rPr>
      </w:pPr>
      <w:r w:rsidRPr="00421B35">
        <w:rPr>
          <w:rFonts w:ascii="Calibri" w:eastAsia="Times New Roman" w:hAnsi="Calibri" w:cs="Calibri"/>
          <w:b/>
          <w:sz w:val="24"/>
          <w:szCs w:val="24"/>
        </w:rPr>
        <w:t>Načela ekonomičnosti, učinkovitosti i djelotvornosti</w:t>
      </w:r>
      <w:r w:rsidRPr="008D5751">
        <w:rPr>
          <w:rFonts w:ascii="Calibri" w:eastAsia="Times New Roman" w:hAnsi="Calibri" w:cs="Calibri"/>
          <w:sz w:val="24"/>
          <w:szCs w:val="24"/>
        </w:rPr>
        <w:t xml:space="preserve"> - Načelo ekonomičnosti zahtijeva da resursi koje koristi institucija u svrhu obavlja</w:t>
      </w:r>
      <w:r w:rsidRPr="00E7685D">
        <w:rPr>
          <w:rFonts w:ascii="Calibri" w:eastAsia="Times New Roman" w:hAnsi="Calibri" w:cs="Calibri"/>
          <w:sz w:val="24"/>
          <w:szCs w:val="24"/>
        </w:rPr>
        <w:t>nja svog poslovanja budu dostupni na vrijeme, u odgovarajućoj količini i rezultatima i po najboljoj cijeni. Načelo učinkovitosti bavi se najboljim odnosom između uloženih resursa i dobivenih rezultata. Načelo djelotvornosti bavi se postizanjem određenih po</w:t>
      </w:r>
      <w:r w:rsidRPr="00E31D99">
        <w:rPr>
          <w:rFonts w:ascii="Calibri" w:eastAsia="Times New Roman" w:hAnsi="Calibri" w:cs="Calibri"/>
          <w:sz w:val="24"/>
          <w:szCs w:val="24"/>
        </w:rPr>
        <w:t>stavljenih ciljeva i ostvarivanjem željenih rezultata.</w:t>
      </w:r>
    </w:p>
    <w:p w14:paraId="341D88B4" w14:textId="77777777" w:rsidR="007F3574" w:rsidRPr="00A015ED" w:rsidRDefault="007F3574" w:rsidP="007F3574">
      <w:pPr>
        <w:spacing w:after="0" w:line="240" w:lineRule="auto"/>
        <w:rPr>
          <w:rFonts w:ascii="Calibri" w:eastAsia="Calibri" w:hAnsi="Calibri" w:cs="Calibri"/>
          <w:b/>
          <w:bCs/>
          <w:sz w:val="24"/>
          <w:szCs w:val="24"/>
          <w:lang w:eastAsia="hr-HR"/>
        </w:rPr>
      </w:pPr>
    </w:p>
    <w:p w14:paraId="76AE8764" w14:textId="5D4617C4" w:rsidR="00BB5A14" w:rsidRPr="00A015ED" w:rsidRDefault="00BB5A14" w:rsidP="007F3574">
      <w:pPr>
        <w:tabs>
          <w:tab w:val="left" w:pos="0"/>
          <w:tab w:val="left" w:pos="709"/>
        </w:tabs>
        <w:spacing w:after="0" w:line="240" w:lineRule="auto"/>
        <w:jc w:val="both"/>
        <w:rPr>
          <w:rFonts w:ascii="Calibri" w:eastAsia="Times New Roman" w:hAnsi="Calibri" w:cs="Calibri"/>
          <w:b/>
          <w:bCs/>
          <w:sz w:val="24"/>
          <w:szCs w:val="24"/>
        </w:rPr>
      </w:pPr>
      <w:r w:rsidRPr="00A015ED">
        <w:rPr>
          <w:rFonts w:ascii="Calibri" w:eastAsia="Times New Roman" w:hAnsi="Calibri" w:cs="Calibri"/>
          <w:b/>
          <w:bCs/>
          <w:sz w:val="24"/>
          <w:szCs w:val="24"/>
        </w:rPr>
        <w:t xml:space="preserve">Održivi razvoj </w:t>
      </w:r>
      <w:r w:rsidRPr="00A015ED">
        <w:rPr>
          <w:rFonts w:ascii="Calibri" w:eastAsia="Times New Roman" w:hAnsi="Calibri" w:cs="Calibri"/>
          <w:bCs/>
          <w:sz w:val="24"/>
          <w:szCs w:val="24"/>
        </w:rPr>
        <w:t>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p w14:paraId="208CF639" w14:textId="77777777" w:rsidR="00BB5A14" w:rsidRPr="00A015ED" w:rsidRDefault="00BB5A14" w:rsidP="007F3574">
      <w:pPr>
        <w:tabs>
          <w:tab w:val="left" w:pos="0"/>
          <w:tab w:val="left" w:pos="709"/>
        </w:tabs>
        <w:spacing w:after="0" w:line="240" w:lineRule="auto"/>
        <w:jc w:val="both"/>
        <w:rPr>
          <w:rFonts w:ascii="Calibri" w:eastAsia="Times New Roman" w:hAnsi="Calibri" w:cs="Calibri"/>
          <w:b/>
          <w:bCs/>
          <w:sz w:val="24"/>
          <w:szCs w:val="24"/>
        </w:rPr>
      </w:pPr>
    </w:p>
    <w:p w14:paraId="6C1224E6" w14:textId="77777777" w:rsidR="007F3574" w:rsidRPr="00A015ED" w:rsidRDefault="007F3574" w:rsidP="007F3574">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bCs/>
          <w:sz w:val="24"/>
          <w:szCs w:val="24"/>
        </w:rPr>
        <w:t>Ocjenjivanje</w:t>
      </w:r>
      <w:r w:rsidRPr="00A015ED">
        <w:rPr>
          <w:rFonts w:ascii="Calibri" w:eastAsia="Times New Roman" w:hAnsi="Calibri" w:cs="Calibri"/>
          <w:b/>
          <w:sz w:val="24"/>
          <w:szCs w:val="24"/>
        </w:rPr>
        <w:t xml:space="preserve"> kvalitete</w:t>
      </w:r>
      <w:r w:rsidRPr="00A015ED">
        <w:rPr>
          <w:rFonts w:ascii="Calibri" w:eastAsia="Times New Roman" w:hAnsi="Calibri" w:cs="Calibri"/>
          <w:sz w:val="24"/>
          <w:szCs w:val="24"/>
        </w:rPr>
        <w:t xml:space="preserve"> je ocjenjivanje odnosno bodovanje projektnih prijedloga prema kriterijima odabira, na temelju metodologije primjenjive na postupak dodjele. </w:t>
      </w:r>
    </w:p>
    <w:p w14:paraId="00B1AA77" w14:textId="77777777" w:rsidR="006C20AC" w:rsidRPr="00A015ED" w:rsidRDefault="006C20AC" w:rsidP="007F3574">
      <w:pPr>
        <w:tabs>
          <w:tab w:val="left" w:pos="0"/>
          <w:tab w:val="left" w:pos="709"/>
        </w:tabs>
        <w:spacing w:after="0" w:line="240" w:lineRule="auto"/>
        <w:jc w:val="both"/>
        <w:rPr>
          <w:rFonts w:ascii="Calibri" w:eastAsia="Times New Roman" w:hAnsi="Calibri" w:cs="Calibri"/>
          <w:sz w:val="24"/>
          <w:szCs w:val="24"/>
        </w:rPr>
      </w:pPr>
    </w:p>
    <w:p w14:paraId="0F1E7EA6" w14:textId="09530C6B" w:rsidR="007F3574" w:rsidRPr="00A015ED" w:rsidRDefault="006C20AC" w:rsidP="007F3574">
      <w:pPr>
        <w:spacing w:after="0" w:line="240" w:lineRule="auto"/>
        <w:rPr>
          <w:rFonts w:ascii="Calibri" w:eastAsia="Times New Roman" w:hAnsi="Calibri" w:cs="Calibri"/>
          <w:b/>
          <w:sz w:val="24"/>
          <w:szCs w:val="24"/>
        </w:rPr>
      </w:pPr>
      <w:r w:rsidRPr="00A015ED">
        <w:rPr>
          <w:rFonts w:ascii="Calibri" w:eastAsia="Times New Roman" w:hAnsi="Calibri" w:cs="Calibri"/>
          <w:b/>
          <w:sz w:val="24"/>
          <w:szCs w:val="24"/>
        </w:rPr>
        <w:t xml:space="preserve">Operacija </w:t>
      </w:r>
      <w:r w:rsidRPr="00A015ED">
        <w:rPr>
          <w:rFonts w:ascii="Calibri" w:eastAsia="Times New Roman" w:hAnsi="Calibri" w:cs="Calibri"/>
          <w:sz w:val="24"/>
          <w:szCs w:val="24"/>
        </w:rPr>
        <w:t>je projekt, ugovor, aktivnost ili skupina projekata koje za financiranje odabire Upravljačko tijelo OP-a, a koji doprinose ostvarivanju ciljeva pripadajuće prioritetne osi.</w:t>
      </w:r>
    </w:p>
    <w:p w14:paraId="7E6B7645" w14:textId="77777777" w:rsidR="006C20AC" w:rsidRPr="00A015ED" w:rsidRDefault="006C20AC" w:rsidP="007F3574">
      <w:pPr>
        <w:spacing w:after="0" w:line="240" w:lineRule="auto"/>
        <w:rPr>
          <w:rFonts w:ascii="Calibri" w:eastAsiaTheme="minorEastAsia" w:hAnsi="Calibri" w:cs="Calibri"/>
          <w:sz w:val="24"/>
          <w:szCs w:val="24"/>
          <w:lang w:eastAsia="hr-HR"/>
        </w:rPr>
      </w:pPr>
    </w:p>
    <w:p w14:paraId="573C4A4A" w14:textId="3EFAD9D7" w:rsidR="006C20AC" w:rsidRPr="00A015ED" w:rsidRDefault="006C20AC" w:rsidP="006C20AC">
      <w:pPr>
        <w:spacing w:after="0" w:line="240" w:lineRule="auto"/>
        <w:rPr>
          <w:rFonts w:ascii="Calibri" w:eastAsiaTheme="minorEastAsia" w:hAnsi="Calibri" w:cs="Calibri"/>
          <w:sz w:val="24"/>
          <w:szCs w:val="24"/>
          <w:lang w:eastAsia="hr-HR"/>
        </w:rPr>
      </w:pPr>
      <w:r w:rsidRPr="00A015ED">
        <w:rPr>
          <w:rFonts w:ascii="Calibri" w:eastAsiaTheme="minorEastAsia" w:hAnsi="Calibri" w:cs="Calibri"/>
          <w:b/>
          <w:sz w:val="24"/>
          <w:szCs w:val="24"/>
          <w:lang w:eastAsia="hr-HR"/>
        </w:rPr>
        <w:t>Otvoreni postupak</w:t>
      </w:r>
      <w:r w:rsidRPr="00A015ED">
        <w:rPr>
          <w:rFonts w:ascii="Calibri" w:eastAsiaTheme="minorEastAsia" w:hAnsi="Calibri" w:cs="Calibri"/>
          <w:sz w:val="24"/>
          <w:szCs w:val="24"/>
          <w:lang w:eastAsia="hr-HR"/>
        </w:rPr>
        <w:t xml:space="preserve"> je vrsta postupka dodjele bespovratnih sredstava u kojem se otvoreni poziv na dostavu projektnih prijedloga pokreće javnom objavom Poziva na dostavu projektnih prijedloga (PDP), ciljajući na što veći broj potencijalnih prijavitelja. U otvorenom pozivu omogućava se natjecanje između podnesenih projektnih prijedloga:</w:t>
      </w:r>
    </w:p>
    <w:p w14:paraId="4AFF6CC4" w14:textId="77777777" w:rsidR="00B3693E" w:rsidRPr="00A015ED" w:rsidRDefault="00B3693E" w:rsidP="006C20AC">
      <w:pPr>
        <w:spacing w:after="0" w:line="240" w:lineRule="auto"/>
        <w:rPr>
          <w:rFonts w:ascii="Calibri" w:eastAsiaTheme="minorEastAsia" w:hAnsi="Calibri" w:cs="Calibri"/>
          <w:sz w:val="24"/>
          <w:szCs w:val="24"/>
          <w:lang w:eastAsia="hr-HR"/>
        </w:rPr>
      </w:pPr>
    </w:p>
    <w:p w14:paraId="28AA4FFC" w14:textId="50E5E57A" w:rsidR="006C20AC" w:rsidRPr="00A015ED" w:rsidRDefault="006C20AC" w:rsidP="00A43758">
      <w:pPr>
        <w:pStyle w:val="ListParagraph"/>
        <w:numPr>
          <w:ilvl w:val="0"/>
          <w:numId w:val="21"/>
        </w:numPr>
        <w:spacing w:after="0" w:line="240" w:lineRule="auto"/>
        <w:rPr>
          <w:rFonts w:ascii="Calibri" w:eastAsiaTheme="minorEastAsia" w:hAnsi="Calibri" w:cs="Calibri"/>
          <w:sz w:val="24"/>
          <w:szCs w:val="24"/>
          <w:lang w:eastAsia="hr-HR"/>
        </w:rPr>
      </w:pPr>
      <w:r w:rsidRPr="00A015ED">
        <w:rPr>
          <w:rFonts w:ascii="Calibri" w:eastAsiaTheme="minorEastAsia" w:hAnsi="Calibri" w:cs="Calibri"/>
          <w:sz w:val="24"/>
          <w:szCs w:val="24"/>
          <w:lang w:eastAsia="hr-HR"/>
        </w:rPr>
        <w:t xml:space="preserve">na temelju kvalitativnih aspekata (modalitet privremenog poziva) ili </w:t>
      </w:r>
    </w:p>
    <w:p w14:paraId="3421FBC6" w14:textId="382824CD" w:rsidR="006C20AC" w:rsidRPr="00A015ED" w:rsidRDefault="006C20AC" w:rsidP="00A43758">
      <w:pPr>
        <w:pStyle w:val="ListParagraph"/>
        <w:numPr>
          <w:ilvl w:val="0"/>
          <w:numId w:val="21"/>
        </w:numPr>
        <w:spacing w:after="0" w:line="240" w:lineRule="auto"/>
        <w:rPr>
          <w:rFonts w:ascii="Calibri" w:eastAsiaTheme="minorEastAsia" w:hAnsi="Calibri" w:cs="Calibri"/>
          <w:sz w:val="24"/>
          <w:szCs w:val="24"/>
          <w:lang w:eastAsia="hr-HR"/>
        </w:rPr>
      </w:pPr>
      <w:r w:rsidRPr="00A015ED">
        <w:rPr>
          <w:rFonts w:ascii="Calibri" w:eastAsiaTheme="minorEastAsia" w:hAnsi="Calibri" w:cs="Calibri"/>
          <w:sz w:val="24"/>
          <w:szCs w:val="24"/>
          <w:lang w:eastAsia="hr-HR"/>
        </w:rPr>
        <w:t>po načelu prvenstva prema datumu i vremenu podnošenja pojedinog projektnog prijedloga (modalitet trajnog poziva).</w:t>
      </w:r>
    </w:p>
    <w:p w14:paraId="29AE9F3B" w14:textId="77777777" w:rsidR="006C20AC" w:rsidRPr="00A015ED" w:rsidRDefault="006C20AC" w:rsidP="007F3574">
      <w:pPr>
        <w:spacing w:after="0" w:line="240" w:lineRule="auto"/>
        <w:rPr>
          <w:rFonts w:ascii="Calibri" w:eastAsiaTheme="minorEastAsia" w:hAnsi="Calibri" w:cs="Calibri"/>
          <w:sz w:val="24"/>
          <w:szCs w:val="24"/>
          <w:lang w:eastAsia="hr-HR"/>
        </w:rPr>
      </w:pPr>
    </w:p>
    <w:p w14:paraId="1FED59C8" w14:textId="090EB6E0" w:rsidR="007F3574" w:rsidRDefault="007F3574" w:rsidP="007F3574">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t>Odluka o financiranju</w:t>
      </w:r>
      <w:r w:rsidRPr="00A015ED">
        <w:rPr>
          <w:rFonts w:ascii="Calibri" w:eastAsia="Times New Roman" w:hAnsi="Calibri" w:cs="Calibri"/>
          <w:sz w:val="24"/>
          <w:szCs w:val="24"/>
        </w:rPr>
        <w:t xml:space="preserve"> je odluka kojom se utvrđuje obveza nadoknađivanja prihvatljivih izdataka odobrenog projekta i koja je temelj za potpisivanje Ugovora o dodjeli bespovratnih sredstava. Odluka o financiranju sastavlja se u obliku administrativnog naloga koji izdaje ovlaštena osoba UT-a. Sadrži podatke o najvišem iznosu bespovratnih sredstava koju Korisnik može primiti. Također, ako je primjenjivo, može sadržavati podatke o iznosu odnosno udjelu u kojem Korisnik sudjeluje u financiranju projekta. </w:t>
      </w:r>
    </w:p>
    <w:p w14:paraId="148A6181" w14:textId="7AB2C2D4" w:rsidR="006142CF" w:rsidRDefault="006142CF" w:rsidP="007F3574">
      <w:pPr>
        <w:tabs>
          <w:tab w:val="left" w:pos="0"/>
          <w:tab w:val="left" w:pos="709"/>
        </w:tabs>
        <w:spacing w:after="0" w:line="240" w:lineRule="auto"/>
        <w:jc w:val="both"/>
        <w:rPr>
          <w:rFonts w:ascii="Calibri" w:eastAsia="Times New Roman" w:hAnsi="Calibri" w:cs="Calibri"/>
          <w:sz w:val="24"/>
          <w:szCs w:val="24"/>
        </w:rPr>
      </w:pPr>
    </w:p>
    <w:p w14:paraId="2552BB7C" w14:textId="23DB8D6C" w:rsidR="009539EB" w:rsidRPr="00DE32B6" w:rsidRDefault="009539EB" w:rsidP="00B62443">
      <w:pPr>
        <w:tabs>
          <w:tab w:val="left" w:pos="0"/>
          <w:tab w:val="left" w:pos="709"/>
        </w:tabs>
        <w:spacing w:after="0" w:line="240" w:lineRule="auto"/>
        <w:jc w:val="both"/>
        <w:rPr>
          <w:rFonts w:ascii="Calibri" w:eastAsia="Times New Roman" w:hAnsi="Calibri" w:cs="Calibri"/>
          <w:sz w:val="24"/>
          <w:szCs w:val="24"/>
        </w:rPr>
      </w:pPr>
      <w:r>
        <w:rPr>
          <w:rFonts w:ascii="Calibri" w:eastAsia="Times New Roman" w:hAnsi="Calibri" w:cs="Calibri"/>
          <w:b/>
          <w:sz w:val="24"/>
          <w:szCs w:val="24"/>
        </w:rPr>
        <w:t>Prijavitelj</w:t>
      </w:r>
      <w:r>
        <w:rPr>
          <w:rFonts w:ascii="Calibri" w:eastAsia="Times New Roman" w:hAnsi="Calibri" w:cs="Calibri"/>
          <w:sz w:val="24"/>
          <w:szCs w:val="24"/>
        </w:rPr>
        <w:t xml:space="preserve"> za potrebe ovog Poziva predstavlja</w:t>
      </w:r>
      <w:r w:rsidRPr="009539EB">
        <w:t xml:space="preserve"> </w:t>
      </w:r>
      <w:r w:rsidRPr="009539EB">
        <w:rPr>
          <w:rFonts w:ascii="Calibri" w:eastAsia="Times New Roman" w:hAnsi="Calibri" w:cs="Calibri"/>
          <w:sz w:val="24"/>
          <w:szCs w:val="24"/>
        </w:rPr>
        <w:t>tijelo regionalne i lokalne samouprave</w:t>
      </w:r>
      <w:r w:rsidRPr="009539EB">
        <w:t xml:space="preserve"> </w:t>
      </w:r>
      <w:r w:rsidRPr="009539EB">
        <w:rPr>
          <w:rFonts w:ascii="Calibri" w:eastAsia="Times New Roman" w:hAnsi="Calibri" w:cs="Calibri"/>
          <w:sz w:val="24"/>
          <w:szCs w:val="24"/>
        </w:rPr>
        <w:t>koje podnosi prija</w:t>
      </w:r>
      <w:r>
        <w:rPr>
          <w:rFonts w:ascii="Calibri" w:eastAsia="Times New Roman" w:hAnsi="Calibri" w:cs="Calibri"/>
          <w:sz w:val="24"/>
          <w:szCs w:val="24"/>
        </w:rPr>
        <w:t xml:space="preserve">vu projekta na Poziv; odgovorno </w:t>
      </w:r>
      <w:r w:rsidRPr="009539EB">
        <w:rPr>
          <w:rFonts w:ascii="Calibri" w:eastAsia="Times New Roman" w:hAnsi="Calibri" w:cs="Calibri"/>
          <w:sz w:val="24"/>
          <w:szCs w:val="24"/>
        </w:rPr>
        <w:t>za pripremu projektne prijave, s kojim se sklapa ugovor</w:t>
      </w:r>
      <w:r w:rsidR="00B62443">
        <w:rPr>
          <w:rFonts w:ascii="Calibri" w:eastAsia="Times New Roman" w:hAnsi="Calibri" w:cs="Calibri"/>
          <w:sz w:val="24"/>
          <w:szCs w:val="24"/>
        </w:rPr>
        <w:t>.</w:t>
      </w:r>
    </w:p>
    <w:p w14:paraId="2B44F16E" w14:textId="77777777" w:rsidR="009539EB" w:rsidRDefault="009539EB" w:rsidP="007203A4">
      <w:pPr>
        <w:tabs>
          <w:tab w:val="left" w:pos="0"/>
          <w:tab w:val="left" w:pos="709"/>
        </w:tabs>
        <w:spacing w:after="0" w:line="240" w:lineRule="auto"/>
        <w:jc w:val="both"/>
        <w:rPr>
          <w:rFonts w:ascii="Calibri" w:eastAsia="Times New Roman" w:hAnsi="Calibri" w:cs="Calibri"/>
          <w:b/>
          <w:sz w:val="24"/>
          <w:szCs w:val="24"/>
        </w:rPr>
      </w:pPr>
    </w:p>
    <w:p w14:paraId="6E574E71" w14:textId="7FB058A0" w:rsidR="006142CF" w:rsidRPr="006142CF" w:rsidRDefault="006142CF" w:rsidP="007203A4">
      <w:pPr>
        <w:tabs>
          <w:tab w:val="left" w:pos="0"/>
          <w:tab w:val="left" w:pos="709"/>
        </w:tabs>
        <w:spacing w:after="0" w:line="240" w:lineRule="auto"/>
        <w:jc w:val="both"/>
        <w:rPr>
          <w:rFonts w:ascii="Calibri" w:eastAsia="Times New Roman" w:hAnsi="Calibri" w:cs="Calibri"/>
          <w:sz w:val="24"/>
          <w:szCs w:val="24"/>
        </w:rPr>
      </w:pPr>
      <w:r w:rsidRPr="00DE32B6">
        <w:rPr>
          <w:rFonts w:ascii="Calibri" w:eastAsia="Times New Roman" w:hAnsi="Calibri" w:cs="Calibri"/>
          <w:b/>
          <w:sz w:val="24"/>
          <w:szCs w:val="24"/>
        </w:rPr>
        <w:t>Privremeni poziv</w:t>
      </w:r>
      <w:r>
        <w:rPr>
          <w:rFonts w:ascii="Calibri" w:eastAsia="Times New Roman" w:hAnsi="Calibri" w:cs="Calibri"/>
          <w:sz w:val="24"/>
          <w:szCs w:val="24"/>
        </w:rPr>
        <w:t xml:space="preserve"> </w:t>
      </w:r>
      <w:r w:rsidR="009539EB">
        <w:rPr>
          <w:rFonts w:ascii="Calibri" w:eastAsia="Times New Roman" w:hAnsi="Calibri" w:cs="Calibri"/>
          <w:sz w:val="24"/>
          <w:szCs w:val="24"/>
        </w:rPr>
        <w:t xml:space="preserve">je modalitet poziva u kojem se </w:t>
      </w:r>
      <w:r w:rsidRPr="006142CF">
        <w:rPr>
          <w:rFonts w:ascii="Calibri" w:eastAsia="Times New Roman" w:hAnsi="Calibri" w:cs="Calibri"/>
          <w:sz w:val="24"/>
          <w:szCs w:val="24"/>
        </w:rPr>
        <w:t xml:space="preserve"> odlučuje na temelju kvalitativnih</w:t>
      </w:r>
    </w:p>
    <w:p w14:paraId="36E92764" w14:textId="4F7A1780" w:rsidR="006142CF" w:rsidRPr="00A015ED" w:rsidRDefault="006142CF" w:rsidP="007203A4">
      <w:pPr>
        <w:tabs>
          <w:tab w:val="left" w:pos="0"/>
          <w:tab w:val="left" w:pos="709"/>
        </w:tabs>
        <w:spacing w:after="0" w:line="240" w:lineRule="auto"/>
        <w:jc w:val="both"/>
        <w:rPr>
          <w:rFonts w:ascii="Calibri" w:eastAsia="Times New Roman" w:hAnsi="Calibri" w:cs="Calibri"/>
          <w:sz w:val="24"/>
          <w:szCs w:val="24"/>
        </w:rPr>
      </w:pPr>
      <w:r w:rsidRPr="006142CF">
        <w:rPr>
          <w:rFonts w:ascii="Calibri" w:eastAsia="Times New Roman" w:hAnsi="Calibri" w:cs="Calibri"/>
          <w:sz w:val="24"/>
          <w:szCs w:val="24"/>
        </w:rPr>
        <w:t>aspekata i u kojem se određuje kraj</w:t>
      </w:r>
      <w:r w:rsidR="009539EB">
        <w:rPr>
          <w:rFonts w:ascii="Calibri" w:eastAsia="Times New Roman" w:hAnsi="Calibri" w:cs="Calibri"/>
          <w:sz w:val="24"/>
          <w:szCs w:val="24"/>
        </w:rPr>
        <w:t xml:space="preserve">nji datum za dostavu projektnih </w:t>
      </w:r>
      <w:r w:rsidRPr="006142CF">
        <w:rPr>
          <w:rFonts w:ascii="Calibri" w:eastAsia="Times New Roman" w:hAnsi="Calibri" w:cs="Calibri"/>
          <w:sz w:val="24"/>
          <w:szCs w:val="24"/>
        </w:rPr>
        <w:t xml:space="preserve">prijedloga. </w:t>
      </w:r>
    </w:p>
    <w:p w14:paraId="31A0B265" w14:textId="77777777" w:rsidR="006C20AC" w:rsidRPr="00A015ED" w:rsidRDefault="006C20AC" w:rsidP="007F3574">
      <w:pPr>
        <w:tabs>
          <w:tab w:val="left" w:pos="0"/>
          <w:tab w:val="left" w:pos="709"/>
        </w:tabs>
        <w:spacing w:after="0" w:line="240" w:lineRule="auto"/>
        <w:jc w:val="both"/>
        <w:rPr>
          <w:rFonts w:ascii="Calibri" w:eastAsia="Times New Roman" w:hAnsi="Calibri" w:cs="Calibri"/>
          <w:sz w:val="24"/>
          <w:szCs w:val="24"/>
        </w:rPr>
      </w:pPr>
    </w:p>
    <w:p w14:paraId="7CE88E8D" w14:textId="3CAA70B5" w:rsidR="006C20AC" w:rsidRPr="00A015ED" w:rsidRDefault="00BB5A14" w:rsidP="007F3574">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lastRenderedPageBreak/>
        <w:t>Projekt</w:t>
      </w:r>
      <w:r w:rsidRPr="00A015ED">
        <w:rPr>
          <w:rFonts w:ascii="Calibri" w:eastAsia="Times New Roman" w:hAnsi="Calibri" w:cs="Calibri"/>
          <w:sz w:val="24"/>
          <w:szCs w:val="24"/>
        </w:rPr>
        <w:t xml:space="preserve"> za financiranje odabire Upravljačko tijelo OP-a, ili se odabire pod njegovom nadležnošću, a u skladu s kriterijima koje je utvrdio Odbor za praćenje (OzP), a provodi ga Korisnik. Provedbom projekata omogućuje se ostvarenje ciljeva pripadajuće prioritetne osi.</w:t>
      </w:r>
    </w:p>
    <w:p w14:paraId="6F9A1F53" w14:textId="77777777" w:rsidR="007F3574" w:rsidRPr="00A015ED" w:rsidRDefault="007F3574" w:rsidP="007F3574">
      <w:pPr>
        <w:spacing w:after="0" w:line="240" w:lineRule="auto"/>
        <w:rPr>
          <w:rFonts w:ascii="Calibri" w:eastAsiaTheme="minorEastAsia" w:hAnsi="Calibri" w:cs="Calibri"/>
          <w:sz w:val="24"/>
          <w:szCs w:val="24"/>
          <w:lang w:eastAsia="hr-HR"/>
        </w:rPr>
      </w:pPr>
    </w:p>
    <w:p w14:paraId="06B0B2E9" w14:textId="1E324D3E" w:rsidR="007F3574" w:rsidRPr="00A015ED" w:rsidRDefault="007F3574" w:rsidP="007F3574">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bCs/>
          <w:sz w:val="24"/>
          <w:szCs w:val="24"/>
        </w:rPr>
        <w:t>Provjera prihvatljivosti troškova</w:t>
      </w:r>
      <w:r w:rsidRPr="00A015ED">
        <w:rPr>
          <w:rFonts w:ascii="Calibri" w:eastAsia="Times New Roman" w:hAnsi="Calibri" w:cs="Calibri"/>
          <w:sz w:val="24"/>
          <w:szCs w:val="24"/>
        </w:rPr>
        <w:t xml:space="preserve"> je provjera prema kriterijima prihvatljivosti izdataka projekta na temelju kriterija primjenjivih na postupak dodjele</w:t>
      </w:r>
      <w:r w:rsidR="00514A56">
        <w:rPr>
          <w:rFonts w:ascii="Calibri" w:eastAsia="Times New Roman" w:hAnsi="Calibri" w:cs="Calibri"/>
          <w:sz w:val="24"/>
          <w:szCs w:val="24"/>
        </w:rPr>
        <w:t>.</w:t>
      </w:r>
    </w:p>
    <w:p w14:paraId="43CC3C95" w14:textId="77777777" w:rsidR="007F3574" w:rsidRPr="00A015ED" w:rsidRDefault="007F3574" w:rsidP="007F3574">
      <w:pPr>
        <w:tabs>
          <w:tab w:val="left" w:pos="0"/>
          <w:tab w:val="left" w:pos="709"/>
        </w:tabs>
        <w:spacing w:after="0" w:line="240" w:lineRule="auto"/>
        <w:jc w:val="both"/>
        <w:rPr>
          <w:rFonts w:ascii="Calibri" w:eastAsia="Times New Roman" w:hAnsi="Calibri" w:cs="Calibri"/>
          <w:sz w:val="24"/>
          <w:szCs w:val="24"/>
        </w:rPr>
      </w:pPr>
    </w:p>
    <w:p w14:paraId="0D3CF2DA" w14:textId="308F4596" w:rsidR="007F3574" w:rsidRPr="00A015ED" w:rsidRDefault="007F3574" w:rsidP="007F3574">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t xml:space="preserve">Provjera prihvatljivosti prijavitelja </w:t>
      </w:r>
      <w:r w:rsidRPr="00A015ED">
        <w:rPr>
          <w:rFonts w:ascii="Calibri" w:eastAsia="Times New Roman" w:hAnsi="Calibri" w:cs="Calibri"/>
          <w:sz w:val="24"/>
          <w:szCs w:val="24"/>
        </w:rPr>
        <w:t>je provjera prema kriterijima prihvatljivosti prijavitelja na temelju kriterija primjenjivih na postupak dodjele.</w:t>
      </w:r>
    </w:p>
    <w:p w14:paraId="763D5D0C" w14:textId="77777777" w:rsidR="007F3574" w:rsidRPr="00A015ED" w:rsidRDefault="007F3574" w:rsidP="007F3574">
      <w:pPr>
        <w:spacing w:after="0" w:line="240" w:lineRule="auto"/>
        <w:ind w:right="20"/>
        <w:jc w:val="both"/>
        <w:rPr>
          <w:rFonts w:ascii="Calibri" w:eastAsia="Calibri" w:hAnsi="Calibri" w:cs="Calibri"/>
          <w:b/>
          <w:bCs/>
          <w:sz w:val="24"/>
          <w:szCs w:val="24"/>
          <w:lang w:eastAsia="hr-HR"/>
        </w:rPr>
      </w:pPr>
    </w:p>
    <w:p w14:paraId="2B279CFB" w14:textId="77777777" w:rsidR="007F3574" w:rsidRPr="00A015ED" w:rsidRDefault="007F3574" w:rsidP="007F3574">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t>Ugovor o dodjeli bespovratnih sredstava</w:t>
      </w:r>
      <w:r w:rsidRPr="00A015ED">
        <w:rPr>
          <w:rFonts w:ascii="Calibri" w:eastAsia="Times New Roman" w:hAnsi="Calibri" w:cs="Calibri"/>
          <w:sz w:val="24"/>
          <w:szCs w:val="24"/>
        </w:rPr>
        <w:t xml:space="preserve"> je ugovor između Korisnika, Upravljačkog tijela i PT2 kojim se utvrđuje najviši iznos bespovratnih sredstava dodijeljen za provedbu projekta iz sredstava EU i sredstava iz državnog proračuna te drugi financijski i provedbeni uvjeti Projekta.</w:t>
      </w:r>
    </w:p>
    <w:p w14:paraId="29BE1A55" w14:textId="77777777" w:rsidR="007F3574" w:rsidRPr="00A015ED" w:rsidRDefault="007F3574" w:rsidP="007F3574">
      <w:pPr>
        <w:tabs>
          <w:tab w:val="left" w:pos="0"/>
          <w:tab w:val="left" w:pos="709"/>
        </w:tabs>
        <w:spacing w:after="0" w:line="240" w:lineRule="auto"/>
        <w:jc w:val="both"/>
        <w:rPr>
          <w:rFonts w:ascii="Calibri" w:eastAsia="Times New Roman" w:hAnsi="Calibri" w:cs="Calibri"/>
          <w:sz w:val="24"/>
          <w:szCs w:val="24"/>
        </w:rPr>
      </w:pPr>
    </w:p>
    <w:p w14:paraId="7D04FDDA" w14:textId="77777777" w:rsidR="007F3574" w:rsidRPr="00A015ED" w:rsidRDefault="007F3574" w:rsidP="007F3574">
      <w:pPr>
        <w:tabs>
          <w:tab w:val="left" w:pos="0"/>
          <w:tab w:val="left" w:pos="709"/>
        </w:tabs>
        <w:spacing w:after="0" w:line="240" w:lineRule="auto"/>
        <w:jc w:val="both"/>
        <w:rPr>
          <w:rFonts w:ascii="Calibri" w:eastAsia="Times New Roman" w:hAnsi="Calibri" w:cs="Calibri"/>
          <w:sz w:val="24"/>
          <w:szCs w:val="24"/>
        </w:rPr>
      </w:pPr>
      <w:r w:rsidRPr="00A015ED">
        <w:rPr>
          <w:rFonts w:ascii="Calibri" w:eastAsia="Times New Roman" w:hAnsi="Calibri" w:cs="Calibri"/>
          <w:b/>
          <w:sz w:val="24"/>
          <w:szCs w:val="24"/>
        </w:rPr>
        <w:t>Urbano područje</w:t>
      </w:r>
      <w:r w:rsidRPr="00A015ED">
        <w:rPr>
          <w:rFonts w:ascii="Calibri" w:eastAsia="Times New Roman" w:hAnsi="Calibri" w:cs="Calibri"/>
          <w:sz w:val="24"/>
          <w:szCs w:val="24"/>
        </w:rPr>
        <w:t xml:space="preserve"> obuhvaća urbane aglomeracije i veća, odnosno manja urbana područja utvrđena Zakonom o regionalnom razvoju Republike Hrvatske NN 147/14, 123/17.</w:t>
      </w:r>
    </w:p>
    <w:p w14:paraId="599E4345" w14:textId="77777777" w:rsidR="007F3574" w:rsidRPr="00A015ED" w:rsidRDefault="007F3574" w:rsidP="00B62443">
      <w:pPr>
        <w:tabs>
          <w:tab w:val="left" w:pos="549"/>
        </w:tabs>
        <w:kinsoku w:val="0"/>
        <w:overflowPunct w:val="0"/>
        <w:spacing w:after="0" w:line="240" w:lineRule="auto"/>
        <w:outlineLvl w:val="0"/>
        <w:rPr>
          <w:rFonts w:ascii="Calibri" w:eastAsia="Times New Roman" w:hAnsi="Calibri" w:cs="Calibri"/>
          <w:b/>
          <w:bCs/>
          <w:sz w:val="24"/>
          <w:szCs w:val="24"/>
        </w:rPr>
      </w:pPr>
    </w:p>
    <w:p w14:paraId="3B3DEA8E" w14:textId="77777777" w:rsidR="00FF4A67" w:rsidRPr="00A015ED" w:rsidRDefault="00FF4A67" w:rsidP="00B62443">
      <w:pPr>
        <w:tabs>
          <w:tab w:val="left" w:pos="549"/>
        </w:tabs>
        <w:kinsoku w:val="0"/>
        <w:overflowPunct w:val="0"/>
        <w:spacing w:after="0" w:line="240" w:lineRule="auto"/>
        <w:outlineLvl w:val="0"/>
        <w:rPr>
          <w:rFonts w:ascii="Calibri" w:eastAsia="Times New Roman" w:hAnsi="Calibri" w:cs="Calibri"/>
          <w:b/>
          <w:bCs/>
          <w:sz w:val="24"/>
          <w:szCs w:val="24"/>
        </w:rPr>
      </w:pPr>
    </w:p>
    <w:p w14:paraId="6D2245EF" w14:textId="6BBE79F9" w:rsidR="00FF4A67" w:rsidRPr="00A015ED" w:rsidRDefault="001D5529" w:rsidP="00C316C6">
      <w:pPr>
        <w:pStyle w:val="Heading1"/>
        <w:rPr>
          <w:highlight w:val="yellow"/>
        </w:rPr>
      </w:pPr>
      <w:bookmarkStart w:id="96" w:name="_POPIS_KRATICA_(UPUTA:"/>
      <w:bookmarkStart w:id="97" w:name="_Toc452468724"/>
      <w:bookmarkStart w:id="98" w:name="_Toc510172034"/>
      <w:bookmarkEnd w:id="96"/>
      <w:r w:rsidRPr="00A015ED">
        <w:rPr>
          <w:rStyle w:val="Heading1Char"/>
          <w:b/>
          <w:sz w:val="24"/>
          <w:szCs w:val="24"/>
        </w:rPr>
        <w:t>8</w:t>
      </w:r>
      <w:r w:rsidR="00FF4A67" w:rsidRPr="00A015ED">
        <w:rPr>
          <w:rStyle w:val="Heading1Char"/>
          <w:b/>
          <w:sz w:val="24"/>
          <w:szCs w:val="24"/>
        </w:rPr>
        <w:t xml:space="preserve">. </w:t>
      </w:r>
      <w:r w:rsidR="003037A9" w:rsidRPr="00A015ED">
        <w:rPr>
          <w:rStyle w:val="Heading1Char"/>
          <w:b/>
          <w:sz w:val="24"/>
          <w:szCs w:val="24"/>
        </w:rPr>
        <w:t>POPIS KRATICA</w:t>
      </w:r>
      <w:bookmarkEnd w:id="97"/>
      <w:bookmarkEnd w:id="98"/>
      <w:r w:rsidR="003037A9" w:rsidRPr="00A015ED">
        <w:rPr>
          <w:rStyle w:val="Heading1Char"/>
          <w:b/>
          <w:sz w:val="24"/>
          <w:szCs w:val="24"/>
        </w:rPr>
        <w:t xml:space="preserve"> </w:t>
      </w:r>
    </w:p>
    <w:p w14:paraId="398C50D3" w14:textId="77777777" w:rsidR="00FF4A67" w:rsidRPr="00A015ED" w:rsidRDefault="00FF4A67" w:rsidP="00EE10B0">
      <w:pPr>
        <w:keepNext/>
        <w:keepLines/>
        <w:kinsoku w:val="0"/>
        <w:overflowPunct w:val="0"/>
        <w:spacing w:after="0" w:line="240" w:lineRule="auto"/>
        <w:ind w:left="720"/>
        <w:contextualSpacing/>
        <w:jc w:val="both"/>
        <w:outlineLvl w:val="0"/>
        <w:rPr>
          <w:rFonts w:ascii="Calibri" w:eastAsia="Calibri" w:hAnsi="Calibri" w:cs="Calibri"/>
          <w:b/>
          <w:bCs/>
          <w:spacing w:val="-1"/>
          <w:sz w:val="24"/>
          <w:szCs w:val="24"/>
          <w:highlight w:val="yellow"/>
        </w:rPr>
      </w:pPr>
    </w:p>
    <w:p w14:paraId="181EE24E"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EFRR </w:t>
      </w:r>
      <w:r w:rsidRPr="00A015ED">
        <w:rPr>
          <w:rFonts w:ascii="Calibri" w:eastAsia="Times New Roman" w:hAnsi="Calibri" w:cs="Calibri"/>
          <w:sz w:val="24"/>
          <w:szCs w:val="24"/>
        </w:rPr>
        <w:tab/>
      </w:r>
      <w:r w:rsidRPr="00A015ED">
        <w:rPr>
          <w:rFonts w:ascii="Calibri" w:eastAsia="Times New Roman" w:hAnsi="Calibri" w:cs="Calibri"/>
          <w:sz w:val="24"/>
          <w:szCs w:val="24"/>
        </w:rPr>
        <w:tab/>
        <w:t>Europski fond za regionalni razvoj</w:t>
      </w:r>
    </w:p>
    <w:p w14:paraId="131D4B4E" w14:textId="5D349E1A" w:rsidR="00F42346" w:rsidRPr="00A015ED" w:rsidRDefault="004A395D"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eFondovi  </w:t>
      </w:r>
      <w:r w:rsidR="00A015ED">
        <w:rPr>
          <w:rFonts w:ascii="Calibri" w:eastAsia="Times New Roman" w:hAnsi="Calibri" w:cs="Calibri"/>
          <w:sz w:val="24"/>
          <w:szCs w:val="24"/>
        </w:rPr>
        <w:t xml:space="preserve">            </w:t>
      </w:r>
      <w:r w:rsidRPr="00A015ED">
        <w:rPr>
          <w:rFonts w:ascii="Calibri" w:eastAsia="Times New Roman" w:hAnsi="Calibri" w:cs="Calibri"/>
          <w:sz w:val="24"/>
          <w:szCs w:val="24"/>
        </w:rPr>
        <w:t xml:space="preserve">Informatički sustav za zabilježbu, pohranu i obradu podataka za </w:t>
      </w:r>
    </w:p>
    <w:p w14:paraId="33DED9B3" w14:textId="7FF60D1D" w:rsidR="004A395D" w:rsidRPr="00A015ED" w:rsidRDefault="00F42346" w:rsidP="00F42346">
      <w:pPr>
        <w:tabs>
          <w:tab w:val="left" w:pos="2127"/>
        </w:tabs>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 </w:t>
      </w:r>
      <w:r w:rsidR="00A015ED">
        <w:rPr>
          <w:rFonts w:ascii="Calibri" w:eastAsia="Times New Roman" w:hAnsi="Calibri" w:cs="Calibri"/>
          <w:sz w:val="24"/>
          <w:szCs w:val="24"/>
        </w:rPr>
        <w:t xml:space="preserve">                              </w:t>
      </w:r>
      <w:r w:rsidR="004A395D" w:rsidRPr="00A015ED">
        <w:rPr>
          <w:rFonts w:ascii="Calibri" w:eastAsia="Times New Roman" w:hAnsi="Calibri" w:cs="Calibri"/>
          <w:sz w:val="24"/>
          <w:szCs w:val="24"/>
        </w:rPr>
        <w:t>financijsko praćenje i praćenje provedbe projekata.</w:t>
      </w:r>
    </w:p>
    <w:p w14:paraId="73DC921D" w14:textId="77777777" w:rsidR="003037A9" w:rsidRPr="00A015ED" w:rsidRDefault="003037A9" w:rsidP="005816B7">
      <w:pPr>
        <w:spacing w:after="0" w:line="360" w:lineRule="auto"/>
        <w:ind w:left="459"/>
        <w:rPr>
          <w:rFonts w:ascii="Calibri" w:eastAsia="Times New Roman" w:hAnsi="Calibri" w:cs="Calibri"/>
          <w:sz w:val="24"/>
          <w:szCs w:val="24"/>
        </w:rPr>
      </w:pPr>
      <w:r w:rsidRPr="00A015ED">
        <w:rPr>
          <w:rFonts w:ascii="Calibri" w:eastAsia="Times New Roman" w:hAnsi="Calibri" w:cs="Calibri"/>
          <w:sz w:val="24"/>
          <w:szCs w:val="24"/>
        </w:rPr>
        <w:t xml:space="preserve">EK </w:t>
      </w:r>
      <w:r w:rsidRPr="00A015ED">
        <w:rPr>
          <w:rFonts w:ascii="Calibri" w:eastAsia="Times New Roman" w:hAnsi="Calibri" w:cs="Calibri"/>
          <w:sz w:val="24"/>
          <w:szCs w:val="24"/>
        </w:rPr>
        <w:tab/>
      </w:r>
      <w:r w:rsidRPr="00A015ED">
        <w:rPr>
          <w:rFonts w:ascii="Calibri" w:eastAsia="Times New Roman" w:hAnsi="Calibri" w:cs="Calibri"/>
          <w:sz w:val="24"/>
          <w:szCs w:val="24"/>
        </w:rPr>
        <w:tab/>
        <w:t>Europska komisija</w:t>
      </w:r>
    </w:p>
    <w:p w14:paraId="6FDE632F"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ESF                     </w:t>
      </w:r>
      <w:r w:rsidRPr="00A015ED">
        <w:rPr>
          <w:rFonts w:ascii="Calibri" w:eastAsia="Times New Roman" w:hAnsi="Calibri" w:cs="Calibri"/>
          <w:sz w:val="24"/>
          <w:szCs w:val="24"/>
        </w:rPr>
        <w:tab/>
        <w:t>Europski socijalni fond</w:t>
      </w:r>
    </w:p>
    <w:p w14:paraId="418FFDA2" w14:textId="3D97117F" w:rsidR="003037A9" w:rsidRPr="00A015ED" w:rsidRDefault="003037A9" w:rsidP="00F42346">
      <w:pPr>
        <w:tabs>
          <w:tab w:val="left" w:pos="2127"/>
        </w:tabs>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ESIF </w:t>
      </w:r>
      <w:r w:rsidRPr="00A015ED">
        <w:rPr>
          <w:rFonts w:ascii="Calibri" w:eastAsia="Times New Roman" w:hAnsi="Calibri" w:cs="Calibri"/>
          <w:sz w:val="24"/>
          <w:szCs w:val="24"/>
        </w:rPr>
        <w:tab/>
        <w:t>Europski strukturni i investicijski fondovi</w:t>
      </w:r>
    </w:p>
    <w:p w14:paraId="4C01F78F"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EU </w:t>
      </w:r>
      <w:r w:rsidRPr="00A015ED">
        <w:rPr>
          <w:rFonts w:ascii="Calibri" w:eastAsia="Times New Roman" w:hAnsi="Calibri" w:cs="Calibri"/>
          <w:sz w:val="24"/>
          <w:szCs w:val="24"/>
        </w:rPr>
        <w:tab/>
      </w:r>
      <w:r w:rsidRPr="00A015ED">
        <w:rPr>
          <w:rFonts w:ascii="Calibri" w:eastAsia="Times New Roman" w:hAnsi="Calibri" w:cs="Calibri"/>
          <w:sz w:val="24"/>
          <w:szCs w:val="24"/>
        </w:rPr>
        <w:tab/>
        <w:t>Europska unija</w:t>
      </w:r>
    </w:p>
    <w:p w14:paraId="0282FC46" w14:textId="0BCB863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ITU PT                   Posredničko tijelo integriranih teritorijalnih ulaganja</w:t>
      </w:r>
      <w:r w:rsidRPr="00A015ED">
        <w:rPr>
          <w:rFonts w:ascii="Calibri" w:eastAsia="Times New Roman" w:hAnsi="Calibri" w:cs="Calibri"/>
          <w:sz w:val="24"/>
          <w:szCs w:val="24"/>
        </w:rPr>
        <w:br/>
        <w:t xml:space="preserve">KF </w:t>
      </w:r>
      <w:r w:rsidRPr="00A015ED">
        <w:rPr>
          <w:rFonts w:ascii="Calibri" w:eastAsia="Times New Roman" w:hAnsi="Calibri" w:cs="Calibri"/>
          <w:sz w:val="24"/>
          <w:szCs w:val="24"/>
        </w:rPr>
        <w:tab/>
      </w:r>
      <w:r w:rsidRPr="00A015ED">
        <w:rPr>
          <w:rFonts w:ascii="Calibri" w:eastAsia="Times New Roman" w:hAnsi="Calibri" w:cs="Calibri"/>
          <w:sz w:val="24"/>
          <w:szCs w:val="24"/>
        </w:rPr>
        <w:tab/>
        <w:t>Kohezijski fond</w:t>
      </w:r>
    </w:p>
    <w:p w14:paraId="642A8987" w14:textId="4FCBFA66" w:rsidR="004A395D" w:rsidRPr="00A015ED" w:rsidRDefault="00A015ED" w:rsidP="003037A9">
      <w:pPr>
        <w:spacing w:after="0" w:line="360" w:lineRule="auto"/>
        <w:ind w:left="460"/>
        <w:rPr>
          <w:rFonts w:ascii="Calibri" w:eastAsia="Times New Roman" w:hAnsi="Calibri" w:cs="Calibri"/>
          <w:sz w:val="24"/>
          <w:szCs w:val="24"/>
        </w:rPr>
      </w:pPr>
      <w:r>
        <w:rPr>
          <w:rFonts w:ascii="Calibri" w:eastAsia="Times New Roman" w:hAnsi="Calibri" w:cs="Calibri"/>
          <w:sz w:val="24"/>
          <w:szCs w:val="24"/>
        </w:rPr>
        <w:t xml:space="preserve">KD                         </w:t>
      </w:r>
      <w:r w:rsidR="004A395D" w:rsidRPr="00A015ED">
        <w:rPr>
          <w:rFonts w:ascii="Calibri" w:eastAsia="Times New Roman" w:hAnsi="Calibri" w:cs="Calibri"/>
          <w:sz w:val="24"/>
          <w:szCs w:val="24"/>
        </w:rPr>
        <w:t xml:space="preserve"> </w:t>
      </w:r>
      <w:r w:rsidR="004A395D" w:rsidRPr="00A015ED">
        <w:rPr>
          <w:rFonts w:ascii="Calibri" w:hAnsi="Calibri" w:cs="Calibri"/>
          <w:sz w:val="24"/>
          <w:szCs w:val="24"/>
        </w:rPr>
        <w:t>Kriteriji dodjele</w:t>
      </w:r>
    </w:p>
    <w:p w14:paraId="7614BC4E"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KO</w:t>
      </w:r>
      <w:r w:rsidRPr="00A015ED">
        <w:rPr>
          <w:rFonts w:ascii="Calibri" w:eastAsia="Times New Roman" w:hAnsi="Calibri" w:cs="Calibri"/>
          <w:sz w:val="24"/>
          <w:szCs w:val="24"/>
        </w:rPr>
        <w:tab/>
      </w:r>
      <w:r w:rsidRPr="00A015ED">
        <w:rPr>
          <w:rFonts w:ascii="Calibri" w:eastAsia="Times New Roman" w:hAnsi="Calibri" w:cs="Calibri"/>
          <w:sz w:val="24"/>
          <w:szCs w:val="24"/>
        </w:rPr>
        <w:tab/>
        <w:t>Kriteriji odabira</w:t>
      </w:r>
    </w:p>
    <w:p w14:paraId="1488E2FE" w14:textId="42054F23"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KP</w:t>
      </w:r>
      <w:r w:rsidRPr="00A015ED">
        <w:rPr>
          <w:rFonts w:ascii="Calibri" w:eastAsia="Times New Roman" w:hAnsi="Calibri" w:cs="Calibri"/>
          <w:sz w:val="24"/>
          <w:szCs w:val="24"/>
        </w:rPr>
        <w:tab/>
      </w:r>
      <w:r w:rsidRPr="00A015ED">
        <w:rPr>
          <w:rFonts w:ascii="Calibri" w:eastAsia="Times New Roman" w:hAnsi="Calibri" w:cs="Calibri"/>
          <w:sz w:val="24"/>
          <w:szCs w:val="24"/>
        </w:rPr>
        <w:tab/>
        <w:t>Kriteriji prihvatljivosti</w:t>
      </w:r>
    </w:p>
    <w:p w14:paraId="6278EEFB" w14:textId="39209D31"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MRRFEU </w:t>
      </w:r>
      <w:r w:rsidRPr="00A015ED">
        <w:rPr>
          <w:rFonts w:ascii="Calibri" w:eastAsia="Times New Roman" w:hAnsi="Calibri" w:cs="Calibri"/>
          <w:sz w:val="24"/>
          <w:szCs w:val="24"/>
        </w:rPr>
        <w:tab/>
      </w:r>
      <w:r w:rsidR="00F42346" w:rsidRPr="00A015ED">
        <w:rPr>
          <w:rFonts w:ascii="Calibri" w:eastAsia="Times New Roman" w:hAnsi="Calibri" w:cs="Calibri"/>
          <w:sz w:val="24"/>
          <w:szCs w:val="24"/>
        </w:rPr>
        <w:t xml:space="preserve">              </w:t>
      </w:r>
      <w:r w:rsidRPr="00A015ED">
        <w:rPr>
          <w:rFonts w:ascii="Calibri" w:eastAsia="Times New Roman" w:hAnsi="Calibri" w:cs="Calibri"/>
          <w:sz w:val="24"/>
          <w:szCs w:val="24"/>
        </w:rPr>
        <w:t>Ministarstvo regionalnoga razvoja i fondova Europske unije</w:t>
      </w:r>
    </w:p>
    <w:p w14:paraId="547502AD"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NN </w:t>
      </w:r>
      <w:r w:rsidRPr="00A015ED">
        <w:rPr>
          <w:rFonts w:ascii="Calibri" w:eastAsia="Times New Roman" w:hAnsi="Calibri" w:cs="Calibri"/>
          <w:sz w:val="24"/>
          <w:szCs w:val="24"/>
        </w:rPr>
        <w:tab/>
      </w:r>
      <w:r w:rsidRPr="00A015ED">
        <w:rPr>
          <w:rFonts w:ascii="Calibri" w:eastAsia="Times New Roman" w:hAnsi="Calibri" w:cs="Calibri"/>
          <w:sz w:val="24"/>
          <w:szCs w:val="24"/>
        </w:rPr>
        <w:tab/>
        <w:t>Narodne novine</w:t>
      </w:r>
    </w:p>
    <w:p w14:paraId="27F48B7A"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NOJN                 </w:t>
      </w:r>
      <w:r w:rsidRPr="00A015ED">
        <w:rPr>
          <w:rFonts w:ascii="Calibri" w:eastAsia="Times New Roman" w:hAnsi="Calibri" w:cs="Calibri"/>
          <w:sz w:val="24"/>
          <w:szCs w:val="24"/>
        </w:rPr>
        <w:tab/>
        <w:t>Neobveznici javne nabave</w:t>
      </w:r>
    </w:p>
    <w:p w14:paraId="311B29B1" w14:textId="038C5A54" w:rsidR="004A395D" w:rsidRPr="00A015ED" w:rsidRDefault="004A395D"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OOP </w:t>
      </w:r>
      <w:r w:rsidR="00A015ED">
        <w:rPr>
          <w:rFonts w:ascii="Calibri" w:eastAsia="Times New Roman" w:hAnsi="Calibri" w:cs="Calibri"/>
          <w:sz w:val="24"/>
          <w:szCs w:val="24"/>
        </w:rPr>
        <w:t xml:space="preserve">                      </w:t>
      </w:r>
      <w:r w:rsidRPr="00A015ED">
        <w:rPr>
          <w:rFonts w:ascii="Calibri" w:eastAsia="Times New Roman" w:hAnsi="Calibri" w:cs="Calibri"/>
          <w:sz w:val="24"/>
          <w:szCs w:val="24"/>
        </w:rPr>
        <w:t>Odbor za odabir projekata</w:t>
      </w:r>
    </w:p>
    <w:p w14:paraId="6B979EFC"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OP </w:t>
      </w:r>
      <w:r w:rsidRPr="00A015ED">
        <w:rPr>
          <w:rFonts w:ascii="Calibri" w:eastAsia="Times New Roman" w:hAnsi="Calibri" w:cs="Calibri"/>
          <w:sz w:val="24"/>
          <w:szCs w:val="24"/>
        </w:rPr>
        <w:tab/>
      </w:r>
      <w:r w:rsidRPr="00A015ED">
        <w:rPr>
          <w:rFonts w:ascii="Calibri" w:eastAsia="Times New Roman" w:hAnsi="Calibri" w:cs="Calibri"/>
          <w:sz w:val="24"/>
          <w:szCs w:val="24"/>
        </w:rPr>
        <w:tab/>
        <w:t>Operativni program</w:t>
      </w:r>
    </w:p>
    <w:p w14:paraId="32BB1751"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OPKK </w:t>
      </w:r>
      <w:r w:rsidRPr="00A015ED">
        <w:rPr>
          <w:rFonts w:ascii="Calibri" w:eastAsia="Times New Roman" w:hAnsi="Calibri" w:cs="Calibri"/>
          <w:sz w:val="24"/>
          <w:szCs w:val="24"/>
        </w:rPr>
        <w:tab/>
      </w:r>
      <w:r w:rsidRPr="00A015ED">
        <w:rPr>
          <w:rFonts w:ascii="Calibri" w:eastAsia="Times New Roman" w:hAnsi="Calibri" w:cs="Calibri"/>
          <w:sz w:val="24"/>
          <w:szCs w:val="24"/>
        </w:rPr>
        <w:tab/>
        <w:t>Operativni program „Konkurentnost i kohezija“</w:t>
      </w:r>
    </w:p>
    <w:p w14:paraId="4E7A5C4F" w14:textId="77777777" w:rsidR="003037A9" w:rsidRPr="00A015ED" w:rsidRDefault="003037A9" w:rsidP="003037A9">
      <w:pPr>
        <w:spacing w:after="0" w:line="360" w:lineRule="auto"/>
        <w:ind w:left="2124" w:hanging="1664"/>
        <w:rPr>
          <w:rFonts w:ascii="Calibri" w:eastAsia="Times New Roman" w:hAnsi="Calibri" w:cs="Calibri"/>
          <w:sz w:val="24"/>
          <w:szCs w:val="24"/>
        </w:rPr>
      </w:pPr>
      <w:r w:rsidRPr="00A015ED">
        <w:rPr>
          <w:rFonts w:ascii="Calibri" w:eastAsia="Times New Roman" w:hAnsi="Calibri" w:cs="Calibri"/>
          <w:sz w:val="24"/>
          <w:szCs w:val="24"/>
        </w:rPr>
        <w:t xml:space="preserve">OzP </w:t>
      </w:r>
      <w:r w:rsidRPr="00A015ED">
        <w:rPr>
          <w:rFonts w:ascii="Calibri" w:eastAsia="Times New Roman" w:hAnsi="Calibri" w:cs="Calibri"/>
          <w:sz w:val="24"/>
          <w:szCs w:val="24"/>
        </w:rPr>
        <w:tab/>
        <w:t>Odbor za praćenje Operativnog programa „Konkurentnost i kohezija“</w:t>
      </w:r>
    </w:p>
    <w:p w14:paraId="47343364"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lastRenderedPageBreak/>
        <w:t xml:space="preserve">PDP                     </w:t>
      </w:r>
      <w:r w:rsidRPr="00A015ED">
        <w:rPr>
          <w:rFonts w:ascii="Calibri" w:eastAsia="Times New Roman" w:hAnsi="Calibri" w:cs="Calibri"/>
          <w:sz w:val="24"/>
          <w:szCs w:val="24"/>
        </w:rPr>
        <w:tab/>
        <w:t>Poziv na dostavu projektnih prijedloga</w:t>
      </w:r>
    </w:p>
    <w:p w14:paraId="38A4645C" w14:textId="77777777"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PDV                     </w:t>
      </w:r>
      <w:r w:rsidRPr="00A015ED">
        <w:rPr>
          <w:rFonts w:ascii="Calibri" w:eastAsia="Times New Roman" w:hAnsi="Calibri" w:cs="Calibri"/>
          <w:sz w:val="24"/>
          <w:szCs w:val="24"/>
        </w:rPr>
        <w:tab/>
        <w:t>Porez na dodanu vrijednost</w:t>
      </w:r>
    </w:p>
    <w:p w14:paraId="2AE92647" w14:textId="42B69F0D" w:rsidR="003674AB"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PT2 </w:t>
      </w:r>
      <w:r w:rsidRPr="00A015ED">
        <w:rPr>
          <w:rFonts w:ascii="Calibri" w:eastAsia="Times New Roman" w:hAnsi="Calibri" w:cs="Calibri"/>
          <w:sz w:val="24"/>
          <w:szCs w:val="24"/>
        </w:rPr>
        <w:tab/>
      </w:r>
      <w:r w:rsidRPr="00A015ED">
        <w:rPr>
          <w:rFonts w:ascii="Calibri" w:eastAsia="Times New Roman" w:hAnsi="Calibri" w:cs="Calibri"/>
          <w:sz w:val="24"/>
          <w:szCs w:val="24"/>
        </w:rPr>
        <w:tab/>
        <w:t>Posredničko tijelo razine 2</w:t>
      </w:r>
      <w:r w:rsidRPr="00A015ED">
        <w:rPr>
          <w:rFonts w:ascii="Calibri" w:eastAsia="Times New Roman" w:hAnsi="Calibri" w:cs="Calibri"/>
          <w:sz w:val="24"/>
          <w:szCs w:val="24"/>
        </w:rPr>
        <w:tab/>
      </w:r>
      <w:r w:rsidRPr="00A015ED">
        <w:rPr>
          <w:rFonts w:ascii="Calibri" w:eastAsia="Times New Roman" w:hAnsi="Calibri" w:cs="Calibri"/>
          <w:sz w:val="24"/>
          <w:szCs w:val="24"/>
        </w:rPr>
        <w:tab/>
      </w:r>
    </w:p>
    <w:p w14:paraId="653BB8E7" w14:textId="730086CB" w:rsidR="003037A9" w:rsidRPr="00A015ED" w:rsidRDefault="003674AB" w:rsidP="003037A9">
      <w:pPr>
        <w:spacing w:after="0" w:line="360" w:lineRule="auto"/>
        <w:ind w:left="460"/>
        <w:rPr>
          <w:rFonts w:ascii="Calibri" w:eastAsia="Times New Roman" w:hAnsi="Calibri" w:cs="Calibri"/>
          <w:sz w:val="24"/>
          <w:szCs w:val="24"/>
        </w:rPr>
      </w:pPr>
      <w:r>
        <w:rPr>
          <w:rFonts w:ascii="Calibri" w:eastAsia="Times New Roman" w:hAnsi="Calibri" w:cs="Calibri"/>
          <w:sz w:val="24"/>
          <w:szCs w:val="24"/>
        </w:rPr>
        <w:t xml:space="preserve">RH                         </w:t>
      </w:r>
      <w:r w:rsidR="003037A9" w:rsidRPr="00A015ED">
        <w:rPr>
          <w:rFonts w:ascii="Calibri" w:eastAsia="Times New Roman" w:hAnsi="Calibri" w:cs="Calibri"/>
          <w:sz w:val="24"/>
          <w:szCs w:val="24"/>
        </w:rPr>
        <w:t>Republika Hrvatska</w:t>
      </w:r>
    </w:p>
    <w:p w14:paraId="7C45FBFB" w14:textId="10FD1556" w:rsidR="004A395D" w:rsidRPr="00A015ED" w:rsidRDefault="004A395D" w:rsidP="003037A9">
      <w:pPr>
        <w:spacing w:after="0" w:line="360" w:lineRule="auto"/>
        <w:ind w:left="460"/>
        <w:rPr>
          <w:rFonts w:ascii="Calibri" w:eastAsia="Times New Roman" w:hAnsi="Calibri" w:cs="Calibri"/>
          <w:sz w:val="24"/>
          <w:szCs w:val="24"/>
        </w:rPr>
      </w:pPr>
      <w:r w:rsidRPr="00A015ED">
        <w:rPr>
          <w:rFonts w:ascii="Calibri" w:hAnsi="Calibri" w:cs="Calibri"/>
          <w:sz w:val="24"/>
          <w:szCs w:val="24"/>
        </w:rPr>
        <w:t>SAFU</w:t>
      </w:r>
      <w:r w:rsidR="003F3B39">
        <w:rPr>
          <w:rFonts w:ascii="Calibri" w:hAnsi="Calibri" w:cs="Calibri"/>
          <w:sz w:val="24"/>
          <w:szCs w:val="24"/>
        </w:rPr>
        <w:t xml:space="preserve">                     </w:t>
      </w:r>
      <w:r w:rsidRPr="00A015ED">
        <w:rPr>
          <w:rFonts w:ascii="Calibri" w:eastAsia="Times New Roman" w:hAnsi="Calibri" w:cs="Calibri"/>
          <w:sz w:val="24"/>
          <w:szCs w:val="24"/>
        </w:rPr>
        <w:t>Središnja agencija za financiranje i ugovaranje programa i projekata EU</w:t>
      </w:r>
    </w:p>
    <w:p w14:paraId="10E51C32" w14:textId="1833B36F" w:rsidR="0088033E" w:rsidRPr="00A015ED" w:rsidRDefault="003F3B39" w:rsidP="003037A9">
      <w:pPr>
        <w:spacing w:after="0" w:line="360" w:lineRule="auto"/>
        <w:ind w:left="460"/>
        <w:rPr>
          <w:rFonts w:ascii="Calibri" w:eastAsia="Times New Roman" w:hAnsi="Calibri" w:cs="Calibri"/>
          <w:sz w:val="24"/>
          <w:szCs w:val="24"/>
        </w:rPr>
      </w:pPr>
      <w:r>
        <w:rPr>
          <w:rFonts w:ascii="Calibri" w:eastAsia="Times New Roman" w:hAnsi="Calibri" w:cs="Calibri"/>
          <w:sz w:val="24"/>
          <w:szCs w:val="24"/>
        </w:rPr>
        <w:t xml:space="preserve">SC                          </w:t>
      </w:r>
      <w:r w:rsidR="0088033E" w:rsidRPr="00A015ED">
        <w:rPr>
          <w:rFonts w:ascii="Calibri" w:eastAsia="Times New Roman" w:hAnsi="Calibri" w:cs="Calibri"/>
          <w:sz w:val="24"/>
          <w:szCs w:val="24"/>
        </w:rPr>
        <w:t>Specifični cilj</w:t>
      </w:r>
    </w:p>
    <w:p w14:paraId="567A464B" w14:textId="0B3DD2F9" w:rsidR="003334A7" w:rsidRPr="00A015ED" w:rsidRDefault="003334A7" w:rsidP="003674AB">
      <w:pPr>
        <w:tabs>
          <w:tab w:val="left" w:pos="2127"/>
        </w:tabs>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SRUAS</w:t>
      </w:r>
      <w:r w:rsidR="003F3B39">
        <w:rPr>
          <w:rFonts w:ascii="Calibri" w:eastAsia="Times New Roman" w:hAnsi="Calibri" w:cs="Calibri"/>
          <w:sz w:val="24"/>
          <w:szCs w:val="24"/>
        </w:rPr>
        <w:t xml:space="preserve">                   </w:t>
      </w:r>
      <w:r w:rsidRPr="00A015ED">
        <w:rPr>
          <w:rFonts w:ascii="Calibri" w:eastAsia="Times New Roman" w:hAnsi="Calibri" w:cs="Calibri"/>
          <w:sz w:val="24"/>
          <w:szCs w:val="24"/>
        </w:rPr>
        <w:t>Strategija razvoja Urbane aglomeracije Split</w:t>
      </w:r>
    </w:p>
    <w:p w14:paraId="2CF7DEB4" w14:textId="06A5299E" w:rsidR="004A395D" w:rsidRPr="00A015ED" w:rsidRDefault="003F3B39" w:rsidP="003037A9">
      <w:pPr>
        <w:spacing w:after="0" w:line="360" w:lineRule="auto"/>
        <w:ind w:left="460"/>
        <w:rPr>
          <w:rFonts w:ascii="Calibri" w:eastAsia="Times New Roman" w:hAnsi="Calibri" w:cs="Calibri"/>
          <w:sz w:val="24"/>
          <w:szCs w:val="24"/>
        </w:rPr>
      </w:pPr>
      <w:r>
        <w:rPr>
          <w:rFonts w:ascii="Calibri" w:eastAsia="Times New Roman" w:hAnsi="Calibri" w:cs="Calibri"/>
          <w:sz w:val="24"/>
          <w:szCs w:val="24"/>
        </w:rPr>
        <w:t xml:space="preserve">SUK                       </w:t>
      </w:r>
      <w:r w:rsidR="004A395D" w:rsidRPr="00A015ED">
        <w:rPr>
          <w:rFonts w:ascii="Calibri" w:eastAsia="Times New Roman" w:hAnsi="Calibri" w:cs="Calibri"/>
          <w:sz w:val="24"/>
          <w:szCs w:val="24"/>
        </w:rPr>
        <w:t>Sustav upravljanja i kontrole</w:t>
      </w:r>
    </w:p>
    <w:p w14:paraId="6DB53193" w14:textId="041F04B6" w:rsidR="000022E3" w:rsidRPr="00A015ED" w:rsidRDefault="000022E3" w:rsidP="003F3B39">
      <w:pPr>
        <w:tabs>
          <w:tab w:val="left" w:pos="2127"/>
        </w:tabs>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UAS              </w:t>
      </w:r>
      <w:r w:rsidR="003F3B39">
        <w:rPr>
          <w:rFonts w:ascii="Calibri" w:eastAsia="Times New Roman" w:hAnsi="Calibri" w:cs="Calibri"/>
          <w:sz w:val="24"/>
          <w:szCs w:val="24"/>
        </w:rPr>
        <w:t xml:space="preserve">         </w:t>
      </w:r>
      <w:r w:rsidRPr="00A015ED">
        <w:rPr>
          <w:rFonts w:ascii="Calibri" w:eastAsia="Times New Roman" w:hAnsi="Calibri" w:cs="Calibri"/>
          <w:sz w:val="24"/>
          <w:szCs w:val="24"/>
        </w:rPr>
        <w:t>Urbana aglomeracija Split</w:t>
      </w:r>
    </w:p>
    <w:p w14:paraId="6684E0D4" w14:textId="1C3E2C8C" w:rsidR="0036566A" w:rsidRPr="00A015ED" w:rsidRDefault="0036566A" w:rsidP="003F3B39">
      <w:pPr>
        <w:tabs>
          <w:tab w:val="left" w:pos="2127"/>
        </w:tabs>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UP                      </w:t>
      </w:r>
      <w:r w:rsidR="003F3B39">
        <w:rPr>
          <w:rFonts w:ascii="Calibri" w:eastAsia="Times New Roman" w:hAnsi="Calibri" w:cs="Calibri"/>
          <w:sz w:val="24"/>
          <w:szCs w:val="24"/>
        </w:rPr>
        <w:t xml:space="preserve">   </w:t>
      </w:r>
      <w:r w:rsidRPr="00A015ED">
        <w:rPr>
          <w:rFonts w:ascii="Calibri" w:eastAsia="Times New Roman" w:hAnsi="Calibri" w:cs="Calibri"/>
          <w:sz w:val="24"/>
          <w:szCs w:val="24"/>
        </w:rPr>
        <w:t>Urbano područje</w:t>
      </w:r>
    </w:p>
    <w:p w14:paraId="12B22047" w14:textId="03C2A017" w:rsidR="0036566A"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UT </w:t>
      </w:r>
      <w:r w:rsidRPr="00A015ED">
        <w:rPr>
          <w:rFonts w:ascii="Calibri" w:eastAsia="Times New Roman" w:hAnsi="Calibri" w:cs="Calibri"/>
          <w:sz w:val="24"/>
          <w:szCs w:val="24"/>
        </w:rPr>
        <w:tab/>
      </w:r>
      <w:r w:rsidRPr="00A015ED">
        <w:rPr>
          <w:rFonts w:ascii="Calibri" w:eastAsia="Times New Roman" w:hAnsi="Calibri" w:cs="Calibri"/>
          <w:sz w:val="24"/>
          <w:szCs w:val="24"/>
        </w:rPr>
        <w:tab/>
        <w:t>Upravljačko tijelo</w:t>
      </w:r>
      <w:r w:rsidR="0036566A" w:rsidRPr="00A015ED">
        <w:rPr>
          <w:rFonts w:ascii="Calibri" w:eastAsia="Times New Roman" w:hAnsi="Calibri" w:cs="Calibri"/>
          <w:sz w:val="24"/>
          <w:szCs w:val="24"/>
        </w:rPr>
        <w:t xml:space="preserve">      </w:t>
      </w:r>
    </w:p>
    <w:p w14:paraId="568CEF8D" w14:textId="5C843AD1" w:rsidR="003037A9" w:rsidRPr="00A015ED" w:rsidRDefault="003037A9" w:rsidP="003037A9">
      <w:pPr>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 xml:space="preserve">ZJN </w:t>
      </w:r>
      <w:r w:rsidRPr="00A015ED">
        <w:rPr>
          <w:rFonts w:ascii="Calibri" w:eastAsia="Times New Roman" w:hAnsi="Calibri" w:cs="Calibri"/>
          <w:sz w:val="24"/>
          <w:szCs w:val="24"/>
        </w:rPr>
        <w:tab/>
      </w:r>
      <w:r w:rsidRPr="00A015ED">
        <w:rPr>
          <w:rFonts w:ascii="Calibri" w:eastAsia="Times New Roman" w:hAnsi="Calibri" w:cs="Calibri"/>
          <w:sz w:val="24"/>
          <w:szCs w:val="24"/>
        </w:rPr>
        <w:tab/>
        <w:t>Zakon o javnoj nabavi</w:t>
      </w:r>
    </w:p>
    <w:p w14:paraId="5D85DA6B" w14:textId="183FC769" w:rsidR="00F42346" w:rsidRPr="00A015ED" w:rsidRDefault="00F42346" w:rsidP="003F3B39">
      <w:pPr>
        <w:tabs>
          <w:tab w:val="left" w:pos="1843"/>
          <w:tab w:val="left" w:pos="1985"/>
          <w:tab w:val="left" w:pos="2127"/>
          <w:tab w:val="left" w:pos="2268"/>
        </w:tabs>
        <w:spacing w:after="0" w:line="360" w:lineRule="auto"/>
        <w:ind w:left="460"/>
        <w:rPr>
          <w:rFonts w:ascii="Calibri" w:eastAsia="Times New Roman" w:hAnsi="Calibri" w:cs="Calibri"/>
          <w:sz w:val="24"/>
          <w:szCs w:val="24"/>
        </w:rPr>
      </w:pPr>
      <w:r w:rsidRPr="00A015ED">
        <w:rPr>
          <w:rFonts w:ascii="Calibri" w:eastAsia="Times New Roman" w:hAnsi="Calibri" w:cs="Calibri"/>
          <w:sz w:val="24"/>
          <w:szCs w:val="24"/>
        </w:rPr>
        <w:t>ZNP</w:t>
      </w:r>
      <w:r w:rsidR="003F3B39">
        <w:rPr>
          <w:rFonts w:ascii="Calibri" w:eastAsia="Times New Roman" w:hAnsi="Calibri" w:cs="Calibri"/>
          <w:sz w:val="24"/>
          <w:szCs w:val="24"/>
        </w:rPr>
        <w:t xml:space="preserve">                       </w:t>
      </w:r>
      <w:r w:rsidRPr="00A015ED">
        <w:rPr>
          <w:rFonts w:ascii="Calibri" w:eastAsia="Times New Roman" w:hAnsi="Calibri" w:cs="Calibri"/>
          <w:sz w:val="24"/>
          <w:szCs w:val="24"/>
        </w:rPr>
        <w:t>Zajednička nacionalna pravila</w:t>
      </w:r>
    </w:p>
    <w:p w14:paraId="5E46B336" w14:textId="77777777" w:rsidR="00703C55" w:rsidRPr="00A015ED" w:rsidRDefault="00703C55" w:rsidP="00B62443">
      <w:pPr>
        <w:rPr>
          <w:rFonts w:ascii="Calibri" w:hAnsi="Calibri" w:cs="Calibri"/>
          <w:sz w:val="24"/>
          <w:szCs w:val="24"/>
        </w:rPr>
      </w:pPr>
    </w:p>
    <w:sectPr w:rsidR="00703C55" w:rsidRPr="00A015ED" w:rsidSect="006B1598">
      <w:footerReference w:type="default" r:id="rId49"/>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822AF" w14:textId="77777777" w:rsidR="00B02D65" w:rsidRDefault="00B02D65" w:rsidP="003037A9">
      <w:pPr>
        <w:spacing w:after="0" w:line="240" w:lineRule="auto"/>
      </w:pPr>
      <w:r>
        <w:separator/>
      </w:r>
    </w:p>
  </w:endnote>
  <w:endnote w:type="continuationSeparator" w:id="0">
    <w:p w14:paraId="0BE597AD" w14:textId="77777777" w:rsidR="00B02D65" w:rsidRDefault="00B02D65"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SansUnicod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0696C" w14:textId="3248EAFB" w:rsidR="00BB171A" w:rsidRPr="000A35EC" w:rsidRDefault="00BB171A">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301231695"/>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1C63C4">
          <w:rPr>
            <w:rFonts w:ascii="Times New Roman" w:hAnsi="Times New Roman" w:cs="Times New Roman"/>
            <w:noProof/>
            <w:sz w:val="18"/>
            <w:szCs w:val="18"/>
          </w:rPr>
          <w:t>13</w:t>
        </w:r>
        <w:r w:rsidRPr="000A35EC">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BC513" w14:textId="77777777" w:rsidR="00B02D65" w:rsidRDefault="00B02D65" w:rsidP="003037A9">
      <w:pPr>
        <w:spacing w:after="0" w:line="240" w:lineRule="auto"/>
      </w:pPr>
      <w:r>
        <w:separator/>
      </w:r>
    </w:p>
  </w:footnote>
  <w:footnote w:type="continuationSeparator" w:id="0">
    <w:p w14:paraId="082771F0" w14:textId="77777777" w:rsidR="00B02D65" w:rsidRDefault="00B02D65" w:rsidP="0030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A30A4C"/>
    <w:multiLevelType w:val="multilevel"/>
    <w:tmpl w:val="4148E00A"/>
    <w:lvl w:ilvl="0">
      <w:start w:val="1"/>
      <w:numFmt w:val="decimal"/>
      <w:lvlText w:val="%1."/>
      <w:lvlJc w:val="left"/>
      <w:pPr>
        <w:ind w:left="720" w:hanging="360"/>
      </w:pPr>
      <w:rPr>
        <w:rFonts w:hint="default"/>
      </w:rPr>
    </w:lvl>
    <w:lvl w:ilvl="1">
      <w:start w:val="1"/>
      <w:numFmt w:val="decimal"/>
      <w:pStyle w:val="Heading2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1E0023"/>
    <w:multiLevelType w:val="hybridMultilevel"/>
    <w:tmpl w:val="4204FF2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 w15:restartNumberingAfterBreak="0">
    <w:nsid w:val="052B6EDC"/>
    <w:multiLevelType w:val="hybridMultilevel"/>
    <w:tmpl w:val="B5D05D10"/>
    <w:lvl w:ilvl="0" w:tplc="041A0001">
      <w:start w:val="1"/>
      <w:numFmt w:val="bullet"/>
      <w:lvlText w:val=""/>
      <w:lvlJc w:val="left"/>
      <w:pPr>
        <w:ind w:left="720" w:hanging="360"/>
      </w:pPr>
      <w:rPr>
        <w:rFonts w:ascii="Symbol" w:hAnsi="Symbol" w:hint="default"/>
      </w:rPr>
    </w:lvl>
    <w:lvl w:ilvl="1" w:tplc="C85E58CA">
      <w:start w:val="1"/>
      <w:numFmt w:val="decimal"/>
      <w:lvlText w:val="%2."/>
      <w:lvlJc w:val="left"/>
      <w:pPr>
        <w:ind w:left="1515" w:hanging="43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5B17546"/>
    <w:multiLevelType w:val="hybridMultilevel"/>
    <w:tmpl w:val="AD32059A"/>
    <w:lvl w:ilvl="0" w:tplc="041A000F">
      <w:start w:val="1"/>
      <w:numFmt w:val="decimal"/>
      <w:lvlText w:val="%1."/>
      <w:lvlJc w:val="left"/>
      <w:pPr>
        <w:ind w:left="2586" w:hanging="360"/>
      </w:pPr>
    </w:lvl>
    <w:lvl w:ilvl="1" w:tplc="041A0019" w:tentative="1">
      <w:start w:val="1"/>
      <w:numFmt w:val="lowerLetter"/>
      <w:lvlText w:val="%2."/>
      <w:lvlJc w:val="left"/>
      <w:pPr>
        <w:ind w:left="3306" w:hanging="360"/>
      </w:pPr>
    </w:lvl>
    <w:lvl w:ilvl="2" w:tplc="041A001B" w:tentative="1">
      <w:start w:val="1"/>
      <w:numFmt w:val="lowerRoman"/>
      <w:lvlText w:val="%3."/>
      <w:lvlJc w:val="right"/>
      <w:pPr>
        <w:ind w:left="4026" w:hanging="180"/>
      </w:pPr>
    </w:lvl>
    <w:lvl w:ilvl="3" w:tplc="041A000F" w:tentative="1">
      <w:start w:val="1"/>
      <w:numFmt w:val="decimal"/>
      <w:lvlText w:val="%4."/>
      <w:lvlJc w:val="left"/>
      <w:pPr>
        <w:ind w:left="4746" w:hanging="360"/>
      </w:pPr>
    </w:lvl>
    <w:lvl w:ilvl="4" w:tplc="041A0019" w:tentative="1">
      <w:start w:val="1"/>
      <w:numFmt w:val="lowerLetter"/>
      <w:lvlText w:val="%5."/>
      <w:lvlJc w:val="left"/>
      <w:pPr>
        <w:ind w:left="5466" w:hanging="360"/>
      </w:pPr>
    </w:lvl>
    <w:lvl w:ilvl="5" w:tplc="041A001B" w:tentative="1">
      <w:start w:val="1"/>
      <w:numFmt w:val="lowerRoman"/>
      <w:lvlText w:val="%6."/>
      <w:lvlJc w:val="right"/>
      <w:pPr>
        <w:ind w:left="6186" w:hanging="180"/>
      </w:pPr>
    </w:lvl>
    <w:lvl w:ilvl="6" w:tplc="041A000F" w:tentative="1">
      <w:start w:val="1"/>
      <w:numFmt w:val="decimal"/>
      <w:lvlText w:val="%7."/>
      <w:lvlJc w:val="left"/>
      <w:pPr>
        <w:ind w:left="6906" w:hanging="360"/>
      </w:pPr>
    </w:lvl>
    <w:lvl w:ilvl="7" w:tplc="041A0019" w:tentative="1">
      <w:start w:val="1"/>
      <w:numFmt w:val="lowerLetter"/>
      <w:lvlText w:val="%8."/>
      <w:lvlJc w:val="left"/>
      <w:pPr>
        <w:ind w:left="7626" w:hanging="360"/>
      </w:pPr>
    </w:lvl>
    <w:lvl w:ilvl="8" w:tplc="041A001B" w:tentative="1">
      <w:start w:val="1"/>
      <w:numFmt w:val="lowerRoman"/>
      <w:lvlText w:val="%9."/>
      <w:lvlJc w:val="right"/>
      <w:pPr>
        <w:ind w:left="8346" w:hanging="180"/>
      </w:pPr>
    </w:lvl>
  </w:abstractNum>
  <w:abstractNum w:abstractNumId="6"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3078D7"/>
    <w:multiLevelType w:val="hybridMultilevel"/>
    <w:tmpl w:val="D1008902"/>
    <w:lvl w:ilvl="0" w:tplc="041A0001">
      <w:start w:val="1"/>
      <w:numFmt w:val="bullet"/>
      <w:lvlText w:val=""/>
      <w:lvlJc w:val="left"/>
      <w:pPr>
        <w:ind w:left="720" w:hanging="360"/>
      </w:pPr>
      <w:rPr>
        <w:rFonts w:ascii="Symbol" w:hAnsi="Symbol" w:hint="default"/>
      </w:rPr>
    </w:lvl>
    <w:lvl w:ilvl="1" w:tplc="8DD0E9B8">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8D4B32"/>
    <w:multiLevelType w:val="hybridMultilevel"/>
    <w:tmpl w:val="F71A2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040388"/>
    <w:multiLevelType w:val="hybridMultilevel"/>
    <w:tmpl w:val="3BB8882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867A32"/>
    <w:multiLevelType w:val="hybridMultilevel"/>
    <w:tmpl w:val="3976F6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2630267"/>
    <w:multiLevelType w:val="hybridMultilevel"/>
    <w:tmpl w:val="C81686EC"/>
    <w:lvl w:ilvl="0" w:tplc="86BC5F38">
      <w:start w:val="1"/>
      <w:numFmt w:val="bullet"/>
      <w:lvlText w:val="­"/>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15:restartNumberingAfterBreak="0">
    <w:nsid w:val="1448349D"/>
    <w:multiLevelType w:val="hybridMultilevel"/>
    <w:tmpl w:val="EE2E118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A97F0F"/>
    <w:multiLevelType w:val="multilevel"/>
    <w:tmpl w:val="5538C4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6C76A0"/>
    <w:multiLevelType w:val="hybridMultilevel"/>
    <w:tmpl w:val="8376A782"/>
    <w:lvl w:ilvl="0" w:tplc="B36E0086">
      <w:start w:val="1"/>
      <w:numFmt w:val="lowerLetter"/>
      <w:lvlText w:val="%1)"/>
      <w:lvlJc w:val="left"/>
      <w:pPr>
        <w:ind w:left="644" w:hanging="360"/>
      </w:pPr>
      <w:rPr>
        <w:rFonts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3D554F9"/>
    <w:multiLevelType w:val="hybridMultilevel"/>
    <w:tmpl w:val="14C89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B576050"/>
    <w:multiLevelType w:val="hybridMultilevel"/>
    <w:tmpl w:val="749E36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01D1012"/>
    <w:multiLevelType w:val="hybridMultilevel"/>
    <w:tmpl w:val="51B871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15C47D6"/>
    <w:multiLevelType w:val="hybridMultilevel"/>
    <w:tmpl w:val="5C2C8A92"/>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3E2DEA"/>
    <w:multiLevelType w:val="hybridMultilevel"/>
    <w:tmpl w:val="3F6A34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A052AA"/>
    <w:multiLevelType w:val="hybridMultilevel"/>
    <w:tmpl w:val="FC8AD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831248E"/>
    <w:multiLevelType w:val="hybridMultilevel"/>
    <w:tmpl w:val="25E4FCF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99C077D"/>
    <w:multiLevelType w:val="hybridMultilevel"/>
    <w:tmpl w:val="EAF2F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E44032"/>
    <w:multiLevelType w:val="hybridMultilevel"/>
    <w:tmpl w:val="DBE0BE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AEC39F3"/>
    <w:multiLevelType w:val="hybridMultilevel"/>
    <w:tmpl w:val="D46EF8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7E3D6F"/>
    <w:multiLevelType w:val="hybridMultilevel"/>
    <w:tmpl w:val="10F01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9DE798B"/>
    <w:multiLevelType w:val="hybridMultilevel"/>
    <w:tmpl w:val="5D60A07E"/>
    <w:lvl w:ilvl="0" w:tplc="7708EAA0">
      <w:start w:val="2"/>
      <w:numFmt w:val="bullet"/>
      <w:lvlText w:val="-"/>
      <w:lvlJc w:val="left"/>
      <w:pPr>
        <w:ind w:left="644" w:hanging="360"/>
      </w:pPr>
      <w:rPr>
        <w:rFonts w:ascii="Tahoma" w:eastAsia="Times New Roman" w:hAnsi="Tahoma"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9" w15:restartNumberingAfterBreak="0">
    <w:nsid w:val="7B1A7922"/>
    <w:multiLevelType w:val="hybridMultilevel"/>
    <w:tmpl w:val="A6DCC80C"/>
    <w:lvl w:ilvl="0" w:tplc="ADA06172">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num w:numId="1">
    <w:abstractNumId w:val="30"/>
  </w:num>
  <w:num w:numId="2">
    <w:abstractNumId w:val="2"/>
  </w:num>
  <w:num w:numId="3">
    <w:abstractNumId w:val="18"/>
  </w:num>
  <w:num w:numId="4">
    <w:abstractNumId w:val="15"/>
  </w:num>
  <w:num w:numId="5">
    <w:abstractNumId w:val="0"/>
  </w:num>
  <w:num w:numId="6">
    <w:abstractNumId w:val="23"/>
  </w:num>
  <w:num w:numId="7">
    <w:abstractNumId w:val="28"/>
  </w:num>
  <w:num w:numId="8">
    <w:abstractNumId w:val="33"/>
  </w:num>
  <w:num w:numId="9">
    <w:abstractNumId w:val="35"/>
  </w:num>
  <w:num w:numId="10">
    <w:abstractNumId w:val="29"/>
  </w:num>
  <w:num w:numId="11">
    <w:abstractNumId w:val="31"/>
  </w:num>
  <w:num w:numId="12">
    <w:abstractNumId w:val="17"/>
  </w:num>
  <w:num w:numId="13">
    <w:abstractNumId w:val="34"/>
  </w:num>
  <w:num w:numId="14">
    <w:abstractNumId w:val="24"/>
  </w:num>
  <w:num w:numId="15">
    <w:abstractNumId w:val="6"/>
  </w:num>
  <w:num w:numId="16">
    <w:abstractNumId w:val="13"/>
  </w:num>
  <w:num w:numId="17">
    <w:abstractNumId w:val="1"/>
  </w:num>
  <w:num w:numId="18">
    <w:abstractNumId w:val="19"/>
  </w:num>
  <w:num w:numId="19">
    <w:abstractNumId w:val="16"/>
  </w:num>
  <w:num w:numId="20">
    <w:abstractNumId w:val="4"/>
  </w:num>
  <w:num w:numId="21">
    <w:abstractNumId w:val="12"/>
  </w:num>
  <w:num w:numId="22">
    <w:abstractNumId w:val="36"/>
  </w:num>
  <w:num w:numId="23">
    <w:abstractNumId w:val="10"/>
  </w:num>
  <w:num w:numId="24">
    <w:abstractNumId w:val="3"/>
  </w:num>
  <w:num w:numId="25">
    <w:abstractNumId w:val="8"/>
  </w:num>
  <w:num w:numId="26">
    <w:abstractNumId w:val="21"/>
  </w:num>
  <w:num w:numId="27">
    <w:abstractNumId w:val="11"/>
  </w:num>
  <w:num w:numId="28">
    <w:abstractNumId w:val="5"/>
  </w:num>
  <w:num w:numId="29">
    <w:abstractNumId w:val="22"/>
  </w:num>
  <w:num w:numId="30">
    <w:abstractNumId w:val="38"/>
  </w:num>
  <w:num w:numId="31">
    <w:abstractNumId w:val="32"/>
  </w:num>
  <w:num w:numId="32">
    <w:abstractNumId w:val="27"/>
  </w:num>
  <w:num w:numId="33">
    <w:abstractNumId w:val="37"/>
  </w:num>
  <w:num w:numId="34">
    <w:abstractNumId w:val="7"/>
  </w:num>
  <w:num w:numId="35">
    <w:abstractNumId w:val="26"/>
  </w:num>
  <w:num w:numId="36">
    <w:abstractNumId w:val="25"/>
  </w:num>
  <w:num w:numId="37">
    <w:abstractNumId w:val="20"/>
  </w:num>
  <w:num w:numId="38">
    <w:abstractNumId w:val="9"/>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A9"/>
    <w:rsid w:val="00001120"/>
    <w:rsid w:val="000022E3"/>
    <w:rsid w:val="00003188"/>
    <w:rsid w:val="0000342C"/>
    <w:rsid w:val="00006217"/>
    <w:rsid w:val="00014CB4"/>
    <w:rsid w:val="0001621B"/>
    <w:rsid w:val="000178DD"/>
    <w:rsid w:val="000206AD"/>
    <w:rsid w:val="0003004E"/>
    <w:rsid w:val="00030319"/>
    <w:rsid w:val="00031849"/>
    <w:rsid w:val="00033A3D"/>
    <w:rsid w:val="000340A6"/>
    <w:rsid w:val="000358C7"/>
    <w:rsid w:val="00035B3C"/>
    <w:rsid w:val="00036BB9"/>
    <w:rsid w:val="000422CA"/>
    <w:rsid w:val="000431CF"/>
    <w:rsid w:val="000435DE"/>
    <w:rsid w:val="00044F22"/>
    <w:rsid w:val="0004710C"/>
    <w:rsid w:val="00061BDC"/>
    <w:rsid w:val="000734B4"/>
    <w:rsid w:val="00076BB5"/>
    <w:rsid w:val="00083E96"/>
    <w:rsid w:val="00095EAC"/>
    <w:rsid w:val="000A2789"/>
    <w:rsid w:val="000A323F"/>
    <w:rsid w:val="000A4F6C"/>
    <w:rsid w:val="000B3F6E"/>
    <w:rsid w:val="000C5EC9"/>
    <w:rsid w:val="000D1039"/>
    <w:rsid w:val="000D2F03"/>
    <w:rsid w:val="000D68C2"/>
    <w:rsid w:val="000E6A83"/>
    <w:rsid w:val="000E733E"/>
    <w:rsid w:val="000F74DE"/>
    <w:rsid w:val="00103D5F"/>
    <w:rsid w:val="00105A6C"/>
    <w:rsid w:val="0010792B"/>
    <w:rsid w:val="00113AA3"/>
    <w:rsid w:val="00124FA5"/>
    <w:rsid w:val="0013749C"/>
    <w:rsid w:val="00137711"/>
    <w:rsid w:val="00142101"/>
    <w:rsid w:val="00152099"/>
    <w:rsid w:val="0015309B"/>
    <w:rsid w:val="0015453E"/>
    <w:rsid w:val="00174D89"/>
    <w:rsid w:val="001779AB"/>
    <w:rsid w:val="00191172"/>
    <w:rsid w:val="001A3646"/>
    <w:rsid w:val="001A4E6A"/>
    <w:rsid w:val="001A54A9"/>
    <w:rsid w:val="001B42B3"/>
    <w:rsid w:val="001C2365"/>
    <w:rsid w:val="001C3B64"/>
    <w:rsid w:val="001C5432"/>
    <w:rsid w:val="001C63C4"/>
    <w:rsid w:val="001D0BA0"/>
    <w:rsid w:val="001D5529"/>
    <w:rsid w:val="001D6604"/>
    <w:rsid w:val="001E0FB6"/>
    <w:rsid w:val="001E3230"/>
    <w:rsid w:val="001E7CBB"/>
    <w:rsid w:val="001F1885"/>
    <w:rsid w:val="001F4B10"/>
    <w:rsid w:val="002022CE"/>
    <w:rsid w:val="00220282"/>
    <w:rsid w:val="0022253D"/>
    <w:rsid w:val="002325FA"/>
    <w:rsid w:val="002346BB"/>
    <w:rsid w:val="0023798B"/>
    <w:rsid w:val="002422CB"/>
    <w:rsid w:val="0024326D"/>
    <w:rsid w:val="00243578"/>
    <w:rsid w:val="00247496"/>
    <w:rsid w:val="00256362"/>
    <w:rsid w:val="00256986"/>
    <w:rsid w:val="00264253"/>
    <w:rsid w:val="002648FF"/>
    <w:rsid w:val="00265D7B"/>
    <w:rsid w:val="00272446"/>
    <w:rsid w:val="00276146"/>
    <w:rsid w:val="00282049"/>
    <w:rsid w:val="00290DC5"/>
    <w:rsid w:val="00291A22"/>
    <w:rsid w:val="00292AEA"/>
    <w:rsid w:val="00292E1A"/>
    <w:rsid w:val="00293995"/>
    <w:rsid w:val="00295543"/>
    <w:rsid w:val="00297083"/>
    <w:rsid w:val="002971A5"/>
    <w:rsid w:val="00297F24"/>
    <w:rsid w:val="00297F5B"/>
    <w:rsid w:val="002B4DC9"/>
    <w:rsid w:val="002C5E07"/>
    <w:rsid w:val="002D0A8F"/>
    <w:rsid w:val="002D0BA3"/>
    <w:rsid w:val="002D0D48"/>
    <w:rsid w:val="002D7F56"/>
    <w:rsid w:val="002E42D7"/>
    <w:rsid w:val="002F0AB6"/>
    <w:rsid w:val="002F3D01"/>
    <w:rsid w:val="002F4800"/>
    <w:rsid w:val="003020FF"/>
    <w:rsid w:val="003037A9"/>
    <w:rsid w:val="00303DEA"/>
    <w:rsid w:val="00324012"/>
    <w:rsid w:val="00324DB8"/>
    <w:rsid w:val="00327BF3"/>
    <w:rsid w:val="003334A7"/>
    <w:rsid w:val="00337564"/>
    <w:rsid w:val="003407A6"/>
    <w:rsid w:val="00341D70"/>
    <w:rsid w:val="003428B7"/>
    <w:rsid w:val="00353503"/>
    <w:rsid w:val="00354087"/>
    <w:rsid w:val="00354C90"/>
    <w:rsid w:val="0035617D"/>
    <w:rsid w:val="0036143E"/>
    <w:rsid w:val="0036162E"/>
    <w:rsid w:val="0036241C"/>
    <w:rsid w:val="0036566A"/>
    <w:rsid w:val="003674AB"/>
    <w:rsid w:val="00377ABF"/>
    <w:rsid w:val="00377C97"/>
    <w:rsid w:val="003A155C"/>
    <w:rsid w:val="003B07D5"/>
    <w:rsid w:val="003B2A84"/>
    <w:rsid w:val="003B44BB"/>
    <w:rsid w:val="003B57D1"/>
    <w:rsid w:val="003C3B3E"/>
    <w:rsid w:val="003D0AF7"/>
    <w:rsid w:val="003E0EC3"/>
    <w:rsid w:val="003F22A4"/>
    <w:rsid w:val="003F3B39"/>
    <w:rsid w:val="003F4EF9"/>
    <w:rsid w:val="004019AF"/>
    <w:rsid w:val="00401F0B"/>
    <w:rsid w:val="00416CA0"/>
    <w:rsid w:val="00421B35"/>
    <w:rsid w:val="00421DE4"/>
    <w:rsid w:val="00426C8B"/>
    <w:rsid w:val="0043664A"/>
    <w:rsid w:val="00441472"/>
    <w:rsid w:val="00442B4E"/>
    <w:rsid w:val="00442DA3"/>
    <w:rsid w:val="004441C6"/>
    <w:rsid w:val="004454D0"/>
    <w:rsid w:val="00450C83"/>
    <w:rsid w:val="00456DB7"/>
    <w:rsid w:val="00463E79"/>
    <w:rsid w:val="004674CC"/>
    <w:rsid w:val="00467BCA"/>
    <w:rsid w:val="004715BD"/>
    <w:rsid w:val="00481738"/>
    <w:rsid w:val="004817BA"/>
    <w:rsid w:val="00482189"/>
    <w:rsid w:val="004A395D"/>
    <w:rsid w:val="004A4673"/>
    <w:rsid w:val="004A6D79"/>
    <w:rsid w:val="004A7F58"/>
    <w:rsid w:val="004B0B89"/>
    <w:rsid w:val="004B2E14"/>
    <w:rsid w:val="004B5829"/>
    <w:rsid w:val="004C6503"/>
    <w:rsid w:val="004D4E8E"/>
    <w:rsid w:val="004F0E5A"/>
    <w:rsid w:val="004F4E9D"/>
    <w:rsid w:val="0050184C"/>
    <w:rsid w:val="005068B7"/>
    <w:rsid w:val="00507031"/>
    <w:rsid w:val="0051157A"/>
    <w:rsid w:val="00511902"/>
    <w:rsid w:val="005126BB"/>
    <w:rsid w:val="00514A56"/>
    <w:rsid w:val="00517978"/>
    <w:rsid w:val="00522CC6"/>
    <w:rsid w:val="00534744"/>
    <w:rsid w:val="0053576F"/>
    <w:rsid w:val="00535893"/>
    <w:rsid w:val="00536A7D"/>
    <w:rsid w:val="00540B23"/>
    <w:rsid w:val="005457B8"/>
    <w:rsid w:val="0055074C"/>
    <w:rsid w:val="005613A8"/>
    <w:rsid w:val="00564796"/>
    <w:rsid w:val="00566A74"/>
    <w:rsid w:val="0058000A"/>
    <w:rsid w:val="005816B7"/>
    <w:rsid w:val="0058652A"/>
    <w:rsid w:val="00587017"/>
    <w:rsid w:val="00587506"/>
    <w:rsid w:val="00590830"/>
    <w:rsid w:val="005961DA"/>
    <w:rsid w:val="00596BC8"/>
    <w:rsid w:val="005B09D1"/>
    <w:rsid w:val="005B4D4C"/>
    <w:rsid w:val="005B6E96"/>
    <w:rsid w:val="005B7323"/>
    <w:rsid w:val="005B7F86"/>
    <w:rsid w:val="005C3AA7"/>
    <w:rsid w:val="005C3CD1"/>
    <w:rsid w:val="005C5A9F"/>
    <w:rsid w:val="005C5C85"/>
    <w:rsid w:val="005D3F0D"/>
    <w:rsid w:val="005E02AA"/>
    <w:rsid w:val="005E525D"/>
    <w:rsid w:val="005F1E12"/>
    <w:rsid w:val="0060058D"/>
    <w:rsid w:val="00602326"/>
    <w:rsid w:val="00602EDE"/>
    <w:rsid w:val="00605A7B"/>
    <w:rsid w:val="00607068"/>
    <w:rsid w:val="00607253"/>
    <w:rsid w:val="00610B86"/>
    <w:rsid w:val="006142CF"/>
    <w:rsid w:val="00615078"/>
    <w:rsid w:val="00624678"/>
    <w:rsid w:val="006263EB"/>
    <w:rsid w:val="00631EB6"/>
    <w:rsid w:val="00637044"/>
    <w:rsid w:val="0064110C"/>
    <w:rsid w:val="0064140E"/>
    <w:rsid w:val="0064255D"/>
    <w:rsid w:val="00644B42"/>
    <w:rsid w:val="00647056"/>
    <w:rsid w:val="00663BD2"/>
    <w:rsid w:val="00666144"/>
    <w:rsid w:val="0067695F"/>
    <w:rsid w:val="006843AF"/>
    <w:rsid w:val="00685D8C"/>
    <w:rsid w:val="0069011E"/>
    <w:rsid w:val="00696673"/>
    <w:rsid w:val="006B0C60"/>
    <w:rsid w:val="006B1598"/>
    <w:rsid w:val="006B3609"/>
    <w:rsid w:val="006B6421"/>
    <w:rsid w:val="006C20AC"/>
    <w:rsid w:val="006C2C92"/>
    <w:rsid w:val="006C64EF"/>
    <w:rsid w:val="006D094C"/>
    <w:rsid w:val="006D0D5E"/>
    <w:rsid w:val="006D1150"/>
    <w:rsid w:val="006D277C"/>
    <w:rsid w:val="006D7819"/>
    <w:rsid w:val="006E7597"/>
    <w:rsid w:val="007022BA"/>
    <w:rsid w:val="00703471"/>
    <w:rsid w:val="00703C55"/>
    <w:rsid w:val="007055CB"/>
    <w:rsid w:val="00707424"/>
    <w:rsid w:val="00707781"/>
    <w:rsid w:val="00707C87"/>
    <w:rsid w:val="0071146E"/>
    <w:rsid w:val="00711E9C"/>
    <w:rsid w:val="00715DAD"/>
    <w:rsid w:val="00717200"/>
    <w:rsid w:val="007203A4"/>
    <w:rsid w:val="007211C5"/>
    <w:rsid w:val="00724A4D"/>
    <w:rsid w:val="00730CB1"/>
    <w:rsid w:val="00731DA6"/>
    <w:rsid w:val="00744519"/>
    <w:rsid w:val="0074467B"/>
    <w:rsid w:val="00746377"/>
    <w:rsid w:val="007475D9"/>
    <w:rsid w:val="007547C7"/>
    <w:rsid w:val="00754A66"/>
    <w:rsid w:val="00760991"/>
    <w:rsid w:val="007615ED"/>
    <w:rsid w:val="00765C65"/>
    <w:rsid w:val="00770B3F"/>
    <w:rsid w:val="00770DBE"/>
    <w:rsid w:val="00773AAB"/>
    <w:rsid w:val="00780581"/>
    <w:rsid w:val="00787013"/>
    <w:rsid w:val="00792F9B"/>
    <w:rsid w:val="00792F9C"/>
    <w:rsid w:val="007942E5"/>
    <w:rsid w:val="0079479B"/>
    <w:rsid w:val="00794CB5"/>
    <w:rsid w:val="00795B38"/>
    <w:rsid w:val="007A3531"/>
    <w:rsid w:val="007A45A3"/>
    <w:rsid w:val="007A57FA"/>
    <w:rsid w:val="007B1C57"/>
    <w:rsid w:val="007B396B"/>
    <w:rsid w:val="007B512A"/>
    <w:rsid w:val="007B5B04"/>
    <w:rsid w:val="007B6BE3"/>
    <w:rsid w:val="007D0A6F"/>
    <w:rsid w:val="007D2E35"/>
    <w:rsid w:val="007D3735"/>
    <w:rsid w:val="007D7F01"/>
    <w:rsid w:val="007E5F96"/>
    <w:rsid w:val="007F3574"/>
    <w:rsid w:val="007F3AF1"/>
    <w:rsid w:val="007F6973"/>
    <w:rsid w:val="0080163D"/>
    <w:rsid w:val="00802310"/>
    <w:rsid w:val="008052ED"/>
    <w:rsid w:val="008070F0"/>
    <w:rsid w:val="00813480"/>
    <w:rsid w:val="008152E8"/>
    <w:rsid w:val="00815719"/>
    <w:rsid w:val="008210A6"/>
    <w:rsid w:val="00822A08"/>
    <w:rsid w:val="00822D68"/>
    <w:rsid w:val="008260DF"/>
    <w:rsid w:val="00827B2E"/>
    <w:rsid w:val="008433B0"/>
    <w:rsid w:val="00851A6E"/>
    <w:rsid w:val="00853EA3"/>
    <w:rsid w:val="0085764A"/>
    <w:rsid w:val="00861875"/>
    <w:rsid w:val="00863FED"/>
    <w:rsid w:val="00872405"/>
    <w:rsid w:val="00875E97"/>
    <w:rsid w:val="00877A5E"/>
    <w:rsid w:val="00877E19"/>
    <w:rsid w:val="0088033E"/>
    <w:rsid w:val="00880D57"/>
    <w:rsid w:val="008839C8"/>
    <w:rsid w:val="008840C5"/>
    <w:rsid w:val="00885399"/>
    <w:rsid w:val="00892C5F"/>
    <w:rsid w:val="008A36B5"/>
    <w:rsid w:val="008A6CFC"/>
    <w:rsid w:val="008B1B9E"/>
    <w:rsid w:val="008C2433"/>
    <w:rsid w:val="008C3DC9"/>
    <w:rsid w:val="008C656F"/>
    <w:rsid w:val="008C6F84"/>
    <w:rsid w:val="008D11ED"/>
    <w:rsid w:val="008D1E7B"/>
    <w:rsid w:val="008D25C6"/>
    <w:rsid w:val="008D5751"/>
    <w:rsid w:val="008E03B4"/>
    <w:rsid w:val="00901287"/>
    <w:rsid w:val="00902E3F"/>
    <w:rsid w:val="00902E88"/>
    <w:rsid w:val="00905AC0"/>
    <w:rsid w:val="00907172"/>
    <w:rsid w:val="00912900"/>
    <w:rsid w:val="009146BA"/>
    <w:rsid w:val="00915D2D"/>
    <w:rsid w:val="009212C1"/>
    <w:rsid w:val="009353A1"/>
    <w:rsid w:val="00935A0E"/>
    <w:rsid w:val="00936A5C"/>
    <w:rsid w:val="00950510"/>
    <w:rsid w:val="009507B5"/>
    <w:rsid w:val="009539EB"/>
    <w:rsid w:val="00953F18"/>
    <w:rsid w:val="00954E67"/>
    <w:rsid w:val="0095511E"/>
    <w:rsid w:val="00955F92"/>
    <w:rsid w:val="009576D4"/>
    <w:rsid w:val="0096004B"/>
    <w:rsid w:val="00963992"/>
    <w:rsid w:val="00963CF4"/>
    <w:rsid w:val="009740E0"/>
    <w:rsid w:val="00974405"/>
    <w:rsid w:val="00981D4C"/>
    <w:rsid w:val="00986EBF"/>
    <w:rsid w:val="00994582"/>
    <w:rsid w:val="009C4898"/>
    <w:rsid w:val="009C5281"/>
    <w:rsid w:val="009C6884"/>
    <w:rsid w:val="009C744B"/>
    <w:rsid w:val="009D644E"/>
    <w:rsid w:val="009D6BFB"/>
    <w:rsid w:val="009E5F95"/>
    <w:rsid w:val="009E60BC"/>
    <w:rsid w:val="009F0ACC"/>
    <w:rsid w:val="00A015ED"/>
    <w:rsid w:val="00A07ED9"/>
    <w:rsid w:val="00A15407"/>
    <w:rsid w:val="00A155CE"/>
    <w:rsid w:val="00A167AE"/>
    <w:rsid w:val="00A21DF8"/>
    <w:rsid w:val="00A2256E"/>
    <w:rsid w:val="00A2362E"/>
    <w:rsid w:val="00A2765D"/>
    <w:rsid w:val="00A347B6"/>
    <w:rsid w:val="00A3556E"/>
    <w:rsid w:val="00A35A52"/>
    <w:rsid w:val="00A4290B"/>
    <w:rsid w:val="00A43758"/>
    <w:rsid w:val="00A5161A"/>
    <w:rsid w:val="00A603CC"/>
    <w:rsid w:val="00A6594E"/>
    <w:rsid w:val="00A668DE"/>
    <w:rsid w:val="00A67CA5"/>
    <w:rsid w:val="00A72803"/>
    <w:rsid w:val="00A75965"/>
    <w:rsid w:val="00A80AB4"/>
    <w:rsid w:val="00A82E52"/>
    <w:rsid w:val="00A852AE"/>
    <w:rsid w:val="00A85800"/>
    <w:rsid w:val="00A85C72"/>
    <w:rsid w:val="00A9689B"/>
    <w:rsid w:val="00AA4D9D"/>
    <w:rsid w:val="00AA7C30"/>
    <w:rsid w:val="00AC4674"/>
    <w:rsid w:val="00AD32B3"/>
    <w:rsid w:val="00AD3539"/>
    <w:rsid w:val="00AD484E"/>
    <w:rsid w:val="00AD79B7"/>
    <w:rsid w:val="00AE2B75"/>
    <w:rsid w:val="00AE4EC9"/>
    <w:rsid w:val="00AE6A8F"/>
    <w:rsid w:val="00AE7290"/>
    <w:rsid w:val="00B023E9"/>
    <w:rsid w:val="00B02D65"/>
    <w:rsid w:val="00B0629A"/>
    <w:rsid w:val="00B064F3"/>
    <w:rsid w:val="00B24167"/>
    <w:rsid w:val="00B25226"/>
    <w:rsid w:val="00B34B87"/>
    <w:rsid w:val="00B3693E"/>
    <w:rsid w:val="00B62443"/>
    <w:rsid w:val="00B740D0"/>
    <w:rsid w:val="00B75F0C"/>
    <w:rsid w:val="00B777C2"/>
    <w:rsid w:val="00B82A37"/>
    <w:rsid w:val="00B844CE"/>
    <w:rsid w:val="00B84B49"/>
    <w:rsid w:val="00B85B84"/>
    <w:rsid w:val="00B9001D"/>
    <w:rsid w:val="00B962E2"/>
    <w:rsid w:val="00B97A48"/>
    <w:rsid w:val="00BA1E78"/>
    <w:rsid w:val="00BA4F44"/>
    <w:rsid w:val="00BA588B"/>
    <w:rsid w:val="00BB171A"/>
    <w:rsid w:val="00BB230F"/>
    <w:rsid w:val="00BB3DBE"/>
    <w:rsid w:val="00BB4E7B"/>
    <w:rsid w:val="00BB51F2"/>
    <w:rsid w:val="00BB573F"/>
    <w:rsid w:val="00BB5A14"/>
    <w:rsid w:val="00BB641F"/>
    <w:rsid w:val="00BC0B7C"/>
    <w:rsid w:val="00BC0C7A"/>
    <w:rsid w:val="00BC2894"/>
    <w:rsid w:val="00BC4375"/>
    <w:rsid w:val="00BC5F2B"/>
    <w:rsid w:val="00BD391E"/>
    <w:rsid w:val="00BE0187"/>
    <w:rsid w:val="00BE03BA"/>
    <w:rsid w:val="00BE285D"/>
    <w:rsid w:val="00BE29AB"/>
    <w:rsid w:val="00BE2D66"/>
    <w:rsid w:val="00BE372A"/>
    <w:rsid w:val="00BE4247"/>
    <w:rsid w:val="00BF12D6"/>
    <w:rsid w:val="00BF30AB"/>
    <w:rsid w:val="00BF32A2"/>
    <w:rsid w:val="00C01B4E"/>
    <w:rsid w:val="00C01C50"/>
    <w:rsid w:val="00C03338"/>
    <w:rsid w:val="00C11E2F"/>
    <w:rsid w:val="00C14328"/>
    <w:rsid w:val="00C22CBF"/>
    <w:rsid w:val="00C232D9"/>
    <w:rsid w:val="00C2349C"/>
    <w:rsid w:val="00C316C6"/>
    <w:rsid w:val="00C318A6"/>
    <w:rsid w:val="00C366FB"/>
    <w:rsid w:val="00C439DA"/>
    <w:rsid w:val="00C5679F"/>
    <w:rsid w:val="00C60A85"/>
    <w:rsid w:val="00C62376"/>
    <w:rsid w:val="00C6247A"/>
    <w:rsid w:val="00C63904"/>
    <w:rsid w:val="00C653CA"/>
    <w:rsid w:val="00C67933"/>
    <w:rsid w:val="00C67C36"/>
    <w:rsid w:val="00C77DE0"/>
    <w:rsid w:val="00CB1E0B"/>
    <w:rsid w:val="00CB28FA"/>
    <w:rsid w:val="00CC0706"/>
    <w:rsid w:val="00CC08C2"/>
    <w:rsid w:val="00CC19EC"/>
    <w:rsid w:val="00CC3F8F"/>
    <w:rsid w:val="00CC44C1"/>
    <w:rsid w:val="00CC7304"/>
    <w:rsid w:val="00CC7C24"/>
    <w:rsid w:val="00CC7EAD"/>
    <w:rsid w:val="00CD24E7"/>
    <w:rsid w:val="00CD35EF"/>
    <w:rsid w:val="00CD63C9"/>
    <w:rsid w:val="00CE3604"/>
    <w:rsid w:val="00CE3916"/>
    <w:rsid w:val="00CE7860"/>
    <w:rsid w:val="00CF0856"/>
    <w:rsid w:val="00CF6AC8"/>
    <w:rsid w:val="00D079C9"/>
    <w:rsid w:val="00D13105"/>
    <w:rsid w:val="00D135D3"/>
    <w:rsid w:val="00D1621A"/>
    <w:rsid w:val="00D22AE3"/>
    <w:rsid w:val="00D3113B"/>
    <w:rsid w:val="00D334F6"/>
    <w:rsid w:val="00D41DB4"/>
    <w:rsid w:val="00D43866"/>
    <w:rsid w:val="00D43FE4"/>
    <w:rsid w:val="00D45693"/>
    <w:rsid w:val="00D45C02"/>
    <w:rsid w:val="00D50A6A"/>
    <w:rsid w:val="00D512E7"/>
    <w:rsid w:val="00D54EEC"/>
    <w:rsid w:val="00D57112"/>
    <w:rsid w:val="00D60354"/>
    <w:rsid w:val="00D623F5"/>
    <w:rsid w:val="00D64DE5"/>
    <w:rsid w:val="00D66D9A"/>
    <w:rsid w:val="00D6740C"/>
    <w:rsid w:val="00D71ADD"/>
    <w:rsid w:val="00D763BC"/>
    <w:rsid w:val="00D83F78"/>
    <w:rsid w:val="00D86F6A"/>
    <w:rsid w:val="00D90E09"/>
    <w:rsid w:val="00D97563"/>
    <w:rsid w:val="00DA1D07"/>
    <w:rsid w:val="00DA6E1C"/>
    <w:rsid w:val="00DA7D69"/>
    <w:rsid w:val="00DB1411"/>
    <w:rsid w:val="00DB2F28"/>
    <w:rsid w:val="00DB57DF"/>
    <w:rsid w:val="00DC2416"/>
    <w:rsid w:val="00DC27D0"/>
    <w:rsid w:val="00DC2822"/>
    <w:rsid w:val="00DC4E28"/>
    <w:rsid w:val="00DC60A2"/>
    <w:rsid w:val="00DC68A9"/>
    <w:rsid w:val="00DC75AD"/>
    <w:rsid w:val="00DD45A3"/>
    <w:rsid w:val="00DD4A00"/>
    <w:rsid w:val="00DE2E85"/>
    <w:rsid w:val="00DE32B6"/>
    <w:rsid w:val="00DE79D2"/>
    <w:rsid w:val="00DF292E"/>
    <w:rsid w:val="00DF48AB"/>
    <w:rsid w:val="00E11204"/>
    <w:rsid w:val="00E11571"/>
    <w:rsid w:val="00E13627"/>
    <w:rsid w:val="00E14A1C"/>
    <w:rsid w:val="00E20B6C"/>
    <w:rsid w:val="00E24258"/>
    <w:rsid w:val="00E31D99"/>
    <w:rsid w:val="00E3449E"/>
    <w:rsid w:val="00E3738D"/>
    <w:rsid w:val="00E51A03"/>
    <w:rsid w:val="00E560B3"/>
    <w:rsid w:val="00E71D2C"/>
    <w:rsid w:val="00E724B5"/>
    <w:rsid w:val="00E7685D"/>
    <w:rsid w:val="00E76DDF"/>
    <w:rsid w:val="00E8583C"/>
    <w:rsid w:val="00E8631D"/>
    <w:rsid w:val="00E86D75"/>
    <w:rsid w:val="00E931C3"/>
    <w:rsid w:val="00E93F17"/>
    <w:rsid w:val="00E95237"/>
    <w:rsid w:val="00E95EFE"/>
    <w:rsid w:val="00EA0244"/>
    <w:rsid w:val="00EA17D1"/>
    <w:rsid w:val="00EA2123"/>
    <w:rsid w:val="00EA3936"/>
    <w:rsid w:val="00EB179A"/>
    <w:rsid w:val="00ED031D"/>
    <w:rsid w:val="00ED27C1"/>
    <w:rsid w:val="00EE10B0"/>
    <w:rsid w:val="00EE3879"/>
    <w:rsid w:val="00EE42E8"/>
    <w:rsid w:val="00EE4C62"/>
    <w:rsid w:val="00EE6B7C"/>
    <w:rsid w:val="00EE74E0"/>
    <w:rsid w:val="00EE78F4"/>
    <w:rsid w:val="00EF22E5"/>
    <w:rsid w:val="00EF32DB"/>
    <w:rsid w:val="00EF3624"/>
    <w:rsid w:val="00EF3A49"/>
    <w:rsid w:val="00EF3A67"/>
    <w:rsid w:val="00F01E0C"/>
    <w:rsid w:val="00F0551F"/>
    <w:rsid w:val="00F10199"/>
    <w:rsid w:val="00F1131B"/>
    <w:rsid w:val="00F16E48"/>
    <w:rsid w:val="00F17EAF"/>
    <w:rsid w:val="00F24EAB"/>
    <w:rsid w:val="00F25B66"/>
    <w:rsid w:val="00F305AF"/>
    <w:rsid w:val="00F3475A"/>
    <w:rsid w:val="00F368B5"/>
    <w:rsid w:val="00F42346"/>
    <w:rsid w:val="00F451D5"/>
    <w:rsid w:val="00F50D15"/>
    <w:rsid w:val="00F544C8"/>
    <w:rsid w:val="00F62E5F"/>
    <w:rsid w:val="00F67585"/>
    <w:rsid w:val="00F677F4"/>
    <w:rsid w:val="00F7090F"/>
    <w:rsid w:val="00F7288E"/>
    <w:rsid w:val="00F7427C"/>
    <w:rsid w:val="00F759B5"/>
    <w:rsid w:val="00F75C45"/>
    <w:rsid w:val="00F76944"/>
    <w:rsid w:val="00F779AC"/>
    <w:rsid w:val="00F847AA"/>
    <w:rsid w:val="00F905E7"/>
    <w:rsid w:val="00F93F70"/>
    <w:rsid w:val="00FA47B1"/>
    <w:rsid w:val="00FB3A2C"/>
    <w:rsid w:val="00FB5C7A"/>
    <w:rsid w:val="00FC128E"/>
    <w:rsid w:val="00FC649E"/>
    <w:rsid w:val="00FD04D4"/>
    <w:rsid w:val="00FF4A67"/>
    <w:rsid w:val="00FF5BB4"/>
    <w:rsid w:val="00FF5F98"/>
    <w:rsid w:val="00FF69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D4B3"/>
  <w15:chartTrackingRefBased/>
  <w15:docId w15:val="{A3AE54F6-5DC5-4371-AB18-1CD17125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902"/>
  </w:style>
  <w:style w:type="paragraph" w:styleId="Heading1">
    <w:name w:val="heading 1"/>
    <w:basedOn w:val="Normal"/>
    <w:next w:val="Normal"/>
    <w:link w:val="Heading1Char"/>
    <w:autoRedefine/>
    <w:uiPriority w:val="9"/>
    <w:qFormat/>
    <w:rsid w:val="00C316C6"/>
    <w:pPr>
      <w:keepNext/>
      <w:keepLines/>
      <w:kinsoku w:val="0"/>
      <w:overflowPunct w:val="0"/>
      <w:spacing w:after="0" w:line="240" w:lineRule="auto"/>
      <w:contextualSpacing/>
      <w:jc w:val="both"/>
      <w:outlineLvl w:val="0"/>
    </w:pPr>
    <w:rPr>
      <w:rFonts w:ascii="Calibri" w:eastAsia="Calibri" w:hAnsi="Calibri" w:cs="Calibri"/>
      <w:b/>
      <w:bCs/>
      <w:spacing w:val="-1"/>
      <w:sz w:val="28"/>
      <w:szCs w:val="28"/>
    </w:rPr>
  </w:style>
  <w:style w:type="paragraph" w:styleId="Heading2">
    <w:name w:val="heading 2"/>
    <w:basedOn w:val="Normal"/>
    <w:next w:val="Normal"/>
    <w:link w:val="Heading2Char"/>
    <w:uiPriority w:val="9"/>
    <w:unhideWhenUsed/>
    <w:qFormat/>
    <w:rsid w:val="003037A9"/>
    <w:pPr>
      <w:keepNext/>
      <w:keepLines/>
      <w:spacing w:before="40" w:after="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037A9"/>
    <w:pPr>
      <w:keepNext/>
      <w:keepLines/>
      <w:spacing w:before="40" w:after="0"/>
      <w:outlineLvl w:val="2"/>
    </w:pPr>
    <w:rPr>
      <w:rFonts w:ascii="Calibri Light" w:eastAsia="Times New Roman" w:hAnsi="Calibri Light" w:cs="Times New Roman"/>
      <w:b/>
      <w:bCs/>
    </w:rPr>
  </w:style>
  <w:style w:type="paragraph" w:styleId="Heading4">
    <w:name w:val="heading 4"/>
    <w:basedOn w:val="Normal"/>
    <w:next w:val="Normal"/>
    <w:link w:val="Heading4Char"/>
    <w:uiPriority w:val="9"/>
    <w:semiHidden/>
    <w:unhideWhenUsed/>
    <w:qFormat/>
    <w:rsid w:val="003037A9"/>
    <w:pPr>
      <w:keepNext/>
      <w:keepLines/>
      <w:spacing w:before="40" w:after="0"/>
      <w:outlineLvl w:val="3"/>
    </w:pPr>
    <w:rPr>
      <w:rFonts w:ascii="Calibri Light" w:eastAsia="Times New Roman" w:hAnsi="Calibri Light" w:cs="Times New Roman"/>
      <w:b/>
      <w:bCs/>
      <w:i/>
      <w:iCs/>
    </w:rPr>
  </w:style>
  <w:style w:type="paragraph" w:styleId="Heading5">
    <w:name w:val="heading 5"/>
    <w:basedOn w:val="Normal"/>
    <w:next w:val="Normal"/>
    <w:link w:val="Heading5Char"/>
    <w:uiPriority w:val="9"/>
    <w:semiHidden/>
    <w:unhideWhenUsed/>
    <w:qFormat/>
    <w:rsid w:val="003037A9"/>
    <w:pPr>
      <w:keepNext/>
      <w:keepLines/>
      <w:spacing w:before="40" w:after="0"/>
      <w:outlineLvl w:val="4"/>
    </w:pPr>
    <w:rPr>
      <w:rFonts w:ascii="Calibri Light" w:eastAsia="Times New Roman" w:hAnsi="Calibri Light" w:cs="Times New Roman"/>
      <w:b/>
      <w:bCs/>
      <w:color w:val="7F7F7F"/>
    </w:rPr>
  </w:style>
  <w:style w:type="paragraph" w:styleId="Heading6">
    <w:name w:val="heading 6"/>
    <w:basedOn w:val="Normal"/>
    <w:next w:val="Normal"/>
    <w:link w:val="Heading6Char"/>
    <w:uiPriority w:val="9"/>
    <w:semiHidden/>
    <w:unhideWhenUsed/>
    <w:qFormat/>
    <w:rsid w:val="003037A9"/>
    <w:pPr>
      <w:keepNext/>
      <w:keepLines/>
      <w:spacing w:before="40" w:after="0"/>
      <w:outlineLvl w:val="5"/>
    </w:pPr>
    <w:rPr>
      <w:rFonts w:ascii="Calibri Light" w:eastAsia="Times New Roman" w:hAnsi="Calibri Light" w:cs="Times New Roman"/>
      <w:b/>
      <w:bCs/>
      <w:i/>
      <w:iCs/>
      <w:color w:val="7F7F7F"/>
    </w:rPr>
  </w:style>
  <w:style w:type="paragraph" w:styleId="Heading7">
    <w:name w:val="heading 7"/>
    <w:basedOn w:val="Normal"/>
    <w:next w:val="Normal"/>
    <w:link w:val="Heading7Char"/>
    <w:uiPriority w:val="9"/>
    <w:semiHidden/>
    <w:unhideWhenUsed/>
    <w:qFormat/>
    <w:rsid w:val="003037A9"/>
    <w:pPr>
      <w:keepNext/>
      <w:keepLines/>
      <w:spacing w:before="40" w:after="0"/>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3037A9"/>
    <w:pPr>
      <w:keepNext/>
      <w:keepLines/>
      <w:spacing w:before="4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3037A9"/>
    <w:pPr>
      <w:keepNext/>
      <w:keepLines/>
      <w:spacing w:before="4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C6"/>
    <w:rPr>
      <w:rFonts w:ascii="Calibri" w:eastAsia="Calibri" w:hAnsi="Calibri" w:cs="Calibri"/>
      <w:b/>
      <w:bCs/>
      <w:spacing w:val="-1"/>
      <w:sz w:val="28"/>
      <w:szCs w:val="28"/>
    </w:rPr>
  </w:style>
  <w:style w:type="paragraph" w:customStyle="1" w:styleId="Heading21">
    <w:name w:val="Heading 21"/>
    <w:basedOn w:val="Normal"/>
    <w:next w:val="Normal"/>
    <w:autoRedefine/>
    <w:uiPriority w:val="9"/>
    <w:unhideWhenUsed/>
    <w:qFormat/>
    <w:rsid w:val="003037A9"/>
    <w:pPr>
      <w:numPr>
        <w:ilvl w:val="1"/>
        <w:numId w:val="2"/>
      </w:numPr>
      <w:tabs>
        <w:tab w:val="left" w:pos="567"/>
      </w:tabs>
      <w:spacing w:after="120" w:line="240" w:lineRule="auto"/>
      <w:contextualSpacing/>
      <w:jc w:val="both"/>
      <w:outlineLvl w:val="1"/>
    </w:pPr>
    <w:rPr>
      <w:rFonts w:ascii="Times New Roman" w:eastAsia="Times New Roman" w:hAnsi="Times New Roman" w:cs="Times New Roman"/>
      <w:b/>
      <w:bCs/>
      <w:sz w:val="24"/>
      <w:szCs w:val="24"/>
    </w:rPr>
  </w:style>
  <w:style w:type="paragraph" w:customStyle="1" w:styleId="Heading31">
    <w:name w:val="Heading 31"/>
    <w:basedOn w:val="Normal"/>
    <w:next w:val="Normal"/>
    <w:uiPriority w:val="9"/>
    <w:unhideWhenUsed/>
    <w:qFormat/>
    <w:rsid w:val="003037A9"/>
    <w:pPr>
      <w:spacing w:before="200" w:after="0" w:line="271" w:lineRule="auto"/>
      <w:outlineLvl w:val="2"/>
    </w:pPr>
    <w:rPr>
      <w:rFonts w:ascii="Calibri Light" w:eastAsia="Times New Roman" w:hAnsi="Calibri Light" w:cs="Times New Roman"/>
      <w:b/>
      <w:bCs/>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3037A9"/>
  </w:style>
  <w:style w:type="character" w:customStyle="1" w:styleId="Heading2Char">
    <w:name w:val="Heading 2 Char"/>
    <w:basedOn w:val="DefaultParagraphFont"/>
    <w:link w:val="Heading2"/>
    <w:uiPriority w:val="9"/>
    <w:rsid w:val="003037A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037A9"/>
    <w:rPr>
      <w:rFonts w:ascii="Calibri Light" w:eastAsia="Times New Roman" w:hAnsi="Calibri Light" w:cs="Times New Roman"/>
      <w:b/>
      <w:bCs/>
    </w:rPr>
  </w:style>
  <w:style w:type="character" w:customStyle="1" w:styleId="Heading4Char">
    <w:name w:val="Heading 4 Char"/>
    <w:basedOn w:val="DefaultParagraphFont"/>
    <w:link w:val="Heading4"/>
    <w:uiPriority w:val="9"/>
    <w:semiHidden/>
    <w:rsid w:val="003037A9"/>
    <w:rPr>
      <w:rFonts w:ascii="Calibri Light" w:eastAsia="Times New Roman" w:hAnsi="Calibri Light" w:cs="Times New Roman"/>
      <w:b/>
      <w:bCs/>
      <w:i/>
      <w:iCs/>
    </w:rPr>
  </w:style>
  <w:style w:type="character" w:customStyle="1" w:styleId="Heading5Char">
    <w:name w:val="Heading 5 Char"/>
    <w:basedOn w:val="DefaultParagraphFont"/>
    <w:link w:val="Heading5"/>
    <w:uiPriority w:val="9"/>
    <w:semiHidden/>
    <w:rsid w:val="003037A9"/>
    <w:rPr>
      <w:rFonts w:ascii="Calibri Light" w:eastAsia="Times New Roman" w:hAnsi="Calibri Light" w:cs="Times New Roman"/>
      <w:b/>
      <w:bCs/>
      <w:color w:val="7F7F7F"/>
    </w:rPr>
  </w:style>
  <w:style w:type="character" w:customStyle="1" w:styleId="Heading6Char">
    <w:name w:val="Heading 6 Char"/>
    <w:basedOn w:val="DefaultParagraphFont"/>
    <w:link w:val="Heading6"/>
    <w:uiPriority w:val="9"/>
    <w:semiHidden/>
    <w:rsid w:val="003037A9"/>
    <w:rPr>
      <w:rFonts w:ascii="Calibri Light" w:eastAsia="Times New Roman" w:hAnsi="Calibri Light" w:cs="Times New Roman"/>
      <w:b/>
      <w:bCs/>
      <w:i/>
      <w:iCs/>
      <w:color w:val="7F7F7F"/>
    </w:rPr>
  </w:style>
  <w:style w:type="character" w:customStyle="1" w:styleId="Heading7Char">
    <w:name w:val="Heading 7 Char"/>
    <w:basedOn w:val="DefaultParagraphFont"/>
    <w:link w:val="Heading7"/>
    <w:uiPriority w:val="9"/>
    <w:semiHidden/>
    <w:rsid w:val="003037A9"/>
    <w:rPr>
      <w:rFonts w:ascii="Calibri Light" w:eastAsia="Times New Roman" w:hAnsi="Calibri Light" w:cs="Times New Roman"/>
      <w:i/>
      <w:iCs/>
    </w:rPr>
  </w:style>
  <w:style w:type="character" w:customStyle="1" w:styleId="Heading8Char">
    <w:name w:val="Heading 8 Char"/>
    <w:basedOn w:val="DefaultParagraphFont"/>
    <w:link w:val="Heading8"/>
    <w:uiPriority w:val="9"/>
    <w:semiHidden/>
    <w:rsid w:val="003037A9"/>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3037A9"/>
    <w:rPr>
      <w:rFonts w:ascii="Calibri Light" w:eastAsia="Times New Roman" w:hAnsi="Calibri Light" w:cs="Times New Roman"/>
      <w:i/>
      <w:iCs/>
      <w:spacing w:val="5"/>
      <w:sz w:val="20"/>
      <w:szCs w:val="20"/>
    </w:rPr>
  </w:style>
  <w:style w:type="paragraph" w:styleId="BodyText">
    <w:name w:val="Body Text"/>
    <w:basedOn w:val="Normal"/>
    <w:link w:val="BodyTextChar"/>
    <w:uiPriority w:val="1"/>
    <w:rsid w:val="003037A9"/>
    <w:pPr>
      <w:spacing w:before="120" w:after="200" w:line="276" w:lineRule="auto"/>
      <w:ind w:left="116"/>
    </w:pPr>
    <w:rPr>
      <w:rFonts w:eastAsia="Times New Roman"/>
    </w:rPr>
  </w:style>
  <w:style w:type="character" w:customStyle="1" w:styleId="BodyTextChar">
    <w:name w:val="Body Text Char"/>
    <w:basedOn w:val="DefaultParagraphFont"/>
    <w:link w:val="BodyText"/>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CommentReference">
    <w:name w:val="annotation reference"/>
    <w:uiPriority w:val="99"/>
    <w:unhideWhenUsed/>
    <w:rsid w:val="003037A9"/>
    <w:rPr>
      <w:rFonts w:cs="Times New Roman"/>
      <w:sz w:val="16"/>
      <w:szCs w:val="16"/>
    </w:rPr>
  </w:style>
  <w:style w:type="paragraph" w:styleId="CommentText">
    <w:name w:val="annotation text"/>
    <w:basedOn w:val="Normal"/>
    <w:link w:val="CommentTextChar"/>
    <w:uiPriority w:val="99"/>
    <w:unhideWhenUsed/>
    <w:rsid w:val="003037A9"/>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rsid w:val="003037A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037A9"/>
    <w:rPr>
      <w:b/>
      <w:bCs/>
    </w:rPr>
  </w:style>
  <w:style w:type="character" w:customStyle="1" w:styleId="CommentSubjectChar">
    <w:name w:val="Comment Subject Char"/>
    <w:basedOn w:val="CommentTextChar"/>
    <w:link w:val="CommentSubject"/>
    <w:uiPriority w:val="99"/>
    <w:semiHidden/>
    <w:rsid w:val="003037A9"/>
    <w:rPr>
      <w:rFonts w:eastAsia="Times New Roman"/>
      <w:b/>
      <w:bCs/>
      <w:sz w:val="20"/>
      <w:szCs w:val="20"/>
    </w:rPr>
  </w:style>
  <w:style w:type="paragraph" w:styleId="BalloonText">
    <w:name w:val="Balloon Text"/>
    <w:basedOn w:val="Normal"/>
    <w:link w:val="BalloonTextChar"/>
    <w:uiPriority w:val="99"/>
    <w:semiHidden/>
    <w:unhideWhenUsed/>
    <w:rsid w:val="003037A9"/>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7A9"/>
    <w:rPr>
      <w:rFonts w:ascii="Tahoma" w:eastAsia="Times New Roman"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037A9"/>
    <w:pPr>
      <w:spacing w:after="200" w:line="276" w:lineRule="auto"/>
    </w:pPr>
    <w:rPr>
      <w:rFonts w:eastAsia="Times New Roman"/>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037A9"/>
    <w:rPr>
      <w:rFonts w:eastAsia="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FootnoteReference"/>
    <w:uiPriority w:val="99"/>
    <w:rsid w:val="003037A9"/>
    <w:pPr>
      <w:spacing w:line="240" w:lineRule="exact"/>
    </w:pPr>
    <w:rPr>
      <w:vertAlign w:val="superscript"/>
    </w:rPr>
  </w:style>
  <w:style w:type="paragraph" w:styleId="ListParagraph">
    <w:name w:val="List Paragraph"/>
    <w:basedOn w:val="Normal"/>
    <w:link w:val="ListParagraphChar"/>
    <w:uiPriority w:val="34"/>
    <w:qFormat/>
    <w:rsid w:val="003037A9"/>
    <w:pPr>
      <w:spacing w:after="200" w:line="276" w:lineRule="auto"/>
      <w:ind w:left="720"/>
      <w:contextualSpacing/>
    </w:pPr>
    <w:rPr>
      <w:rFonts w:eastAsia="Times New Roman"/>
    </w:rPr>
  </w:style>
  <w:style w:type="character" w:customStyle="1" w:styleId="ListParagraphChar">
    <w:name w:val="List Paragraph Char"/>
    <w:link w:val="ListParagraph"/>
    <w:uiPriority w:val="34"/>
    <w:locked/>
    <w:rsid w:val="003037A9"/>
    <w:rPr>
      <w:rFonts w:eastAsia="Times New Roman"/>
    </w:rPr>
  </w:style>
  <w:style w:type="paragraph" w:styleId="Header">
    <w:name w:val="header"/>
    <w:basedOn w:val="Normal"/>
    <w:link w:val="HeaderChar"/>
    <w:uiPriority w:val="99"/>
    <w:unhideWhenUsed/>
    <w:rsid w:val="003037A9"/>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rsid w:val="003037A9"/>
    <w:rPr>
      <w:rFonts w:eastAsia="Times New Roman"/>
    </w:rPr>
  </w:style>
  <w:style w:type="paragraph" w:styleId="Footer">
    <w:name w:val="footer"/>
    <w:basedOn w:val="Normal"/>
    <w:link w:val="FooterChar"/>
    <w:uiPriority w:val="99"/>
    <w:unhideWhenUsed/>
    <w:rsid w:val="003037A9"/>
    <w:pPr>
      <w:tabs>
        <w:tab w:val="center" w:pos="4536"/>
        <w:tab w:val="right" w:pos="9072"/>
      </w:tabs>
      <w:spacing w:after="200" w:line="276" w:lineRule="auto"/>
    </w:pPr>
    <w:rPr>
      <w:rFonts w:eastAsia="Times New Roman"/>
    </w:rPr>
  </w:style>
  <w:style w:type="character" w:customStyle="1" w:styleId="FooterChar">
    <w:name w:val="Footer Char"/>
    <w:basedOn w:val="DefaultParagraphFont"/>
    <w:link w:val="Footer"/>
    <w:uiPriority w:val="99"/>
    <w:rsid w:val="003037A9"/>
    <w:rPr>
      <w:rFonts w:eastAsia="Times New Roman"/>
    </w:rPr>
  </w:style>
  <w:style w:type="paragraph" w:styleId="EndnoteText">
    <w:name w:val="endnote text"/>
    <w:basedOn w:val="Normal"/>
    <w:link w:val="EndnoteTextChar"/>
    <w:uiPriority w:val="99"/>
    <w:semiHidden/>
    <w:unhideWhenUsed/>
    <w:rsid w:val="003037A9"/>
    <w:pPr>
      <w:spacing w:after="200" w:line="276"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037A9"/>
    <w:rPr>
      <w:rFonts w:eastAsia="Times New Roman"/>
      <w:sz w:val="20"/>
      <w:szCs w:val="20"/>
    </w:rPr>
  </w:style>
  <w:style w:type="character" w:styleId="EndnoteReference">
    <w:name w:val="endnote reference"/>
    <w:basedOn w:val="DefaultParagraphFont"/>
    <w:uiPriority w:val="99"/>
    <w:semiHidden/>
    <w:unhideWhenUsed/>
    <w:rsid w:val="003037A9"/>
    <w:rPr>
      <w:vertAlign w:val="superscript"/>
    </w:rPr>
  </w:style>
  <w:style w:type="character" w:customStyle="1" w:styleId="Hyperlink1">
    <w:name w:val="Hyperlink1"/>
    <w:basedOn w:val="DefaultParagraphFont"/>
    <w:uiPriority w:val="99"/>
    <w:unhideWhenUsed/>
    <w:rsid w:val="003037A9"/>
    <w:rPr>
      <w:color w:val="0563C1"/>
      <w:u w:val="single"/>
    </w:rPr>
  </w:style>
  <w:style w:type="paragraph" w:customStyle="1" w:styleId="Title1">
    <w:name w:val="Title1"/>
    <w:basedOn w:val="Normal"/>
    <w:next w:val="Normal"/>
    <w:uiPriority w:val="10"/>
    <w:qFormat/>
    <w:rsid w:val="003037A9"/>
    <w:pPr>
      <w:pBdr>
        <w:bottom w:val="single" w:sz="4" w:space="1" w:color="auto"/>
      </w:pBdr>
      <w:spacing w:after="200" w:line="240" w:lineRule="auto"/>
      <w:contextualSpacing/>
    </w:pPr>
    <w:rPr>
      <w:rFonts w:ascii="Calibri Light" w:eastAsia="Times New Roman" w:hAnsi="Calibri Light" w:cs="Times New Roman"/>
      <w:spacing w:val="5"/>
      <w:sz w:val="52"/>
      <w:szCs w:val="52"/>
    </w:rPr>
  </w:style>
  <w:style w:type="character" w:customStyle="1" w:styleId="TitleChar">
    <w:name w:val="Title Char"/>
    <w:basedOn w:val="DefaultParagraphFont"/>
    <w:link w:val="Title"/>
    <w:uiPriority w:val="10"/>
    <w:rsid w:val="003037A9"/>
    <w:rPr>
      <w:rFonts w:ascii="Calibri Light" w:eastAsia="Times New Roman" w:hAnsi="Calibri Light" w:cs="Times New Roman"/>
      <w:spacing w:val="5"/>
      <w:sz w:val="52"/>
      <w:szCs w:val="52"/>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SubtitleChar">
    <w:name w:val="Subtitle Char"/>
    <w:basedOn w:val="DefaultParagraphFont"/>
    <w:link w:val="Subtitle"/>
    <w:rsid w:val="003037A9"/>
    <w:rPr>
      <w:rFonts w:ascii="Calibri Light" w:eastAsia="Times New Roman" w:hAnsi="Calibri Light" w:cs="Times New Roman"/>
      <w:i/>
      <w:iCs/>
      <w:spacing w:val="13"/>
      <w:sz w:val="24"/>
      <w:szCs w:val="24"/>
    </w:rPr>
  </w:style>
  <w:style w:type="character" w:styleId="Strong">
    <w:name w:val="Strong"/>
    <w:uiPriority w:val="22"/>
    <w:qFormat/>
    <w:rsid w:val="003037A9"/>
    <w:rPr>
      <w:b/>
      <w:bCs/>
    </w:rPr>
  </w:style>
  <w:style w:type="character" w:styleId="Emphasis">
    <w:name w:val="Emphasis"/>
    <w:uiPriority w:val="20"/>
    <w:qFormat/>
    <w:rsid w:val="003037A9"/>
    <w:rPr>
      <w:b/>
      <w:bCs/>
      <w:i/>
      <w:iCs/>
      <w:spacing w:val="10"/>
      <w:bdr w:val="none" w:sz="0" w:space="0" w:color="auto"/>
      <w:shd w:val="clear" w:color="auto" w:fill="auto"/>
    </w:rPr>
  </w:style>
  <w:style w:type="paragraph" w:styleId="NoSpacing">
    <w:name w:val="No Spacing"/>
    <w:basedOn w:val="Normal"/>
    <w:uiPriority w:val="1"/>
    <w:qFormat/>
    <w:rsid w:val="003037A9"/>
    <w:pPr>
      <w:spacing w:after="0" w:line="240" w:lineRule="auto"/>
    </w:pPr>
    <w:rPr>
      <w:rFonts w:eastAsia="Times New Roman"/>
    </w:rPr>
  </w:style>
  <w:style w:type="paragraph" w:styleId="Quote">
    <w:name w:val="Quote"/>
    <w:basedOn w:val="Normal"/>
    <w:next w:val="Normal"/>
    <w:link w:val="QuoteChar"/>
    <w:uiPriority w:val="29"/>
    <w:qFormat/>
    <w:rsid w:val="003037A9"/>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3037A9"/>
    <w:rPr>
      <w:rFonts w:eastAsia="Times New Roman"/>
      <w:i/>
      <w:iCs/>
    </w:rPr>
  </w:style>
  <w:style w:type="paragraph" w:styleId="IntenseQuote">
    <w:name w:val="Intense Quote"/>
    <w:basedOn w:val="Normal"/>
    <w:next w:val="Normal"/>
    <w:link w:val="IntenseQuoteChar"/>
    <w:uiPriority w:val="30"/>
    <w:qFormat/>
    <w:rsid w:val="003037A9"/>
    <w:pPr>
      <w:pBdr>
        <w:bottom w:val="single" w:sz="4" w:space="1" w:color="auto"/>
      </w:pBdr>
      <w:spacing w:before="200" w:after="280" w:line="276" w:lineRule="auto"/>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3037A9"/>
    <w:rPr>
      <w:rFonts w:eastAsia="Times New Roman"/>
      <w:b/>
      <w:bCs/>
      <w:i/>
      <w:iCs/>
    </w:rPr>
  </w:style>
  <w:style w:type="character" w:styleId="SubtleEmphasis">
    <w:name w:val="Subtle Emphasis"/>
    <w:uiPriority w:val="19"/>
    <w:qFormat/>
    <w:rsid w:val="003037A9"/>
    <w:rPr>
      <w:i/>
      <w:iCs/>
    </w:rPr>
  </w:style>
  <w:style w:type="character" w:styleId="IntenseEmphasis">
    <w:name w:val="Intense Emphasis"/>
    <w:uiPriority w:val="21"/>
    <w:qFormat/>
    <w:rsid w:val="003037A9"/>
    <w:rPr>
      <w:b/>
      <w:bCs/>
    </w:rPr>
  </w:style>
  <w:style w:type="character" w:styleId="SubtleReference">
    <w:name w:val="Subtle Reference"/>
    <w:uiPriority w:val="31"/>
    <w:qFormat/>
    <w:rsid w:val="003037A9"/>
    <w:rPr>
      <w:smallCaps/>
    </w:rPr>
  </w:style>
  <w:style w:type="character" w:styleId="IntenseReference">
    <w:name w:val="Intense Reference"/>
    <w:uiPriority w:val="32"/>
    <w:qFormat/>
    <w:rsid w:val="003037A9"/>
    <w:rPr>
      <w:smallCaps/>
      <w:spacing w:val="5"/>
      <w:u w:val="single"/>
    </w:rPr>
  </w:style>
  <w:style w:type="character" w:styleId="BookTitle">
    <w:name w:val="Book Title"/>
    <w:uiPriority w:val="33"/>
    <w:qFormat/>
    <w:rsid w:val="003037A9"/>
    <w:rPr>
      <w:i/>
      <w:iCs/>
      <w:smallCaps/>
      <w:spacing w:val="5"/>
    </w:rPr>
  </w:style>
  <w:style w:type="paragraph" w:styleId="TOCHeading">
    <w:name w:val="TOC Heading"/>
    <w:basedOn w:val="Heading1"/>
    <w:next w:val="Normal"/>
    <w:uiPriority w:val="39"/>
    <w:unhideWhenUsed/>
    <w:qFormat/>
    <w:rsid w:val="003037A9"/>
    <w:pPr>
      <w:outlineLvl w:val="9"/>
    </w:pPr>
    <w:rPr>
      <w:lang w:bidi="en-US"/>
    </w:rPr>
  </w:style>
  <w:style w:type="paragraph" w:styleId="BodyText2">
    <w:name w:val="Body Text 2"/>
    <w:basedOn w:val="Normal"/>
    <w:link w:val="BodyText2Char"/>
    <w:uiPriority w:val="99"/>
    <w:semiHidden/>
    <w:unhideWhenUsed/>
    <w:rsid w:val="003037A9"/>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3037A9"/>
    <w:rPr>
      <w:rFonts w:cs="Times New Roman"/>
    </w:rPr>
  </w:style>
  <w:style w:type="character" w:customStyle="1" w:styleId="longtext">
    <w:name w:val="long_text"/>
    <w:basedOn w:val="DefaultParagraphFont"/>
    <w:uiPriority w:val="99"/>
    <w:rsid w:val="003037A9"/>
    <w:rPr>
      <w:rFonts w:cs="Times New Roman"/>
    </w:rPr>
  </w:style>
  <w:style w:type="table" w:customStyle="1" w:styleId="Reetkatablice1">
    <w:name w:val="Rešetka tablice1"/>
    <w:basedOn w:val="TableNormal"/>
    <w:next w:val="TableGrid"/>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037A9"/>
    <w:pPr>
      <w:spacing w:after="0" w:line="240" w:lineRule="auto"/>
    </w:pPr>
    <w:rPr>
      <w:rFonts w:eastAsia="Times New Roman"/>
    </w:rPr>
  </w:style>
  <w:style w:type="table" w:customStyle="1" w:styleId="Reetkatablice2">
    <w:name w:val="Rešetka tablice2"/>
    <w:basedOn w:val="TableNormal"/>
    <w:next w:val="TableGrid"/>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3037A9"/>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3037A9"/>
    <w:pPr>
      <w:spacing w:after="0" w:line="240" w:lineRule="auto"/>
    </w:pPr>
    <w:rPr>
      <w:rFonts w:ascii="Tahoma" w:eastAsia="Times New Roman" w:hAnsi="Tahoma" w:cs="Tahoma"/>
      <w:noProof/>
      <w:lang w:val="hu-HU"/>
    </w:rPr>
  </w:style>
  <w:style w:type="paragraph" w:styleId="Normal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3037A9"/>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3037A9"/>
    <w:rPr>
      <w:rFonts w:ascii="Calibri" w:eastAsia="Times New Roman" w:hAnsi="Calibri" w:cs="Times New Roman"/>
      <w:b/>
      <w:bCs/>
      <w:sz w:val="20"/>
      <w:szCs w:val="20"/>
      <w:lang w:eastAsia="ar-SA"/>
    </w:rPr>
  </w:style>
  <w:style w:type="character" w:customStyle="1" w:styleId="highlight">
    <w:name w:val="highlight"/>
    <w:basedOn w:val="DefaultParagraphFont"/>
    <w:rsid w:val="003037A9"/>
  </w:style>
  <w:style w:type="table" w:customStyle="1" w:styleId="TableGrid0">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10-9-kurz-s">
    <w:name w:val="t-10-9-kurz-s"/>
    <w:basedOn w:val="Normal"/>
    <w:rsid w:val="00303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3037A9"/>
  </w:style>
  <w:style w:type="character" w:customStyle="1" w:styleId="FollowedHyperlink1">
    <w:name w:val="FollowedHyperlink1"/>
    <w:basedOn w:val="DefaultParagraphFont"/>
    <w:uiPriority w:val="99"/>
    <w:semiHidden/>
    <w:unhideWhenUsed/>
    <w:rsid w:val="003037A9"/>
    <w:rPr>
      <w:color w:val="954F72"/>
      <w:u w:val="single"/>
    </w:rPr>
  </w:style>
  <w:style w:type="character" w:customStyle="1" w:styleId="Bodytext285pt">
    <w:name w:val="Body text (2) + 8;5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3037A9"/>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3037A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037A9"/>
    <w:pPr>
      <w:spacing w:before="120" w:line="240" w:lineRule="exact"/>
      <w:jc w:val="both"/>
    </w:pPr>
    <w:rPr>
      <w:rFonts w:eastAsia="Times New Roman"/>
      <w:vertAlign w:val="superscript"/>
      <w:lang w:eastAsia="zh-CN"/>
    </w:rPr>
  </w:style>
  <w:style w:type="character" w:customStyle="1" w:styleId="Bodytext9ptBold">
    <w:name w:val="Body text + 9 pt;Bold"/>
    <w:basedOn w:val="DefaultParagraphFont"/>
    <w:rsid w:val="003037A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3037A9"/>
    <w:rPr>
      <w:rFonts w:ascii="Times New Roman" w:eastAsia="Times New Roman" w:hAnsi="Times New Roman" w:cs="Times New Roman"/>
      <w:shd w:val="clear" w:color="auto" w:fill="FFFFFF"/>
    </w:rPr>
  </w:style>
  <w:style w:type="paragraph" w:customStyle="1" w:styleId="BodyText4">
    <w:name w:val="Body Text4"/>
    <w:basedOn w:val="Normal"/>
    <w:link w:val="Bodytext0"/>
    <w:rsid w:val="003037A9"/>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3037A9"/>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3037A9"/>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DA1D07"/>
    <w:pPr>
      <w:tabs>
        <w:tab w:val="right" w:leader="dot" w:pos="9062"/>
      </w:tabs>
      <w:spacing w:before="120" w:after="0" w:line="276" w:lineRule="auto"/>
    </w:pPr>
    <w:rPr>
      <w:rFonts w:eastAsia="Times New Roman"/>
      <w:b/>
      <w:bCs/>
      <w:sz w:val="24"/>
      <w:szCs w:val="24"/>
    </w:rPr>
  </w:style>
  <w:style w:type="paragraph" w:styleId="TOC2">
    <w:name w:val="toc 2"/>
    <w:basedOn w:val="Normal"/>
    <w:next w:val="Normal"/>
    <w:autoRedefine/>
    <w:uiPriority w:val="39"/>
    <w:unhideWhenUsed/>
    <w:rsid w:val="003037A9"/>
    <w:pPr>
      <w:spacing w:after="0" w:line="276" w:lineRule="auto"/>
      <w:ind w:left="220"/>
    </w:pPr>
    <w:rPr>
      <w:rFonts w:eastAsia="Times New Roman"/>
      <w:b/>
      <w:bCs/>
    </w:rPr>
  </w:style>
  <w:style w:type="character" w:customStyle="1" w:styleId="Bodytext40">
    <w:name w:val="Body text (4)_"/>
    <w:basedOn w:val="DefaultParagraphFont"/>
    <w:link w:val="Bodytext41"/>
    <w:rsid w:val="003037A9"/>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3037A9"/>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3037A9"/>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3037A9"/>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3037A9"/>
    <w:pPr>
      <w:numPr>
        <w:numId w:val="1"/>
      </w:numPr>
      <w:spacing w:after="0" w:line="240" w:lineRule="auto"/>
      <w:ind w:left="295" w:hanging="283"/>
    </w:pPr>
    <w:rPr>
      <w:rFonts w:eastAsia="Calibri"/>
      <w:lang w:val="en-GB"/>
    </w:rPr>
  </w:style>
  <w:style w:type="character" w:customStyle="1" w:styleId="bulletsChar">
    <w:name w:val="bullets Char"/>
    <w:link w:val="bullets"/>
    <w:rsid w:val="003037A9"/>
    <w:rPr>
      <w:rFonts w:eastAsia="Calibri"/>
      <w:lang w:val="en-GB"/>
    </w:rPr>
  </w:style>
  <w:style w:type="character" w:customStyle="1" w:styleId="defaultparagraphfont-000002">
    <w:name w:val="defaultparagraphfont-000002"/>
    <w:basedOn w:val="DefaultParagraphFont"/>
    <w:rsid w:val="003037A9"/>
    <w:rPr>
      <w:rFonts w:ascii="Calibri" w:hAnsi="Calibri" w:hint="default"/>
      <w:b w:val="0"/>
      <w:bCs w:val="0"/>
      <w:sz w:val="24"/>
      <w:szCs w:val="24"/>
    </w:rPr>
  </w:style>
  <w:style w:type="paragraph" w:styleId="ListBullet">
    <w:name w:val="List Bullet"/>
    <w:basedOn w:val="Normal"/>
    <w:uiPriority w:val="99"/>
    <w:unhideWhenUsed/>
    <w:rsid w:val="003037A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3037A9"/>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3037A9"/>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3037A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037A9"/>
    <w:rPr>
      <w:rFonts w:ascii="Times New Roman" w:eastAsia="Times New Roman" w:hAnsi="Times New Roman" w:cs="Times New Roman"/>
      <w:noProof/>
      <w:sz w:val="20"/>
      <w:szCs w:val="20"/>
    </w:rPr>
  </w:style>
  <w:style w:type="table" w:customStyle="1" w:styleId="TableGrid2">
    <w:name w:val="Table Grid2"/>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3037A9"/>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PlainText"/>
    <w:link w:val="PlainTextChar"/>
    <w:uiPriority w:val="99"/>
    <w:unhideWhenUsed/>
    <w:rsid w:val="003037A9"/>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037A9"/>
    <w:rPr>
      <w:rFonts w:ascii="Calibri" w:hAnsi="Calibri" w:cs="Consolas"/>
      <w:szCs w:val="21"/>
    </w:rPr>
  </w:style>
  <w:style w:type="character" w:customStyle="1" w:styleId="Bodytext20">
    <w:name w:val="Body text (2)"/>
    <w:basedOn w:val="DefaultParagraphFont"/>
    <w:rsid w:val="003037A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3037A9"/>
    <w:pPr>
      <w:spacing w:after="0" w:line="276" w:lineRule="auto"/>
      <w:ind w:left="440"/>
    </w:pPr>
    <w:rPr>
      <w:rFonts w:eastAsia="Times New Roman"/>
    </w:rPr>
  </w:style>
  <w:style w:type="paragraph" w:styleId="TOC4">
    <w:name w:val="toc 4"/>
    <w:basedOn w:val="Normal"/>
    <w:next w:val="Normal"/>
    <w:autoRedefine/>
    <w:uiPriority w:val="39"/>
    <w:semiHidden/>
    <w:unhideWhenUsed/>
    <w:rsid w:val="003037A9"/>
    <w:pPr>
      <w:spacing w:after="0" w:line="276" w:lineRule="auto"/>
      <w:ind w:left="660"/>
    </w:pPr>
    <w:rPr>
      <w:rFonts w:eastAsia="Times New Roman"/>
      <w:sz w:val="20"/>
      <w:szCs w:val="20"/>
    </w:rPr>
  </w:style>
  <w:style w:type="paragraph" w:styleId="TOC5">
    <w:name w:val="toc 5"/>
    <w:basedOn w:val="Normal"/>
    <w:next w:val="Normal"/>
    <w:autoRedefine/>
    <w:uiPriority w:val="39"/>
    <w:semiHidden/>
    <w:unhideWhenUsed/>
    <w:rsid w:val="003037A9"/>
    <w:pPr>
      <w:spacing w:after="0" w:line="276" w:lineRule="auto"/>
      <w:ind w:left="880"/>
    </w:pPr>
    <w:rPr>
      <w:rFonts w:eastAsia="Times New Roman"/>
      <w:sz w:val="20"/>
      <w:szCs w:val="20"/>
    </w:rPr>
  </w:style>
  <w:style w:type="paragraph" w:styleId="TOC6">
    <w:name w:val="toc 6"/>
    <w:basedOn w:val="Normal"/>
    <w:next w:val="Normal"/>
    <w:autoRedefine/>
    <w:uiPriority w:val="39"/>
    <w:semiHidden/>
    <w:unhideWhenUsed/>
    <w:rsid w:val="003037A9"/>
    <w:pPr>
      <w:spacing w:after="0" w:line="276" w:lineRule="auto"/>
      <w:ind w:left="1100"/>
    </w:pPr>
    <w:rPr>
      <w:rFonts w:eastAsia="Times New Roman"/>
      <w:sz w:val="20"/>
      <w:szCs w:val="20"/>
    </w:rPr>
  </w:style>
  <w:style w:type="paragraph" w:styleId="TOC7">
    <w:name w:val="toc 7"/>
    <w:basedOn w:val="Normal"/>
    <w:next w:val="Normal"/>
    <w:autoRedefine/>
    <w:uiPriority w:val="39"/>
    <w:semiHidden/>
    <w:unhideWhenUsed/>
    <w:rsid w:val="003037A9"/>
    <w:pPr>
      <w:spacing w:after="0" w:line="276" w:lineRule="auto"/>
      <w:ind w:left="1320"/>
    </w:pPr>
    <w:rPr>
      <w:rFonts w:eastAsia="Times New Roman"/>
      <w:sz w:val="20"/>
      <w:szCs w:val="20"/>
    </w:rPr>
  </w:style>
  <w:style w:type="paragraph" w:styleId="TOC8">
    <w:name w:val="toc 8"/>
    <w:basedOn w:val="Normal"/>
    <w:next w:val="Normal"/>
    <w:autoRedefine/>
    <w:uiPriority w:val="39"/>
    <w:semiHidden/>
    <w:unhideWhenUsed/>
    <w:rsid w:val="003037A9"/>
    <w:pPr>
      <w:spacing w:after="0" w:line="276" w:lineRule="auto"/>
      <w:ind w:left="1540"/>
    </w:pPr>
    <w:rPr>
      <w:rFonts w:eastAsia="Times New Roman"/>
      <w:sz w:val="20"/>
      <w:szCs w:val="20"/>
    </w:rPr>
  </w:style>
  <w:style w:type="paragraph" w:styleId="TOC9">
    <w:name w:val="toc 9"/>
    <w:basedOn w:val="Normal"/>
    <w:next w:val="Normal"/>
    <w:autoRedefine/>
    <w:uiPriority w:val="39"/>
    <w:semiHidden/>
    <w:unhideWhenUsed/>
    <w:rsid w:val="003037A9"/>
    <w:pPr>
      <w:spacing w:after="0" w:line="276" w:lineRule="auto"/>
      <w:ind w:left="1760"/>
    </w:pPr>
    <w:rPr>
      <w:rFonts w:eastAsia="Times New Roman"/>
      <w:sz w:val="20"/>
      <w:szCs w:val="20"/>
    </w:rPr>
  </w:style>
  <w:style w:type="character" w:customStyle="1" w:styleId="normaltextrun">
    <w:name w:val="normaltextrun"/>
    <w:basedOn w:val="DefaultParagraphFont"/>
    <w:rsid w:val="003037A9"/>
  </w:style>
  <w:style w:type="character" w:customStyle="1" w:styleId="eop">
    <w:name w:val="eop"/>
    <w:basedOn w:val="DefaultParagraphFont"/>
    <w:rsid w:val="003037A9"/>
  </w:style>
  <w:style w:type="character" w:customStyle="1" w:styleId="scx117507049">
    <w:name w:val="scx117507049"/>
    <w:basedOn w:val="DefaultParagraphFont"/>
    <w:rsid w:val="003037A9"/>
  </w:style>
  <w:style w:type="paragraph" w:customStyle="1" w:styleId="box453040">
    <w:name w:val="box_453040"/>
    <w:basedOn w:val="Normal"/>
    <w:rsid w:val="003037A9"/>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037A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37A9"/>
    <w:rPr>
      <w:color w:val="0563C1" w:themeColor="hyperlink"/>
      <w:u w:val="single"/>
    </w:rPr>
  </w:style>
  <w:style w:type="paragraph" w:styleId="Title">
    <w:name w:val="Title"/>
    <w:basedOn w:val="Normal"/>
    <w:next w:val="Normal"/>
    <w:link w:val="TitleChar"/>
    <w:uiPriority w:val="10"/>
    <w:qFormat/>
    <w:rsid w:val="003037A9"/>
    <w:pPr>
      <w:spacing w:after="0" w:line="240" w:lineRule="auto"/>
      <w:contextualSpacing/>
    </w:pPr>
    <w:rPr>
      <w:rFonts w:ascii="Calibri Light" w:eastAsia="Times New Roman" w:hAnsi="Calibri Light" w:cs="Times New Roman"/>
      <w:spacing w:val="5"/>
      <w:sz w:val="52"/>
      <w:szCs w:val="52"/>
    </w:rPr>
  </w:style>
  <w:style w:type="character" w:customStyle="1" w:styleId="TitleChar1">
    <w:name w:val="Title Char1"/>
    <w:basedOn w:val="DefaultParagraphFont"/>
    <w:uiPriority w:val="10"/>
    <w:rsid w:val="00303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37A9"/>
    <w:pPr>
      <w:numPr>
        <w:ilvl w:val="1"/>
      </w:numPr>
    </w:pPr>
    <w:rPr>
      <w:rFonts w:ascii="Calibri Light" w:eastAsia="Times New Roman" w:hAnsi="Calibri Light" w:cs="Times New Roman"/>
      <w:i/>
      <w:iCs/>
      <w:spacing w:val="13"/>
      <w:sz w:val="24"/>
      <w:szCs w:val="24"/>
    </w:rPr>
  </w:style>
  <w:style w:type="character" w:customStyle="1" w:styleId="SubtitleChar1">
    <w:name w:val="Subtitle Char1"/>
    <w:basedOn w:val="DefaultParagraphFont"/>
    <w:uiPriority w:val="11"/>
    <w:rsid w:val="003037A9"/>
    <w:rPr>
      <w:rFonts w:eastAsiaTheme="minorEastAsia"/>
      <w:color w:val="5A5A5A" w:themeColor="text1" w:themeTint="A5"/>
      <w:spacing w:val="15"/>
    </w:rPr>
  </w:style>
  <w:style w:type="table" w:styleId="TableGrid">
    <w:name w:val="Table Grid"/>
    <w:basedOn w:val="TableNormal"/>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7A9"/>
    <w:pPr>
      <w:spacing w:after="0" w:line="240" w:lineRule="auto"/>
    </w:pPr>
  </w:style>
  <w:style w:type="character" w:styleId="FollowedHyperlink">
    <w:name w:val="FollowedHyperlink"/>
    <w:basedOn w:val="DefaultParagraphFont"/>
    <w:uiPriority w:val="99"/>
    <w:semiHidden/>
    <w:unhideWhenUsed/>
    <w:rsid w:val="003037A9"/>
    <w:rPr>
      <w:color w:val="954F72" w:themeColor="followedHyperlink"/>
      <w:u w:val="single"/>
    </w:rPr>
  </w:style>
  <w:style w:type="paragraph" w:styleId="PlainText">
    <w:name w:val="Plain Text"/>
    <w:basedOn w:val="Normal"/>
    <w:link w:val="PlainTextChar1"/>
    <w:uiPriority w:val="99"/>
    <w:semiHidden/>
    <w:unhideWhenUsed/>
    <w:rsid w:val="003037A9"/>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3037A9"/>
    <w:rPr>
      <w:rFonts w:ascii="Consolas" w:hAnsi="Consolas"/>
      <w:sz w:val="21"/>
      <w:szCs w:val="21"/>
    </w:rPr>
  </w:style>
  <w:style w:type="table" w:customStyle="1" w:styleId="TableGrid12">
    <w:name w:val="Table Grid12"/>
    <w:basedOn w:val="TableNormal"/>
    <w:next w:val="TableGrid"/>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D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3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8580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39"/>
    <w:rsid w:val="0072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98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usinfo.hr/Publication/Content.aspx?Sopi=NN2011B125A2498&amp;Ver=1" TargetMode="External"/><Relationship Id="rId18" Type="http://schemas.openxmlformats.org/officeDocument/2006/relationships/hyperlink" Target="http://www.iusinfo.hr/Publication/Content.aspx?Sopi=NN2012B144A3076&amp;Ver=2" TargetMode="External"/><Relationship Id="rId26" Type="http://schemas.openxmlformats.org/officeDocument/2006/relationships/hyperlink" Target="http://www.iusinfo.hr/Publication/Content.aspx?Sopi=NN2012B144A3076&amp;Ver=2" TargetMode="External"/><Relationship Id="rId39" Type="http://schemas.openxmlformats.org/officeDocument/2006/relationships/hyperlink" Target="mailto:ITU@mrrfeu.hr" TargetMode="External"/><Relationship Id="rId21" Type="http://schemas.openxmlformats.org/officeDocument/2006/relationships/hyperlink" Target="http://www.iusinfo.hr/Publication/Content.aspx?Sopi=NN2011B125A2498&amp;Ver=1" TargetMode="External"/><Relationship Id="rId34" Type="http://schemas.openxmlformats.org/officeDocument/2006/relationships/hyperlink" Target="https://strukturnifondovi.hr/wp-content/uploads/2017/03/Upute-za-prijavitelje-horizontalna.pdf" TargetMode="External"/><Relationship Id="rId42" Type="http://schemas.openxmlformats.org/officeDocument/2006/relationships/hyperlink" Target="http://www.strukturnifondovi.hr" TargetMode="External"/><Relationship Id="rId47" Type="http://schemas.openxmlformats.org/officeDocument/2006/relationships/hyperlink" Target="https://strukturnifondovi.hr/wp-content/uploads/2017/03/Upute-za-korisnike-zadnja-verzija.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usinfo.hr/Publication/Content.aspx?Sopi=NN2015B61A1188&amp;Ver=4" TargetMode="External"/><Relationship Id="rId29" Type="http://schemas.openxmlformats.org/officeDocument/2006/relationships/hyperlink" Target="http://www.iusinfo.hr/Publication/Content.aspx?Sopi=NN2011B125A2498&amp;Ver=1" TargetMode="External"/><Relationship Id="rId11" Type="http://schemas.openxmlformats.org/officeDocument/2006/relationships/hyperlink" Target="http://www.iusinfo.hr/Publication/Content.aspx?Sopi=NN2015B56A1095&amp;Ver=3" TargetMode="External"/><Relationship Id="rId24" Type="http://schemas.openxmlformats.org/officeDocument/2006/relationships/hyperlink" Target="http://www.iusinfo.hr/Publication/Content.aspx?Sopi=NN2015B61A1188&amp;Ver=4" TargetMode="External"/><Relationship Id="rId32" Type="http://schemas.openxmlformats.org/officeDocument/2006/relationships/hyperlink" Target="http://www.iusinfo.hr/Publication/Content.aspx?Sopi=NN2015B61A1188&amp;Ver=4" TargetMode="External"/><Relationship Id="rId37" Type="http://schemas.openxmlformats.org/officeDocument/2006/relationships/hyperlink" Target="http://efondovi.mrrfeu.hr" TargetMode="External"/><Relationship Id="rId40" Type="http://schemas.openxmlformats.org/officeDocument/2006/relationships/hyperlink" Target="http://www.strukturnifondovi.hr" TargetMode="External"/><Relationship Id="rId45" Type="http://schemas.openxmlformats.org/officeDocument/2006/relationships/hyperlink" Target="http://efondovi.mrrfeu.hr" TargetMode="External"/><Relationship Id="rId5" Type="http://schemas.openxmlformats.org/officeDocument/2006/relationships/webSettings" Target="webSettings.xml"/><Relationship Id="rId15" Type="http://schemas.openxmlformats.org/officeDocument/2006/relationships/hyperlink" Target="http://www.iusinfo.hr/Publication/Content.aspx?Sopi=NN2015B56A1095&amp;Ver=3" TargetMode="External"/><Relationship Id="rId23" Type="http://schemas.openxmlformats.org/officeDocument/2006/relationships/hyperlink" Target="http://www.iusinfo.hr/Publication/Content.aspx?Sopi=NN2015B56A1095&amp;Ver=3" TargetMode="External"/><Relationship Id="rId28" Type="http://schemas.openxmlformats.org/officeDocument/2006/relationships/hyperlink" Target="http://www.iusinfo.hr/Publication/Content.aspx?Sopi=NN2015B61A1188&amp;Ver=4" TargetMode="External"/><Relationship Id="rId36" Type="http://schemas.openxmlformats.org/officeDocument/2006/relationships/hyperlink" Target="http://www.strukturnifondovi.hr" TargetMode="External"/><Relationship Id="rId49" Type="http://schemas.openxmlformats.org/officeDocument/2006/relationships/footer" Target="footer1.xml"/><Relationship Id="rId10" Type="http://schemas.openxmlformats.org/officeDocument/2006/relationships/hyperlink" Target="http://www.iusinfo.hr/Publication/Content.aspx?Sopi=NN2012B144A3076&amp;Ver=2" TargetMode="External"/><Relationship Id="rId19" Type="http://schemas.openxmlformats.org/officeDocument/2006/relationships/hyperlink" Target="http://www.iusinfo.hr/Publication/Content.aspx?Sopi=NN2015B56A1095&amp;Ver=3" TargetMode="External"/><Relationship Id="rId31" Type="http://schemas.openxmlformats.org/officeDocument/2006/relationships/hyperlink" Target="http://www.iusinfo.hr/Publication/Content.aspx?Sopi=NN2015B56A1095&amp;Ver=3" TargetMode="External"/><Relationship Id="rId44" Type="http://schemas.openxmlformats.org/officeDocument/2006/relationships/hyperlink" Target="http://www.strukturnifondovi.hr" TargetMode="External"/><Relationship Id="rId4" Type="http://schemas.openxmlformats.org/officeDocument/2006/relationships/settings" Target="settings.xml"/><Relationship Id="rId9" Type="http://schemas.openxmlformats.org/officeDocument/2006/relationships/hyperlink" Target="http://www.iusinfo.hr/Publication/Content.aspx?Sopi=NN2011B125A2498&amp;Ver=1" TargetMode="External"/><Relationship Id="rId14" Type="http://schemas.openxmlformats.org/officeDocument/2006/relationships/hyperlink" Target="http://www.iusinfo.hr/Publication/Content.aspx?Sopi=NN2012B144A3076&amp;Ver=2" TargetMode="External"/><Relationship Id="rId22" Type="http://schemas.openxmlformats.org/officeDocument/2006/relationships/hyperlink" Target="http://www.iusinfo.hr/Publication/Content.aspx?Sopi=NN2012B144A3076&amp;Ver=2" TargetMode="External"/><Relationship Id="rId27" Type="http://schemas.openxmlformats.org/officeDocument/2006/relationships/hyperlink" Target="http://www.iusinfo.hr/Publication/Content.aspx?Sopi=NN2015B56A1095&amp;Ver=3" TargetMode="External"/><Relationship Id="rId30" Type="http://schemas.openxmlformats.org/officeDocument/2006/relationships/hyperlink" Target="http://www.iusinfo.hr/Publication/Content.aspx?Sopi=NN2012B144A3076&amp;Ver=2" TargetMode="External"/><Relationship Id="rId35" Type="http://schemas.openxmlformats.org/officeDocument/2006/relationships/hyperlink" Target="http://ec.europa.eu/regional_policy/sources/docgener/studies/pdf/cba_guide.pdf" TargetMode="External"/><Relationship Id="rId43" Type="http://schemas.openxmlformats.org/officeDocument/2006/relationships/hyperlink" Target="http://efondovi.mrrfeu.hr" TargetMode="External"/><Relationship Id="rId48" Type="http://schemas.openxmlformats.org/officeDocument/2006/relationships/hyperlink" Target="http://efondovi.mrrfeu.hr"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iusinfo.hr/Publication/Content.aspx?Sopi=NN2015B61A1188&amp;Ver=4" TargetMode="External"/><Relationship Id="rId17" Type="http://schemas.openxmlformats.org/officeDocument/2006/relationships/hyperlink" Target="http://www.iusinfo.hr/Publication/Content.aspx?Sopi=NN2011B125A2498&amp;Ver=1" TargetMode="External"/><Relationship Id="rId25" Type="http://schemas.openxmlformats.org/officeDocument/2006/relationships/hyperlink" Target="http://www.iusinfo.hr/Publication/Content.aspx?Sopi=NN2011B125A2498&amp;Ver=1" TargetMode="External"/><Relationship Id="rId33" Type="http://schemas.openxmlformats.org/officeDocument/2006/relationships/hyperlink" Target="http://efondovi.mrrfeu.hr" TargetMode="External"/><Relationship Id="rId38" Type="http://schemas.openxmlformats.org/officeDocument/2006/relationships/hyperlink" Target="http://www.strukturnifondovi.hr" TargetMode="External"/><Relationship Id="rId46" Type="http://schemas.openxmlformats.org/officeDocument/2006/relationships/hyperlink" Target="http://www.mppi.hr/UserDocsImages/MMPI%20Strategija%20prometnog%20razvoja%20RH%202017.-2030.-final.pdf" TargetMode="External"/><Relationship Id="rId20" Type="http://schemas.openxmlformats.org/officeDocument/2006/relationships/hyperlink" Target="http://www.iusinfo.hr/Publication/Content.aspx?Sopi=NN2015B61A1188&amp;Ver=4" TargetMode="External"/><Relationship Id="rId41" Type="http://schemas.openxmlformats.org/officeDocument/2006/relationships/hyperlink" Target="http://efondovi.mrrfeu.h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A3618-8584-48A5-81DF-F8AEA56F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44</Pages>
  <Words>16457</Words>
  <Characters>93806</Characters>
  <Application>Microsoft Office Word</Application>
  <DocSecurity>0</DocSecurity>
  <Lines>781</Lines>
  <Paragraphs>220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MRRFEU</cp:lastModifiedBy>
  <cp:revision>34</cp:revision>
  <cp:lastPrinted>2018-02-02T09:44:00Z</cp:lastPrinted>
  <dcterms:created xsi:type="dcterms:W3CDTF">2018-03-14T12:33:00Z</dcterms:created>
  <dcterms:modified xsi:type="dcterms:W3CDTF">2018-03-30T09:58:00Z</dcterms:modified>
</cp:coreProperties>
</file>