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5FD" w:rsidRDefault="001D49FD" w:rsidP="00E173F1">
      <w:pPr>
        <w:pStyle w:val="t-9-8"/>
        <w:spacing w:before="0" w:beforeAutospacing="0" w:after="0"/>
      </w:pPr>
      <w:r w:rsidRPr="001D49FD">
        <w:t>Na temelju članka 92. podstavka 10. Zakona o veterinarstvu (»Narodne novine«, br. 82/13</w:t>
      </w:r>
      <w:r w:rsidR="004C45FD">
        <w:t>.</w:t>
      </w:r>
      <w:r w:rsidRPr="001D49FD">
        <w:t xml:space="preserve"> i</w:t>
      </w:r>
    </w:p>
    <w:p w:rsidR="001D49FD" w:rsidRPr="001D49FD" w:rsidRDefault="001D49FD" w:rsidP="00E173F1">
      <w:pPr>
        <w:pStyle w:val="t-9-8"/>
        <w:spacing w:before="0" w:beforeAutospacing="0" w:after="0"/>
      </w:pPr>
      <w:r w:rsidRPr="001D49FD">
        <w:t>148/13), ministar poljoprivrede donosi</w:t>
      </w:r>
    </w:p>
    <w:p w:rsidR="001D49FD" w:rsidRPr="00027175" w:rsidRDefault="001D49FD" w:rsidP="00D236AC">
      <w:pPr>
        <w:pStyle w:val="Title"/>
        <w:rPr>
          <w:rFonts w:ascii="Calibri Light" w:hAnsi="Calibri Light"/>
        </w:rPr>
      </w:pPr>
      <w:r w:rsidRPr="00027175">
        <w:rPr>
          <w:rFonts w:ascii="Calibri Light" w:hAnsi="Calibri Light"/>
        </w:rPr>
        <w:t>PRAVILNIK</w:t>
      </w:r>
    </w:p>
    <w:p w:rsidR="001D49FD" w:rsidRPr="00027175" w:rsidRDefault="001D49FD" w:rsidP="00D236AC">
      <w:pPr>
        <w:pStyle w:val="Title"/>
        <w:rPr>
          <w:rFonts w:ascii="Calibri Light" w:hAnsi="Calibri Light"/>
        </w:rPr>
      </w:pPr>
      <w:r w:rsidRPr="00027175">
        <w:rPr>
          <w:rFonts w:ascii="Calibri Light" w:hAnsi="Calibri Light"/>
        </w:rPr>
        <w:t xml:space="preserve">O </w:t>
      </w:r>
      <w:r w:rsidR="00C31E89" w:rsidRPr="00027175">
        <w:rPr>
          <w:rFonts w:ascii="Calibri Light" w:hAnsi="Calibri Light"/>
        </w:rPr>
        <w:t xml:space="preserve">IZMJENI I </w:t>
      </w:r>
      <w:r w:rsidR="00723483" w:rsidRPr="00027175">
        <w:rPr>
          <w:rFonts w:ascii="Calibri Light" w:hAnsi="Calibri Light"/>
        </w:rPr>
        <w:t xml:space="preserve">DOPUNAMA </w:t>
      </w:r>
      <w:r w:rsidRPr="00027175">
        <w:rPr>
          <w:rFonts w:ascii="Calibri Light" w:hAnsi="Calibri Light"/>
        </w:rPr>
        <w:t>PRAVILNIKA O MJERAMA PRILAGODBE ZAHTJEVIMA PROPISA O HRANI ŽIVOTINJSKOG PODRIJETLA</w:t>
      </w:r>
    </w:p>
    <w:p w:rsidR="001D49FD" w:rsidRPr="00027175" w:rsidRDefault="001D49FD" w:rsidP="002074C8">
      <w:pPr>
        <w:pStyle w:val="Heading1"/>
        <w:rPr>
          <w:rFonts w:ascii="Calibri Light" w:hAnsi="Calibri Light"/>
        </w:rPr>
      </w:pPr>
      <w:r w:rsidRPr="00027175">
        <w:rPr>
          <w:rFonts w:ascii="Calibri Light" w:hAnsi="Calibri Light"/>
        </w:rPr>
        <w:t>Članak 1.</w:t>
      </w:r>
    </w:p>
    <w:p w:rsidR="00AE4517" w:rsidRDefault="001D49FD" w:rsidP="001D49FD">
      <w:pPr>
        <w:pStyle w:val="t-9-8"/>
        <w:jc w:val="both"/>
      </w:pPr>
      <w:r w:rsidRPr="001D49FD">
        <w:t>U Pravilniku o mjerama prilagodbe zahtjevima propisa o hrani životinjskog podrijetla (»Narodne novine</w:t>
      </w:r>
      <w:r w:rsidR="005F1BA2" w:rsidRPr="001D49FD">
        <w:t>«</w:t>
      </w:r>
      <w:r w:rsidRPr="001D49FD">
        <w:t>, br. 51/15</w:t>
      </w:r>
      <w:r w:rsidR="005F1BA2">
        <w:t>.</w:t>
      </w:r>
      <w:r w:rsidRPr="001D49FD">
        <w:t xml:space="preserve"> i 106/15</w:t>
      </w:r>
      <w:r w:rsidR="005F1BA2">
        <w:t>.</w:t>
      </w:r>
      <w:r w:rsidRPr="001D49FD">
        <w:t xml:space="preserve">) u </w:t>
      </w:r>
      <w:r>
        <w:t xml:space="preserve">članku 3. </w:t>
      </w:r>
      <w:r w:rsidR="0005726B">
        <w:t xml:space="preserve">točki </w:t>
      </w:r>
      <w:r>
        <w:t xml:space="preserve">10. </w:t>
      </w:r>
      <w:r w:rsidR="001521C9">
        <w:t>iza riječi: „područjima“ briše se točka</w:t>
      </w:r>
      <w:r w:rsidR="00AE4517">
        <w:t>.</w:t>
      </w:r>
      <w:r w:rsidR="001521C9">
        <w:t xml:space="preserve"> </w:t>
      </w:r>
      <w:r w:rsidR="00AE4517">
        <w:t>Iza točke 10. dodaju se točke 11., 12., 13. i 14. koje glase:</w:t>
      </w:r>
    </w:p>
    <w:p w:rsidR="001D49FD" w:rsidRDefault="009644A9" w:rsidP="001D49FD">
      <w:pPr>
        <w:pStyle w:val="t-9-8"/>
        <w:jc w:val="both"/>
      </w:pPr>
      <w:r>
        <w:t>„</w:t>
      </w:r>
      <w:r w:rsidR="001D49FD">
        <w:t xml:space="preserve">11. </w:t>
      </w:r>
      <w:r w:rsidR="00DF7999">
        <w:t>„</w:t>
      </w:r>
      <w:r w:rsidR="001D49FD" w:rsidRPr="00E173F1">
        <w:rPr>
          <w:i/>
        </w:rPr>
        <w:t>objekt malog kapaciteta za preradu jaja</w:t>
      </w:r>
      <w:r w:rsidR="00DF7999">
        <w:t>“</w:t>
      </w:r>
      <w:r w:rsidR="001D49FD">
        <w:t xml:space="preserve"> – objekt u kojem se prerađuje do 3.000.000 jaja godišnje</w:t>
      </w:r>
    </w:p>
    <w:p w:rsidR="001D49FD" w:rsidRDefault="001D49FD" w:rsidP="001D49FD">
      <w:pPr>
        <w:pStyle w:val="t-9-8"/>
        <w:jc w:val="both"/>
      </w:pPr>
      <w:r>
        <w:t xml:space="preserve">12. </w:t>
      </w:r>
      <w:r w:rsidR="00DF7999">
        <w:t>„</w:t>
      </w:r>
      <w:r w:rsidRPr="00E173F1">
        <w:rPr>
          <w:i/>
        </w:rPr>
        <w:t>objekt za preradu puževa i žaba malog kapaciteta</w:t>
      </w:r>
      <w:r w:rsidR="00DF7999">
        <w:t>“</w:t>
      </w:r>
      <w:r>
        <w:t xml:space="preserve"> –  objekt u kojemu se prerađuje do 10.000 kilograma puževa ili žaba godišnje</w:t>
      </w:r>
    </w:p>
    <w:p w:rsidR="001D49FD" w:rsidRDefault="001D49FD" w:rsidP="001D49FD">
      <w:pPr>
        <w:pStyle w:val="t-9-8"/>
        <w:jc w:val="both"/>
      </w:pPr>
      <w:r>
        <w:t xml:space="preserve">13. </w:t>
      </w:r>
      <w:r w:rsidR="00DF7999">
        <w:t>„</w:t>
      </w:r>
      <w:r w:rsidRPr="00E173F1">
        <w:rPr>
          <w:i/>
        </w:rPr>
        <w:t>objekt za proizvodnju topljene životinjske masti i čvaraka malog kapaciteta</w:t>
      </w:r>
      <w:r w:rsidR="00DF7999">
        <w:t>“</w:t>
      </w:r>
      <w:r>
        <w:t xml:space="preserve"> – objekt u kojemu se proizvodi topljena životinjska mast i čvarci, čija ulazna sirovina ne prelazi količinu od 5.000 kilograma tjedno</w:t>
      </w:r>
    </w:p>
    <w:p w:rsidR="001D49FD" w:rsidRPr="001D49FD" w:rsidRDefault="001D49FD" w:rsidP="001D49FD">
      <w:pPr>
        <w:pStyle w:val="t-9-8"/>
        <w:jc w:val="both"/>
      </w:pPr>
      <w:r>
        <w:t xml:space="preserve">14. </w:t>
      </w:r>
      <w:r w:rsidR="00DF7999">
        <w:t>„</w:t>
      </w:r>
      <w:r w:rsidRPr="00E173F1">
        <w:rPr>
          <w:i/>
        </w:rPr>
        <w:t>sabiralište mlijeka</w:t>
      </w:r>
      <w:r w:rsidR="00DF7999">
        <w:t>“</w:t>
      </w:r>
      <w:r>
        <w:t xml:space="preserve"> – objekt u kojemu se sabire mlijeko od dva ili više proizvođača u sustavu otkupa od jednog objekta odobrenog za preradu mlijeka.</w:t>
      </w:r>
      <w:r w:rsidR="009644A9">
        <w:t>“</w:t>
      </w:r>
      <w:r w:rsidR="0005726B">
        <w:t>.</w:t>
      </w:r>
    </w:p>
    <w:p w:rsidR="001700D5" w:rsidRPr="00027175" w:rsidRDefault="001700D5" w:rsidP="002074C8">
      <w:pPr>
        <w:pStyle w:val="Heading1"/>
        <w:rPr>
          <w:rFonts w:ascii="Calibri Light" w:hAnsi="Calibri Light"/>
        </w:rPr>
      </w:pPr>
      <w:r w:rsidRPr="00027175">
        <w:rPr>
          <w:rFonts w:ascii="Calibri Light" w:hAnsi="Calibri Light"/>
        </w:rPr>
        <w:t xml:space="preserve">Članak 2. </w:t>
      </w:r>
    </w:p>
    <w:p w:rsidR="001700D5" w:rsidRDefault="001700D5" w:rsidP="001700D5">
      <w:pPr>
        <w:pStyle w:val="clanak"/>
        <w:jc w:val="both"/>
      </w:pPr>
      <w:r>
        <w:t>Član</w:t>
      </w:r>
      <w:r w:rsidR="00200CDB">
        <w:t>a</w:t>
      </w:r>
      <w:r>
        <w:t>k 10. mijenja se i glasi:</w:t>
      </w:r>
    </w:p>
    <w:p w:rsidR="001700D5" w:rsidRDefault="001700D5" w:rsidP="001700D5">
      <w:pPr>
        <w:pStyle w:val="clanak"/>
        <w:jc w:val="both"/>
      </w:pPr>
      <w:r>
        <w:t>„</w:t>
      </w:r>
      <w:r w:rsidRPr="001700D5">
        <w:t>U objektima malog kapaciteta za preradu mlijeka, sabiralištima mlijeka, objektima malog kapaciteta za preradu mesa i/ili proizvoda ribarstva, objektima malog kapaciteta za preradu jaja i pakirnim centrima za jaja malog kapaciteta, objektima za preradu puževa i žaba malog kapaciteta, objektima za proizvodnju topljene životinjske masti i čvaraka malog kapaciteta, ako se ne ugrožava javno zdravstveni interes i ne dovode u pitanje udovoljavanje zahtjevima higijene hrane, dopušta se primjena sljedećih uvjeta:</w:t>
      </w:r>
    </w:p>
    <w:p w:rsidR="00200CDB" w:rsidRDefault="00200CDB" w:rsidP="00200CDB">
      <w:pPr>
        <w:pStyle w:val="clanak"/>
        <w:jc w:val="both"/>
      </w:pPr>
      <w:r>
        <w:t>a) različite tehnološke faze proizvodnje i/ili proizvodnja različitih proizvoda može se obavljati u istoj prostoriji ako je osigurana vremenska odvojenost između proizvodnih faza i da se između pojedinih faza provodi odgovarajuće čišćenje te po potrebi pranje i dezinfekcija</w:t>
      </w:r>
    </w:p>
    <w:p w:rsidR="00200CDB" w:rsidRDefault="00200CDB" w:rsidP="00200CDB">
      <w:pPr>
        <w:pStyle w:val="clanak"/>
        <w:jc w:val="both"/>
      </w:pPr>
      <w:r>
        <w:lastRenderedPageBreak/>
        <w:t>b) skladištenje sirovine, gotovih proizvoda i zadržanih proizvoda može se obavljati u istoj prostoriji uz odgovarajuću prostornu odvojenost, na način da se spriječi moguća kontaminacija i pod uvjetom da su zadržani proizvodi zapakirani, zatvoreni te jasno označeni</w:t>
      </w:r>
    </w:p>
    <w:p w:rsidR="00200CDB" w:rsidRDefault="00200CDB" w:rsidP="00200CDB">
      <w:pPr>
        <w:pStyle w:val="clanak"/>
        <w:jc w:val="both"/>
      </w:pPr>
      <w:r>
        <w:t>c) garderobni prostor za radnike, prostor za skladištenje ambalaže te prostor za sredstva za čišćenje i dezinfekciju proizvodnog pogona može biti dislociran od radnog dijela ako se nalazi unutar kruga objekta</w:t>
      </w:r>
    </w:p>
    <w:p w:rsidR="00200CDB" w:rsidRDefault="00200CDB" w:rsidP="00200CDB">
      <w:pPr>
        <w:pStyle w:val="clanak"/>
        <w:jc w:val="both"/>
      </w:pPr>
      <w:r>
        <w:t>d) korištenje istog ulaza/izlaza za sirovinu, gotov proizvod i nesukladan proizvod ako je osigurana odgovarajuća vremenska odvojenost</w:t>
      </w:r>
    </w:p>
    <w:p w:rsidR="001700D5" w:rsidRDefault="00200CDB" w:rsidP="00200CDB">
      <w:pPr>
        <w:pStyle w:val="clanak"/>
        <w:jc w:val="both"/>
      </w:pPr>
      <w:r>
        <w:t>e) u objektima koji su smješteni u istom krugu gdje je i privatni stambeni objekt, kao garderobni i sanitarni prostor može se koristiti privatni prostor koji je smješten u krugu objekta</w:t>
      </w:r>
    </w:p>
    <w:p w:rsidR="001700D5" w:rsidRDefault="00200CDB" w:rsidP="001700D5">
      <w:pPr>
        <w:pStyle w:val="clanak"/>
        <w:jc w:val="both"/>
      </w:pPr>
      <w:r>
        <w:t xml:space="preserve">f) sabirališta mlijeka koja imaju ukupno dnevno radno vrijeme do tri sata ne moraju imati </w:t>
      </w:r>
      <w:r w:rsidRPr="00200CDB">
        <w:t xml:space="preserve">sanitarni </w:t>
      </w:r>
      <w:r w:rsidR="00604641">
        <w:t>čvor</w:t>
      </w:r>
      <w:r w:rsidR="004758F6">
        <w:t>,</w:t>
      </w:r>
      <w:r w:rsidR="00A06918">
        <w:t xml:space="preserve"> </w:t>
      </w:r>
      <w:r w:rsidR="004758F6" w:rsidRPr="004758F6">
        <w:t xml:space="preserve">no na raspolaganju moraju imati odgovarajući </w:t>
      </w:r>
      <w:r w:rsidR="00604641">
        <w:t>zahod</w:t>
      </w:r>
      <w:r w:rsidR="00A22210">
        <w:t xml:space="preserve"> i umivaonik za pranje ruku</w:t>
      </w:r>
      <w:r w:rsidR="004758F6" w:rsidRPr="004758F6">
        <w:t>.</w:t>
      </w:r>
      <w:r>
        <w:t>“</w:t>
      </w:r>
      <w:r w:rsidR="005D4542">
        <w:t>.</w:t>
      </w:r>
    </w:p>
    <w:p w:rsidR="001D49FD" w:rsidRPr="00027175" w:rsidRDefault="001D49FD" w:rsidP="002074C8">
      <w:pPr>
        <w:pStyle w:val="Heading1"/>
        <w:rPr>
          <w:rFonts w:ascii="Calibri Light" w:hAnsi="Calibri Light"/>
        </w:rPr>
      </w:pPr>
      <w:r w:rsidRPr="00027175">
        <w:rPr>
          <w:rFonts w:ascii="Calibri Light" w:hAnsi="Calibri Light"/>
        </w:rPr>
        <w:t xml:space="preserve">Članak </w:t>
      </w:r>
      <w:r w:rsidR="001700D5" w:rsidRPr="00027175">
        <w:rPr>
          <w:rFonts w:ascii="Calibri Light" w:hAnsi="Calibri Light"/>
        </w:rPr>
        <w:t>3</w:t>
      </w:r>
      <w:r w:rsidRPr="00027175">
        <w:rPr>
          <w:rFonts w:ascii="Calibri Light" w:hAnsi="Calibri Light"/>
        </w:rPr>
        <w:t>.</w:t>
      </w:r>
    </w:p>
    <w:p w:rsidR="001700D5" w:rsidRDefault="001700D5" w:rsidP="001700D5">
      <w:pPr>
        <w:pStyle w:val="t-9-8"/>
        <w:jc w:val="both"/>
      </w:pPr>
      <w:r>
        <w:t xml:space="preserve">Iza </w:t>
      </w:r>
      <w:r w:rsidR="00D568DC">
        <w:t xml:space="preserve">članka </w:t>
      </w:r>
      <w:r>
        <w:t xml:space="preserve">10. dodaje se </w:t>
      </w:r>
      <w:r w:rsidR="00D568DC">
        <w:t xml:space="preserve">članak </w:t>
      </w:r>
      <w:r>
        <w:t>10</w:t>
      </w:r>
      <w:r w:rsidR="00D568DC">
        <w:t>.</w:t>
      </w:r>
      <w:r>
        <w:t>a koji glasi:</w:t>
      </w:r>
    </w:p>
    <w:p w:rsidR="001700D5" w:rsidRPr="00027175" w:rsidRDefault="001700D5" w:rsidP="003F4FEE">
      <w:bookmarkStart w:id="0" w:name="_GoBack"/>
      <w:r w:rsidRPr="00027175">
        <w:t>„Članak 10</w:t>
      </w:r>
      <w:r w:rsidR="00D568DC" w:rsidRPr="00027175">
        <w:t>.</w:t>
      </w:r>
      <w:r w:rsidRPr="00027175">
        <w:t>a</w:t>
      </w:r>
    </w:p>
    <w:bookmarkEnd w:id="0"/>
    <w:p w:rsidR="001700D5" w:rsidRDefault="001700D5" w:rsidP="001700D5">
      <w:pPr>
        <w:pStyle w:val="t-9-8"/>
        <w:jc w:val="both"/>
      </w:pPr>
      <w:r w:rsidRPr="001700D5">
        <w:t xml:space="preserve">Objekti malog kapaciteta za preradu mlijeka koji prerađuju sirovo mlijeko isključivo s </w:t>
      </w:r>
      <w:r w:rsidR="00DE65AA">
        <w:t xml:space="preserve">vlastitog </w:t>
      </w:r>
      <w:r w:rsidRPr="001700D5">
        <w:t xml:space="preserve">gospodarstva podrijetla, </w:t>
      </w:r>
      <w:r w:rsidR="00604641">
        <w:t>moraju</w:t>
      </w:r>
      <w:r w:rsidRPr="001700D5">
        <w:t xml:space="preserve"> sirovo mlijeko koje se koristi u proizvodnji mliječnih proizvoda minimalno četiri puta godišnje u pravilnim razmacima tijekom proizvodnje pregledati u ovlaštenom laboratoriju na broj somatskih stanica i broj mikroorganizama u mililitru mlijeka, u skladu s posebnim propisom o kontroli sirovog mlijeka namijenjenog javnoj potrošnji.</w:t>
      </w:r>
      <w:r>
        <w:t>“</w:t>
      </w:r>
      <w:r w:rsidR="00C02D29">
        <w:t>.</w:t>
      </w:r>
    </w:p>
    <w:p w:rsidR="001700D5" w:rsidRPr="00027175" w:rsidRDefault="001700D5" w:rsidP="002074C8">
      <w:pPr>
        <w:pStyle w:val="Heading1"/>
        <w:rPr>
          <w:rFonts w:ascii="Calibri Light" w:hAnsi="Calibri Light"/>
        </w:rPr>
      </w:pPr>
      <w:r w:rsidRPr="00027175">
        <w:rPr>
          <w:rFonts w:ascii="Calibri Light" w:hAnsi="Calibri Light"/>
        </w:rPr>
        <w:t xml:space="preserve">Članak 4. </w:t>
      </w:r>
    </w:p>
    <w:p w:rsidR="001D49FD" w:rsidRPr="001D49FD" w:rsidRDefault="001D49FD" w:rsidP="001D49FD">
      <w:pPr>
        <w:pStyle w:val="t-9-8"/>
        <w:jc w:val="center"/>
      </w:pPr>
      <w:r w:rsidRPr="001D49FD">
        <w:t>Ovaj Pravilnik stupa na snagu osmoga dana od dana objave u »Narodnim novinama«.</w:t>
      </w:r>
    </w:p>
    <w:p w:rsidR="001D49FD" w:rsidRPr="001D49FD" w:rsidRDefault="001D49FD" w:rsidP="001D49FD">
      <w:pPr>
        <w:pStyle w:val="klasa2"/>
      </w:pPr>
      <w:r w:rsidRPr="001D49FD">
        <w:t xml:space="preserve">Klasa: </w:t>
      </w:r>
      <w:r w:rsidR="00102D7E" w:rsidRPr="00102D7E">
        <w:t>011-02/17-01/47</w:t>
      </w:r>
    </w:p>
    <w:p w:rsidR="001D49FD" w:rsidRPr="001D49FD" w:rsidRDefault="001D49FD" w:rsidP="001D49FD">
      <w:pPr>
        <w:pStyle w:val="klasa2"/>
      </w:pPr>
      <w:proofErr w:type="spellStart"/>
      <w:r w:rsidRPr="001D49FD">
        <w:t>Urbroj</w:t>
      </w:r>
      <w:proofErr w:type="spellEnd"/>
      <w:r w:rsidRPr="001D49FD">
        <w:t xml:space="preserve">: </w:t>
      </w:r>
      <w:r w:rsidR="00102D7E" w:rsidRPr="0048349F">
        <w:t>525-10/0527-18-</w:t>
      </w:r>
    </w:p>
    <w:p w:rsidR="001D49FD" w:rsidRPr="001D49FD" w:rsidRDefault="001D49FD" w:rsidP="001D49FD">
      <w:pPr>
        <w:pStyle w:val="klasa2"/>
      </w:pPr>
      <w:r w:rsidRPr="001D49FD">
        <w:t xml:space="preserve">Zagreb, </w:t>
      </w:r>
    </w:p>
    <w:p w:rsidR="001D49FD" w:rsidRPr="001D49FD" w:rsidRDefault="001D49FD" w:rsidP="001D49FD">
      <w:pPr>
        <w:pStyle w:val="t-9-8-potpis"/>
        <w:ind w:left="6372"/>
        <w:jc w:val="center"/>
      </w:pPr>
      <w:r w:rsidRPr="001D49FD">
        <w:t>Ministar</w:t>
      </w:r>
      <w:r w:rsidR="00723483">
        <w:t xml:space="preserve"> poljoprivrede</w:t>
      </w:r>
      <w:r w:rsidRPr="001D49FD">
        <w:br/>
      </w:r>
      <w:r w:rsidRPr="001D49FD">
        <w:br/>
      </w:r>
      <w:r w:rsidR="001F05C4">
        <w:t>Tomislav Tolušić</w:t>
      </w:r>
      <w:r w:rsidR="00723483">
        <w:t>, dipl. iur.</w:t>
      </w:r>
    </w:p>
    <w:p w:rsidR="000F1133" w:rsidRDefault="003F4FEE"/>
    <w:sectPr w:rsidR="000F1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9FD"/>
    <w:rsid w:val="00027175"/>
    <w:rsid w:val="0005726B"/>
    <w:rsid w:val="00075D39"/>
    <w:rsid w:val="00102D7E"/>
    <w:rsid w:val="001521C9"/>
    <w:rsid w:val="001700D5"/>
    <w:rsid w:val="001D49FD"/>
    <w:rsid w:val="001F05C4"/>
    <w:rsid w:val="00200CDB"/>
    <w:rsid w:val="002074C8"/>
    <w:rsid w:val="00222C64"/>
    <w:rsid w:val="00247FB4"/>
    <w:rsid w:val="002D7083"/>
    <w:rsid w:val="003B16DC"/>
    <w:rsid w:val="003F4FEE"/>
    <w:rsid w:val="004758F6"/>
    <w:rsid w:val="0048349F"/>
    <w:rsid w:val="004A2A2A"/>
    <w:rsid w:val="004C45FD"/>
    <w:rsid w:val="005D4542"/>
    <w:rsid w:val="005F1BA2"/>
    <w:rsid w:val="005F236A"/>
    <w:rsid w:val="00604641"/>
    <w:rsid w:val="00686F65"/>
    <w:rsid w:val="006A5703"/>
    <w:rsid w:val="00723483"/>
    <w:rsid w:val="00752789"/>
    <w:rsid w:val="007C5464"/>
    <w:rsid w:val="007F09A1"/>
    <w:rsid w:val="00827ED0"/>
    <w:rsid w:val="008E4B41"/>
    <w:rsid w:val="009644A9"/>
    <w:rsid w:val="00A06918"/>
    <w:rsid w:val="00A22210"/>
    <w:rsid w:val="00AA40CB"/>
    <w:rsid w:val="00AE4517"/>
    <w:rsid w:val="00C02D29"/>
    <w:rsid w:val="00C31E89"/>
    <w:rsid w:val="00C5534C"/>
    <w:rsid w:val="00D236AC"/>
    <w:rsid w:val="00D568DC"/>
    <w:rsid w:val="00DA345C"/>
    <w:rsid w:val="00DA7A96"/>
    <w:rsid w:val="00DE65AA"/>
    <w:rsid w:val="00DF7999"/>
    <w:rsid w:val="00E173F1"/>
    <w:rsid w:val="00F3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B07115-1754-475A-BE8E-E7D61881F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74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1D49FD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1D49FD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1D49FD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1D49FD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1D49FD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1D49FD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1D49FD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1D49FD"/>
  </w:style>
  <w:style w:type="character" w:styleId="CommentReference">
    <w:name w:val="annotation reference"/>
    <w:basedOn w:val="DefaultParagraphFont"/>
    <w:uiPriority w:val="99"/>
    <w:semiHidden/>
    <w:unhideWhenUsed/>
    <w:rsid w:val="001D49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49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49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9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9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9F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236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236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2074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0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143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38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9673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06352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34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203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858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52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6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296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64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19139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064398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27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697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90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008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BB5B9-D9D0-4276-B817-3C3607E71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Vlatka Vrdoljak-Muheljić</dc:creator>
  <cp:lastModifiedBy>Nemanja Relic</cp:lastModifiedBy>
  <cp:revision>2</cp:revision>
  <cp:lastPrinted>2018-01-22T11:43:00Z</cp:lastPrinted>
  <dcterms:created xsi:type="dcterms:W3CDTF">2018-05-11T10:14:00Z</dcterms:created>
  <dcterms:modified xsi:type="dcterms:W3CDTF">2018-05-11T10:14:00Z</dcterms:modified>
</cp:coreProperties>
</file>