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918420" w14:textId="77777777" w:rsidR="002D1C37" w:rsidRPr="00790DFA" w:rsidRDefault="00473FDB" w:rsidP="008D68E5">
      <w:pPr>
        <w:spacing w:after="0"/>
        <w:jc w:val="center"/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  <w:lang w:val="hr-HR"/>
        </w:rPr>
      </w:pPr>
      <w:r w:rsidRPr="00790DFA"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  <w:lang w:val="hr-HR"/>
        </w:rPr>
        <w:t>REPUBLIKA HRVATSKA</w:t>
      </w:r>
    </w:p>
    <w:p w14:paraId="67867A38" w14:textId="77777777" w:rsidR="00473FDB" w:rsidRPr="00790DFA" w:rsidRDefault="00473FDB" w:rsidP="008D68E5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  <w:lang w:val="hr-HR"/>
        </w:rPr>
      </w:pPr>
      <w:r w:rsidRPr="00790DFA"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  <w:lang w:val="hr-HR"/>
        </w:rPr>
        <w:t>MINISTARSTVO VANJSKIH I EUROPSKIH POSLOVA</w:t>
      </w:r>
    </w:p>
    <w:p w14:paraId="2D0B91D5" w14:textId="77777777" w:rsidR="00473FDB" w:rsidRPr="00790DFA" w:rsidRDefault="00473FDB" w:rsidP="008D68E5">
      <w:pPr>
        <w:spacing w:after="0"/>
        <w:jc w:val="center"/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hr-HR"/>
        </w:rPr>
      </w:pPr>
    </w:p>
    <w:p w14:paraId="2FE669E7" w14:textId="77777777" w:rsidR="00473FDB" w:rsidRPr="00790DFA" w:rsidRDefault="00473FDB" w:rsidP="008D68E5">
      <w:pPr>
        <w:spacing w:after="0"/>
        <w:jc w:val="center"/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hr-HR"/>
        </w:rPr>
      </w:pPr>
    </w:p>
    <w:p w14:paraId="35798E5F" w14:textId="77777777" w:rsidR="00473FDB" w:rsidRPr="00790DFA" w:rsidRDefault="00473FDB" w:rsidP="008D68E5">
      <w:pPr>
        <w:spacing w:after="0"/>
        <w:jc w:val="center"/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hr-HR"/>
        </w:rPr>
      </w:pPr>
    </w:p>
    <w:p w14:paraId="1357A8FB" w14:textId="77777777" w:rsidR="00473FDB" w:rsidRPr="00790DFA" w:rsidRDefault="00473FDB" w:rsidP="008D68E5">
      <w:pPr>
        <w:spacing w:after="0"/>
        <w:jc w:val="right"/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hr-HR"/>
        </w:rPr>
      </w:pPr>
      <w:r w:rsidRPr="00790DFA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hr-HR"/>
        </w:rPr>
        <w:t>Nacrt Prijedloga zakona br._____</w:t>
      </w:r>
    </w:p>
    <w:p w14:paraId="24FA7030" w14:textId="77777777" w:rsidR="00473FDB" w:rsidRPr="00790DFA" w:rsidRDefault="00473FDB" w:rsidP="008D68E5">
      <w:pPr>
        <w:spacing w:after="0"/>
        <w:jc w:val="center"/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hr-HR"/>
        </w:rPr>
      </w:pPr>
    </w:p>
    <w:p w14:paraId="36AEB475" w14:textId="18FF4D4A" w:rsidR="00473FDB" w:rsidRDefault="00473FDB" w:rsidP="008D68E5">
      <w:pPr>
        <w:spacing w:after="0"/>
        <w:jc w:val="center"/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hr-HR"/>
        </w:rPr>
      </w:pPr>
    </w:p>
    <w:p w14:paraId="1544DB43" w14:textId="79882440" w:rsidR="00CB2769" w:rsidRDefault="00CB2769" w:rsidP="008D68E5">
      <w:pPr>
        <w:spacing w:after="0"/>
        <w:jc w:val="center"/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hr-HR"/>
        </w:rPr>
      </w:pPr>
    </w:p>
    <w:p w14:paraId="76E3A887" w14:textId="23008CCB" w:rsidR="00CB2769" w:rsidRDefault="00CB2769" w:rsidP="008D68E5">
      <w:pPr>
        <w:spacing w:after="0"/>
        <w:jc w:val="center"/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hr-HR"/>
        </w:rPr>
      </w:pPr>
    </w:p>
    <w:p w14:paraId="67260AA8" w14:textId="5DABED5D" w:rsidR="00CB2769" w:rsidRDefault="00CB2769" w:rsidP="008D68E5">
      <w:pPr>
        <w:spacing w:after="0"/>
        <w:jc w:val="center"/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hr-HR"/>
        </w:rPr>
      </w:pPr>
    </w:p>
    <w:p w14:paraId="790C64F7" w14:textId="135061B8" w:rsidR="00CB2769" w:rsidRDefault="00CB2769" w:rsidP="008D68E5">
      <w:pPr>
        <w:spacing w:after="0"/>
        <w:jc w:val="center"/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hr-HR"/>
        </w:rPr>
      </w:pPr>
    </w:p>
    <w:p w14:paraId="6AECC8A5" w14:textId="77777777" w:rsidR="00CB2769" w:rsidRPr="00790DFA" w:rsidRDefault="00CB2769" w:rsidP="008D68E5">
      <w:pPr>
        <w:spacing w:after="0"/>
        <w:jc w:val="center"/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hr-HR"/>
        </w:rPr>
      </w:pPr>
    </w:p>
    <w:p w14:paraId="674DD03B" w14:textId="0D274177" w:rsidR="00473FDB" w:rsidRDefault="00473FDB" w:rsidP="008D68E5">
      <w:pPr>
        <w:spacing w:after="0"/>
        <w:jc w:val="center"/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hr-HR"/>
        </w:rPr>
      </w:pPr>
    </w:p>
    <w:p w14:paraId="36072C9A" w14:textId="77777777" w:rsidR="00CB2769" w:rsidRPr="00790DFA" w:rsidRDefault="00CB2769" w:rsidP="008D68E5">
      <w:pPr>
        <w:spacing w:after="0"/>
        <w:jc w:val="center"/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hr-HR"/>
        </w:rPr>
      </w:pPr>
    </w:p>
    <w:p w14:paraId="2F3A5E92" w14:textId="77777777" w:rsidR="00473FDB" w:rsidRPr="00790DFA" w:rsidRDefault="00473FDB" w:rsidP="008D68E5">
      <w:pPr>
        <w:spacing w:after="0"/>
        <w:jc w:val="center"/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  <w:lang w:val="hr-HR"/>
        </w:rPr>
      </w:pPr>
      <w:r w:rsidRPr="00790DFA"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  <w:lang w:val="hr-HR"/>
        </w:rPr>
        <w:t>NACRT PRIJEDLOGA ZAKONA O PROVEDBI PROJEKATA MEĐUNARODNE INSTITUCIONALNE SURADNJE EUROPSKE UNIJE I PROJEKATA TEHNIČKE POMOĆI</w:t>
      </w:r>
    </w:p>
    <w:p w14:paraId="6D4AD988" w14:textId="77777777" w:rsidR="00473FDB" w:rsidRPr="00790DFA" w:rsidRDefault="00473FDB" w:rsidP="008D68E5">
      <w:pPr>
        <w:spacing w:after="0"/>
        <w:jc w:val="center"/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hr-HR"/>
        </w:rPr>
      </w:pPr>
    </w:p>
    <w:p w14:paraId="6B883615" w14:textId="77777777" w:rsidR="00473FDB" w:rsidRPr="00790DFA" w:rsidRDefault="00473FDB" w:rsidP="008D68E5">
      <w:pPr>
        <w:spacing w:after="0"/>
        <w:jc w:val="center"/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hr-HR"/>
        </w:rPr>
      </w:pPr>
    </w:p>
    <w:p w14:paraId="638FB13F" w14:textId="77777777" w:rsidR="00473FDB" w:rsidRPr="00790DFA" w:rsidRDefault="00473FDB" w:rsidP="008D68E5">
      <w:pPr>
        <w:spacing w:after="0"/>
        <w:jc w:val="center"/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hr-HR"/>
        </w:rPr>
      </w:pPr>
    </w:p>
    <w:p w14:paraId="39E22E5E" w14:textId="5064109E" w:rsidR="00473FDB" w:rsidRPr="00790DFA" w:rsidRDefault="00473FDB" w:rsidP="008D68E5">
      <w:pPr>
        <w:spacing w:after="0"/>
        <w:jc w:val="center"/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hr-HR"/>
        </w:rPr>
      </w:pPr>
    </w:p>
    <w:p w14:paraId="35198F49" w14:textId="77777777" w:rsidR="00473FDB" w:rsidRPr="00790DFA" w:rsidRDefault="00473FDB" w:rsidP="008D68E5">
      <w:pPr>
        <w:spacing w:after="0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</w:pPr>
    </w:p>
    <w:p w14:paraId="309AB3C5" w14:textId="77777777" w:rsidR="00473FDB" w:rsidRPr="00790DFA" w:rsidRDefault="00473FDB" w:rsidP="008D68E5">
      <w:pPr>
        <w:spacing w:after="0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</w:pPr>
    </w:p>
    <w:p w14:paraId="39EF54A6" w14:textId="77777777" w:rsidR="00473FDB" w:rsidRPr="00790DFA" w:rsidRDefault="00473FDB" w:rsidP="008D68E5">
      <w:pPr>
        <w:spacing w:after="0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</w:pPr>
    </w:p>
    <w:p w14:paraId="42262327" w14:textId="67EEBD5B" w:rsidR="008D68E5" w:rsidRDefault="008D68E5" w:rsidP="00CB2769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</w:pPr>
    </w:p>
    <w:p w14:paraId="17D5A5EC" w14:textId="49BADF2D" w:rsidR="008D68E5" w:rsidRDefault="008D68E5" w:rsidP="008D68E5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</w:pPr>
    </w:p>
    <w:p w14:paraId="66EFF5D7" w14:textId="1FC49F7D" w:rsidR="008D68E5" w:rsidRDefault="008D68E5" w:rsidP="008D68E5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</w:pPr>
    </w:p>
    <w:p w14:paraId="55275480" w14:textId="588C7C27" w:rsidR="008D68E5" w:rsidRDefault="008D68E5" w:rsidP="008D68E5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</w:pPr>
    </w:p>
    <w:p w14:paraId="2083DAC8" w14:textId="29A0C25E" w:rsidR="008D68E5" w:rsidRDefault="008D68E5" w:rsidP="008D68E5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</w:pPr>
    </w:p>
    <w:p w14:paraId="174D4EF1" w14:textId="5587D575" w:rsidR="008D68E5" w:rsidRDefault="008D68E5" w:rsidP="008D68E5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</w:pPr>
    </w:p>
    <w:p w14:paraId="5714D147" w14:textId="1EC50C0F" w:rsidR="008D68E5" w:rsidRDefault="008D68E5" w:rsidP="008D68E5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</w:pPr>
    </w:p>
    <w:p w14:paraId="086C560C" w14:textId="467C59BE" w:rsidR="008D68E5" w:rsidRDefault="008D68E5" w:rsidP="008D68E5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</w:pPr>
    </w:p>
    <w:p w14:paraId="2B8BA3AB" w14:textId="49ADFD25" w:rsidR="008D68E5" w:rsidRDefault="008D68E5" w:rsidP="008D68E5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</w:pPr>
    </w:p>
    <w:p w14:paraId="32D53E66" w14:textId="4FC13DFA" w:rsidR="008D68E5" w:rsidRDefault="008D68E5" w:rsidP="008D68E5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</w:pPr>
    </w:p>
    <w:p w14:paraId="43737397" w14:textId="462B3C8D" w:rsidR="008D68E5" w:rsidRDefault="008D68E5" w:rsidP="008D68E5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</w:pPr>
    </w:p>
    <w:p w14:paraId="39ED3B94" w14:textId="30686794" w:rsidR="004056AA" w:rsidRPr="00790DFA" w:rsidRDefault="004056AA" w:rsidP="008D68E5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</w:pPr>
    </w:p>
    <w:p w14:paraId="5D135F27" w14:textId="77777777" w:rsidR="004056AA" w:rsidRPr="00790DFA" w:rsidRDefault="004056AA" w:rsidP="008D68E5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</w:pPr>
    </w:p>
    <w:p w14:paraId="4B363276" w14:textId="53C0EA0B" w:rsidR="004056AA" w:rsidRPr="00790DFA" w:rsidRDefault="007B6C00" w:rsidP="008D68E5">
      <w:pPr>
        <w:spacing w:after="0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</w:pPr>
      <w:r w:rsidRPr="00790DFA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 xml:space="preserve">Zagreb, </w:t>
      </w:r>
      <w:r w:rsidR="008D68E5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>lip</w:t>
      </w:r>
      <w:r w:rsidR="00815858" w:rsidRPr="00790DFA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>anj</w:t>
      </w:r>
      <w:r w:rsidRPr="00790DFA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 xml:space="preserve"> </w:t>
      </w:r>
      <w:r w:rsidR="004056AA" w:rsidRPr="00790DFA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>2018.</w:t>
      </w:r>
    </w:p>
    <w:p w14:paraId="38A50EDB" w14:textId="30675747" w:rsidR="008D68E5" w:rsidRDefault="008D68E5">
      <w:pPr>
        <w:rPr>
          <w:rFonts w:ascii="Times New Roman" w:hAnsi="Times New Roman" w:cs="Times New Roman"/>
          <w:b/>
          <w:color w:val="000000" w:themeColor="text1"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hr-HR"/>
        </w:rPr>
        <w:br w:type="page"/>
      </w:r>
    </w:p>
    <w:p w14:paraId="078C1796" w14:textId="77777777" w:rsidR="008D68E5" w:rsidRDefault="008D68E5" w:rsidP="008D68E5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hr-HR"/>
        </w:rPr>
      </w:pPr>
    </w:p>
    <w:p w14:paraId="793AA3CB" w14:textId="0F1F2397" w:rsidR="004056AA" w:rsidRPr="00790DFA" w:rsidRDefault="00A01517" w:rsidP="00B90EFF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hr-HR"/>
        </w:rPr>
      </w:pPr>
      <w:r w:rsidRPr="00790DFA">
        <w:rPr>
          <w:rFonts w:ascii="Times New Roman" w:hAnsi="Times New Roman" w:cs="Times New Roman"/>
          <w:b/>
          <w:color w:val="000000" w:themeColor="text1"/>
          <w:sz w:val="24"/>
          <w:szCs w:val="24"/>
          <w:lang w:val="hr-HR"/>
        </w:rPr>
        <w:t>PRIJEDLOG ZAKONA O PROVEDBI PROJEKATA MEĐUNARODNE INSTITUCIONALNE SURADNJE EUROPSKE UNIJE I PROJEKATA TEHNIČKE POMOĆI</w:t>
      </w:r>
    </w:p>
    <w:p w14:paraId="0A761EBD" w14:textId="77777777" w:rsidR="003C2BE3" w:rsidRPr="00790DFA" w:rsidRDefault="003C2BE3" w:rsidP="00B90EFF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hr-HR"/>
        </w:rPr>
      </w:pPr>
    </w:p>
    <w:p w14:paraId="59AA9529" w14:textId="77777777" w:rsidR="00A01517" w:rsidRPr="00790DFA" w:rsidRDefault="00A01517" w:rsidP="00B90EFF">
      <w:pPr>
        <w:pStyle w:val="Heading1"/>
        <w:numPr>
          <w:ilvl w:val="0"/>
          <w:numId w:val="42"/>
        </w:numPr>
        <w:spacing w:before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</w:pPr>
      <w:r w:rsidRPr="00790DFA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>USTAVNA OSNOVA ZA DONOŠENJE ZAKONA</w:t>
      </w:r>
    </w:p>
    <w:p w14:paraId="00292DD3" w14:textId="77777777" w:rsidR="00A01517" w:rsidRPr="00790DFA" w:rsidRDefault="00A01517" w:rsidP="00B90EF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</w:pPr>
    </w:p>
    <w:p w14:paraId="46CFA8A8" w14:textId="2971E64C" w:rsidR="000A66A4" w:rsidRPr="00790DFA" w:rsidRDefault="00A939D3" w:rsidP="00B90EF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</w:pPr>
      <w:r w:rsidRPr="00790DFA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>Ustavna osnova za donošenje ovog Zakona sadržana je u odredbi članka 81. Ustava Republike Hrvatske („Narodne novine“ broj 85/2010 – pročišćeni tekst i 5/2014 – Odluka Ustavnog suda Republike Hrvatske).</w:t>
      </w:r>
    </w:p>
    <w:p w14:paraId="278606EE" w14:textId="77777777" w:rsidR="00A01517" w:rsidRPr="00790DFA" w:rsidRDefault="00A01517" w:rsidP="00B90EF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</w:pPr>
    </w:p>
    <w:p w14:paraId="5BC4AEC7" w14:textId="77777777" w:rsidR="00A01517" w:rsidRPr="00790DFA" w:rsidRDefault="00A01517" w:rsidP="00B90EFF">
      <w:pPr>
        <w:pStyle w:val="ListParagraph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hr-HR"/>
        </w:rPr>
      </w:pPr>
      <w:r w:rsidRPr="00790DFA">
        <w:rPr>
          <w:rFonts w:ascii="Times New Roman" w:hAnsi="Times New Roman" w:cs="Times New Roman"/>
          <w:b/>
          <w:color w:val="000000" w:themeColor="text1"/>
          <w:sz w:val="24"/>
          <w:szCs w:val="24"/>
          <w:lang w:val="hr-HR"/>
        </w:rPr>
        <w:t>OCJENA STANJA I OSNOVNA PITANJA KOJA SE TREBAJU UREDITI ZAKONOM, TE POSLJEDICE KOJE ĆE IZ DONOŠENJA ZAKONA PROISTEĆI</w:t>
      </w:r>
    </w:p>
    <w:p w14:paraId="2371EBBA" w14:textId="77777777" w:rsidR="00A01517" w:rsidRPr="00790DFA" w:rsidRDefault="00A01517" w:rsidP="00B90EF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</w:pPr>
    </w:p>
    <w:p w14:paraId="5818BA81" w14:textId="1C5DAB10" w:rsidR="00E70D1A" w:rsidRPr="00790DFA" w:rsidRDefault="000A66A4" w:rsidP="00B90EF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</w:pPr>
      <w:r w:rsidRPr="00790DFA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>Članstvom Republike Hrvatske u Europskoj un</w:t>
      </w:r>
      <w:r w:rsidR="007B404E" w:rsidRPr="00790DFA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 xml:space="preserve">iji od 1. srpnja 2013. Hrvatska ima </w:t>
      </w:r>
      <w:r w:rsidRPr="00790DFA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>mogućnost prenošenja svojih znanja i iskustava iz područja preuzimanja i provedbe pravne stečevine Europske unije (EU) trećim zemljama putem instrumenata međunarodne institucionalne</w:t>
      </w:r>
      <w:r w:rsidR="004457E8" w:rsidRPr="00790DFA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 xml:space="preserve"> suradnje</w:t>
      </w:r>
      <w:r w:rsidR="00A939D3" w:rsidRPr="00790DFA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 xml:space="preserve"> odnosno</w:t>
      </w:r>
      <w:r w:rsidR="004457E8" w:rsidRPr="00790DFA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 xml:space="preserve"> T</w:t>
      </w:r>
      <w:r w:rsidR="00972180" w:rsidRPr="00790DFA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>winninga i TAIEX-a</w:t>
      </w:r>
      <w:r w:rsidRPr="00790DFA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 xml:space="preserve"> i </w:t>
      </w:r>
      <w:r w:rsidR="00823FF3" w:rsidRPr="00790DFA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 xml:space="preserve">projekata </w:t>
      </w:r>
      <w:r w:rsidRPr="00790DFA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>tehničke pomoći.</w:t>
      </w:r>
      <w:r w:rsidRPr="00790DFA">
        <w:rPr>
          <w:color w:val="000000" w:themeColor="text1"/>
          <w:lang w:val="hr-HR"/>
        </w:rPr>
        <w:t xml:space="preserve"> </w:t>
      </w:r>
    </w:p>
    <w:p w14:paraId="48626DBD" w14:textId="77777777" w:rsidR="00362315" w:rsidRPr="00790DFA" w:rsidRDefault="00362315" w:rsidP="00B90EF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</w:pPr>
    </w:p>
    <w:p w14:paraId="126A83BF" w14:textId="0D31B03B" w:rsidR="00220308" w:rsidRPr="00790DFA" w:rsidRDefault="006755DF" w:rsidP="00B90EF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</w:pPr>
      <w:r w:rsidRPr="00790DFA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>M</w:t>
      </w:r>
      <w:r w:rsidR="00E70D1A" w:rsidRPr="00790DFA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 xml:space="preserve">eđunarodna institucionalna suradnja Europske unije temelji se na zakonodavstvu Europske unije, a sadržajno obuhvaća suradnju i tehničku pomoć u razumijevanju EU zakonodavstva, njegovoj implementaciji u nacionalno zakonodavstvo kao i uspješnoj provedbi odredaba </w:t>
      </w:r>
      <w:r w:rsidR="005C1A43" w:rsidRPr="00790DFA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>pravne stečevine Europske unije</w:t>
      </w:r>
      <w:r w:rsidR="00E70D1A" w:rsidRPr="00790DFA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>.</w:t>
      </w:r>
      <w:r w:rsidR="00362315" w:rsidRPr="00790DFA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 xml:space="preserve"> </w:t>
      </w:r>
      <w:r w:rsidR="00AB22D9" w:rsidRPr="00790DFA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 xml:space="preserve">Twinning je instrument Europske unije za institucionalnu suradnju između tijela </w:t>
      </w:r>
      <w:r w:rsidR="00823FF3" w:rsidRPr="00790DFA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 xml:space="preserve">javne </w:t>
      </w:r>
      <w:r w:rsidR="00AB22D9" w:rsidRPr="00790DFA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 xml:space="preserve">uprave </w:t>
      </w:r>
      <w:r w:rsidR="0077303A" w:rsidRPr="00790DFA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>država članica Europske unije</w:t>
      </w:r>
      <w:r w:rsidR="00AB22D9" w:rsidRPr="00790DFA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 xml:space="preserve"> i država korisnica. Osmišljen je 1998. kako bi se pomoglo tadašnjim državama kandidatkinjama za članstvo u EU u stjecanju potrebnih znanja i iskustava za usvajanje i provedbu </w:t>
      </w:r>
      <w:r w:rsidR="0077303A" w:rsidRPr="00790DFA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>pravne stečevine Europske unije</w:t>
      </w:r>
      <w:r w:rsidR="00AB22D9" w:rsidRPr="00790DFA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>.</w:t>
      </w:r>
      <w:r w:rsidR="00362315" w:rsidRPr="00790DFA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 xml:space="preserve"> </w:t>
      </w:r>
      <w:r w:rsidR="0007420E" w:rsidRPr="00790DFA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 xml:space="preserve">TAIEX je instrument kratkoročne tehničke pomoći Europske unije namijenjen institucionalnoj suradnji između tijela </w:t>
      </w:r>
      <w:r w:rsidR="00355C89" w:rsidRPr="00790DFA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>ja</w:t>
      </w:r>
      <w:r w:rsidR="0007420E" w:rsidRPr="00790DFA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>vne uprave</w:t>
      </w:r>
      <w:r w:rsidR="0077303A" w:rsidRPr="00790DFA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 xml:space="preserve"> država članica Europske unije</w:t>
      </w:r>
      <w:r w:rsidR="0007420E" w:rsidRPr="00790DFA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 xml:space="preserve"> i država korisnica. S djelovanjem je započeo 1996. kao pomoć i podrška tadašnjim državama kandidatkinjam</w:t>
      </w:r>
      <w:r w:rsidR="0077303A" w:rsidRPr="00790DFA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>a za članstvo u Europskoj uniji</w:t>
      </w:r>
      <w:r w:rsidR="008338B7" w:rsidRPr="00790DFA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 xml:space="preserve"> u stjecanju </w:t>
      </w:r>
      <w:r w:rsidR="00DE7E81" w:rsidRPr="00790DFA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 xml:space="preserve">znanja i </w:t>
      </w:r>
      <w:r w:rsidR="00DE593B" w:rsidRPr="00790DFA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>razmjeni informacija i</w:t>
      </w:r>
      <w:r w:rsidR="0007420E" w:rsidRPr="00790DFA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 xml:space="preserve"> iskustava potr</w:t>
      </w:r>
      <w:r w:rsidR="0077303A" w:rsidRPr="00790DFA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 xml:space="preserve">ebnih za usvajanje, primjenu i </w:t>
      </w:r>
      <w:r w:rsidR="0007420E" w:rsidRPr="00790DFA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 xml:space="preserve">provedbu EU zakonodavstva i politika u nacionalno zakonodavstvo. </w:t>
      </w:r>
      <w:r w:rsidR="009A32C0" w:rsidRPr="00790DFA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>Projekt tehničke pomoći je međunarodna suradnja dviju ili više institucija financirana sredstvima državnog proračuna, EU ili drugih donatora s ciljem prijenosa znanja u primjeni i provedbi pravne stečevine EU.</w:t>
      </w:r>
    </w:p>
    <w:p w14:paraId="717AEC08" w14:textId="77777777" w:rsidR="00220308" w:rsidRPr="00790DFA" w:rsidRDefault="00220308" w:rsidP="00B90EF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</w:pPr>
    </w:p>
    <w:p w14:paraId="462BCC0F" w14:textId="5A61BDDC" w:rsidR="00E70D1A" w:rsidRPr="00790DFA" w:rsidRDefault="000A66A4" w:rsidP="00B90EFF">
      <w:pPr>
        <w:spacing w:after="0" w:line="240" w:lineRule="auto"/>
        <w:jc w:val="both"/>
        <w:rPr>
          <w:color w:val="000000" w:themeColor="text1"/>
          <w:lang w:val="hr-HR"/>
        </w:rPr>
      </w:pPr>
      <w:r w:rsidRPr="00790DFA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 xml:space="preserve">U </w:t>
      </w:r>
      <w:r w:rsidR="00997174" w:rsidRPr="00790DFA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 xml:space="preserve">pregovaračkom </w:t>
      </w:r>
      <w:r w:rsidRPr="00790DFA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 xml:space="preserve">procesu </w:t>
      </w:r>
      <w:r w:rsidR="00362315" w:rsidRPr="00790DFA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>za ulazak u</w:t>
      </w:r>
      <w:r w:rsidR="00997174" w:rsidRPr="00790DFA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 xml:space="preserve"> Europsk</w:t>
      </w:r>
      <w:r w:rsidR="00362315" w:rsidRPr="00790DFA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>u</w:t>
      </w:r>
      <w:r w:rsidR="00997174" w:rsidRPr="00790DFA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 xml:space="preserve"> unij</w:t>
      </w:r>
      <w:r w:rsidR="00362315" w:rsidRPr="00790DFA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>u</w:t>
      </w:r>
      <w:r w:rsidRPr="00790DFA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>, R</w:t>
      </w:r>
      <w:r w:rsidR="00362315" w:rsidRPr="00790DFA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 xml:space="preserve">epublika </w:t>
      </w:r>
      <w:r w:rsidRPr="00790DFA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>H</w:t>
      </w:r>
      <w:r w:rsidR="00362315" w:rsidRPr="00790DFA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>rvatska</w:t>
      </w:r>
      <w:r w:rsidRPr="00790DFA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 xml:space="preserve"> je bila korisnik projekata međunarodne institucionalne suradnje Europske unije i projekata tehničke pomoći</w:t>
      </w:r>
      <w:r w:rsidR="009010E5" w:rsidRPr="00790DFA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 xml:space="preserve"> te</w:t>
      </w:r>
      <w:r w:rsidR="00E70D1A" w:rsidRPr="00790DFA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 xml:space="preserve"> je stekla vrijedna znanja i iskustva iz područja usklađivanja nacionalnog zakonodavstva s pravnom stečevinom Europske unije, a danas kao članica </w:t>
      </w:r>
      <w:r w:rsidR="0077303A" w:rsidRPr="00790DFA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>Europske unije</w:t>
      </w:r>
      <w:r w:rsidR="00E70D1A" w:rsidRPr="00790DFA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 xml:space="preserve"> ima pravo i pozvana</w:t>
      </w:r>
      <w:r w:rsidR="003D23D0" w:rsidRPr="00790DFA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 xml:space="preserve"> je od strane Europske komisije </w:t>
      </w:r>
      <w:r w:rsidR="00E70D1A" w:rsidRPr="00790DFA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>prenositi to znanje trećim zemljama.</w:t>
      </w:r>
      <w:r w:rsidR="00E70D1A" w:rsidRPr="00790DFA">
        <w:rPr>
          <w:color w:val="000000" w:themeColor="text1"/>
          <w:lang w:val="hr-HR"/>
        </w:rPr>
        <w:t xml:space="preserve"> </w:t>
      </w:r>
    </w:p>
    <w:p w14:paraId="19402841" w14:textId="77777777" w:rsidR="00E70D1A" w:rsidRPr="00790DFA" w:rsidRDefault="00E70D1A" w:rsidP="00B90EFF">
      <w:pPr>
        <w:spacing w:after="0" w:line="240" w:lineRule="auto"/>
        <w:jc w:val="both"/>
        <w:rPr>
          <w:color w:val="000000" w:themeColor="text1"/>
          <w:lang w:val="hr-HR"/>
        </w:rPr>
      </w:pPr>
    </w:p>
    <w:p w14:paraId="4D55000F" w14:textId="4183BABF" w:rsidR="00E70D1A" w:rsidRPr="00790DFA" w:rsidRDefault="00E70D1A" w:rsidP="00B90EF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</w:pPr>
      <w:r w:rsidRPr="00790DFA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>Interes za sudjelovanje hrvatskih institucija i stručnjaka u Twinningu</w:t>
      </w:r>
      <w:r w:rsidR="009010E5" w:rsidRPr="00790DFA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>,</w:t>
      </w:r>
      <w:r w:rsidRPr="00790DFA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 xml:space="preserve"> TAIEX-u </w:t>
      </w:r>
      <w:r w:rsidR="009010E5" w:rsidRPr="00790DFA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 xml:space="preserve">i projektima tehničke pomoći </w:t>
      </w:r>
      <w:r w:rsidRPr="00790DFA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 xml:space="preserve">je velik, a znanja i iskustva hrvatskih stručnjaka iz procesa pristupanja </w:t>
      </w:r>
      <w:r w:rsidR="0077303A" w:rsidRPr="00790DFA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>Republike Hrvatske</w:t>
      </w:r>
      <w:r w:rsidRPr="00790DFA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 xml:space="preserve"> EU iznimno su tražena i cijenjena među državama korisnicama</w:t>
      </w:r>
      <w:r w:rsidR="00A318D7" w:rsidRPr="00790DFA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>.</w:t>
      </w:r>
    </w:p>
    <w:p w14:paraId="50F00D00" w14:textId="77777777" w:rsidR="000A66A4" w:rsidRPr="00790DFA" w:rsidRDefault="000A66A4" w:rsidP="00B90EF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</w:pPr>
    </w:p>
    <w:p w14:paraId="4DBBC199" w14:textId="2C8EBEDA" w:rsidR="000A66A4" w:rsidRPr="00790DFA" w:rsidRDefault="00362315" w:rsidP="00B90EF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</w:pPr>
      <w:r w:rsidRPr="00790DFA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lastRenderedPageBreak/>
        <w:t>Republika Hrvatska</w:t>
      </w:r>
      <w:r w:rsidR="004457E8" w:rsidRPr="00790DFA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 xml:space="preserve"> ubraja T</w:t>
      </w:r>
      <w:r w:rsidR="001033F1" w:rsidRPr="00790DFA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 xml:space="preserve">winning i TAIEX među ključne strateške instrumente za unaprjeđenje međudržavne i međuinstitucionalne suradnje te pozicioniranje </w:t>
      </w:r>
      <w:r w:rsidRPr="00790DFA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>Republike Hrvatske</w:t>
      </w:r>
      <w:r w:rsidR="001033F1" w:rsidRPr="00790DFA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 xml:space="preserve"> kao proaktivne i kompetentne države članice EU koja je spremna dijeliti svoja znanja i iskustva iz preuzimanja, provedbe pravne stečevine </w:t>
      </w:r>
      <w:r w:rsidR="0077303A" w:rsidRPr="00790DFA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>Europske unije</w:t>
      </w:r>
      <w:r w:rsidR="001033F1" w:rsidRPr="00790DFA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 xml:space="preserve"> i usklađivanja </w:t>
      </w:r>
      <w:r w:rsidR="00D85363" w:rsidRPr="00790DFA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>s pravilima</w:t>
      </w:r>
      <w:r w:rsidR="001033F1" w:rsidRPr="00790DFA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 xml:space="preserve"> </w:t>
      </w:r>
      <w:r w:rsidR="0077303A" w:rsidRPr="00790DFA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>Europske unije</w:t>
      </w:r>
      <w:r w:rsidR="001033F1" w:rsidRPr="00790DFA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 xml:space="preserve"> s državama u procesu europskih integracija te državama obuhvaćenima</w:t>
      </w:r>
      <w:r w:rsidR="00F2796E" w:rsidRPr="00790DFA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 xml:space="preserve"> E</w:t>
      </w:r>
      <w:r w:rsidR="003960F5" w:rsidRPr="00790DFA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>uropskom politikom susjedstva i s ostalim zemljama u skladu s pravilima EU.</w:t>
      </w:r>
    </w:p>
    <w:p w14:paraId="2C4CD1F7" w14:textId="77777777" w:rsidR="00927C64" w:rsidRPr="00790DFA" w:rsidRDefault="00927C64" w:rsidP="00B90EF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</w:pPr>
    </w:p>
    <w:p w14:paraId="36FED9DB" w14:textId="42295983" w:rsidR="001033F1" w:rsidRPr="00790DFA" w:rsidRDefault="001033F1" w:rsidP="00B90EF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</w:pPr>
      <w:r w:rsidRPr="00790DFA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 xml:space="preserve">Značaj instrumenata institucionalne suradnje ogleda se u njihovom političkom i financijskom </w:t>
      </w:r>
      <w:r w:rsidR="004457E8" w:rsidRPr="00790DFA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 xml:space="preserve">doprinosu za državu članicu </w:t>
      </w:r>
      <w:r w:rsidR="0077303A" w:rsidRPr="00790DFA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>Europske unije</w:t>
      </w:r>
      <w:r w:rsidR="004457E8" w:rsidRPr="00790DFA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 xml:space="preserve"> kao i doprinosu u </w:t>
      </w:r>
      <w:r w:rsidRPr="00790DFA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 xml:space="preserve">jačanju i unaprjeđenju prijateljskih odnosa između </w:t>
      </w:r>
      <w:r w:rsidR="00362315" w:rsidRPr="00790DFA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>Republike Hrvatske</w:t>
      </w:r>
      <w:r w:rsidRPr="00790DFA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 xml:space="preserve"> i država korisnica pomoći. Putem ovih instrumenata unaprjeđuju se postojeći i razvijaju novi modaliteti suradnje između </w:t>
      </w:r>
      <w:r w:rsidR="00362315" w:rsidRPr="00790DFA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>Republike Hrvatske</w:t>
      </w:r>
      <w:r w:rsidRPr="00790DFA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 xml:space="preserve"> i drugih država članica </w:t>
      </w:r>
      <w:r w:rsidR="0077303A" w:rsidRPr="00790DFA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>Europske unije</w:t>
      </w:r>
      <w:r w:rsidRPr="00790DFA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 xml:space="preserve"> </w:t>
      </w:r>
      <w:r w:rsidR="004457E8" w:rsidRPr="00790DFA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>kroz suradnju</w:t>
      </w:r>
      <w:r w:rsidRPr="00790DFA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 xml:space="preserve"> na zajedničkim projektima. Jačanje međudržavnih odnosa s državom korisnicom predstavlja mogućnost jačanja suradnje između dviju država, u smislu suradnje direktno uključenih institucija u provedbu projekata, ali i na razini jačanja suradnje s cjelokupnom upra</w:t>
      </w:r>
      <w:r w:rsidR="004457E8" w:rsidRPr="00790DFA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>vom države partnera. Prenošenje</w:t>
      </w:r>
      <w:r w:rsidRPr="00790DFA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 xml:space="preserve"> znanja i iskustava države članice EU može imati pozitivan učinak na pozitivan imidž same države putem personalizacije suradnje te </w:t>
      </w:r>
      <w:r w:rsidR="00720576" w:rsidRPr="00790DFA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 xml:space="preserve">s </w:t>
      </w:r>
      <w:r w:rsidRPr="00790DFA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>krajnjim ciljem jačanja suradnje između država uključenih u provedbu projekta.</w:t>
      </w:r>
    </w:p>
    <w:p w14:paraId="69F88724" w14:textId="77777777" w:rsidR="001033F1" w:rsidRPr="00790DFA" w:rsidRDefault="001033F1" w:rsidP="00B90EF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</w:pPr>
    </w:p>
    <w:p w14:paraId="7E654F15" w14:textId="475BC916" w:rsidR="001033F1" w:rsidRPr="00790DFA" w:rsidRDefault="001033F1" w:rsidP="00B90EF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</w:pPr>
      <w:r w:rsidRPr="00790DFA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 xml:space="preserve">Uspješnom provedbom projekata i korištenjem hrvatske ekspertize, pozicionira se i jača vidljivosti </w:t>
      </w:r>
      <w:r w:rsidR="00362315" w:rsidRPr="00790DFA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>Republike Hrvatske</w:t>
      </w:r>
      <w:r w:rsidRPr="00790DFA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 xml:space="preserve"> i njenih stručnjaka među državama članicama EU i državama korisnicama. Intenziviranjem provedbe većeg broja projekata međunarodne institucionalne suradnje i tehničke pomoći, doprinosi se osiguravanju šireg kruga stručnjaka u određenim područjima te dovodi do pozitivne percepcije institucija države članice EU u smislu raspoloživosti stručnih ljudskih resursa koji su stavljeni na raspolaganje s ciljem dos</w:t>
      </w:r>
      <w:r w:rsidR="009010E5" w:rsidRPr="00790DFA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>t</w:t>
      </w:r>
      <w:r w:rsidRPr="00790DFA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 xml:space="preserve">izanja EU standarda </w:t>
      </w:r>
      <w:r w:rsidR="00720576" w:rsidRPr="00790DFA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 xml:space="preserve">u </w:t>
      </w:r>
      <w:r w:rsidRPr="00790DFA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 xml:space="preserve">drugim zemljama, korisnicama pomoći. </w:t>
      </w:r>
    </w:p>
    <w:p w14:paraId="0F97E51F" w14:textId="77777777" w:rsidR="001033F1" w:rsidRPr="00790DFA" w:rsidRDefault="001033F1" w:rsidP="00B90EF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</w:pPr>
    </w:p>
    <w:p w14:paraId="513D9FEA" w14:textId="53BD176D" w:rsidR="001033F1" w:rsidRPr="00790DFA" w:rsidRDefault="001033F1" w:rsidP="00B90EF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</w:pPr>
      <w:r w:rsidRPr="00790DFA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 xml:space="preserve">Jačanju međuinstitucionalne suradnje s institucijama države korisnice i drugim državama članicama EU jača međuinstitucionalne, kao i osobne odnose uključenih institucija i stručnjaka. Navedeno je izravno vidljivo iz niza primjera u kojima su institucije nekadašnjih država korisnica </w:t>
      </w:r>
      <w:r w:rsidR="00D51489" w:rsidRPr="00790DFA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>T</w:t>
      </w:r>
      <w:r w:rsidRPr="00790DFA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 xml:space="preserve">winning instrumenta, po ulasku u EU, nastavile suradnju s tadašnjim </w:t>
      </w:r>
      <w:r w:rsidR="00720576" w:rsidRPr="00790DFA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>T</w:t>
      </w:r>
      <w:r w:rsidRPr="00790DFA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 xml:space="preserve">winning partnerima iz država članica EU, na način da konzorcijski provode projekte u novim državama korisnicama. Ovakvi oblici suradnje dovode do stvaranja dugoročnih veza između institucija koje se pokazuju kao vrlo bitne u njihovom svakodnevnom radu, kao i čestom zajedničkom nastupu prema trećim zemljama. Jačanje suradnje s drugim državama članicama EU proizlazi iz zajedničke provedbe </w:t>
      </w:r>
      <w:r w:rsidR="00720576" w:rsidRPr="00790DFA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>T</w:t>
      </w:r>
      <w:r w:rsidRPr="00790DFA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 xml:space="preserve">winning projekata unutar konzorcija država članica EU. </w:t>
      </w:r>
    </w:p>
    <w:p w14:paraId="442CC30D" w14:textId="77777777" w:rsidR="001033F1" w:rsidRPr="00790DFA" w:rsidRDefault="001033F1" w:rsidP="00B90EF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</w:pPr>
    </w:p>
    <w:p w14:paraId="0443AAE9" w14:textId="4DDDDA0F" w:rsidR="001033F1" w:rsidRPr="00790DFA" w:rsidRDefault="001033F1" w:rsidP="00B90EF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</w:pPr>
      <w:r w:rsidRPr="00790DFA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>Aktivna provedba instrumenata institucionalne suradnje i tehničke pomoći pridonosi otvaranju i jačanju kapaciteta hrvatskih službenika s obzirom na stjecanje novih znanja i iskustava temeljem rada u međunarodnom okruženju. Imajući u vidu činjenicu da provedba projekata međunarodne institucionalne suradnje pretpostavlja suradnju i zajedničko ostvarivanje rezultata od strane države(a) članice</w:t>
      </w:r>
      <w:r w:rsidR="00E57927" w:rsidRPr="00790DFA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>(a)</w:t>
      </w:r>
      <w:r w:rsidRPr="00790DFA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 xml:space="preserve"> EU i države korisnice, provedba svakog projekta, osim što neposredno jača kapacitete institucija države korisnice, posredno pozitivno utječe na kapacitete institucije koja provodi projekt ispred države članice. </w:t>
      </w:r>
      <w:r w:rsidR="00DD7F35" w:rsidRPr="00790DFA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>Nadalje, u okviru instrumenata institucionalne suradnje i tehničke pomoći, kao što su twinning projekti, jača se i suradnja među institucijama Republike Hrvatske koje mogu zajednički pripremati ponude i provoditi projekte u državama korisnicama.</w:t>
      </w:r>
    </w:p>
    <w:p w14:paraId="4D697A37" w14:textId="77777777" w:rsidR="00927C64" w:rsidRPr="00790DFA" w:rsidRDefault="00927C64" w:rsidP="00B90EF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</w:pPr>
    </w:p>
    <w:p w14:paraId="33005050" w14:textId="1A1FB4D8" w:rsidR="001033F1" w:rsidRPr="00790DFA" w:rsidRDefault="001033F1" w:rsidP="00B90EF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</w:pPr>
      <w:r w:rsidRPr="00790DFA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lastRenderedPageBreak/>
        <w:t xml:space="preserve">Unaprjeđenje kapaciteta ogleda se u usvajanju iskustava drugih država (kako korisnice tako i potencijalnih drugih </w:t>
      </w:r>
      <w:r w:rsidR="009655E0" w:rsidRPr="00790DFA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>članica konzorcija), upoznavanje</w:t>
      </w:r>
      <w:r w:rsidRPr="00790DFA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 xml:space="preserve"> s radom sustava različitih od onih u državi članici EU i usvajanje metodologija koje mogu biti prilagođene sustavima uspostavljenima u državi članici EU. Ovim projektima doprinosi se osobnoj izgradnji kroz sudjelovanje u projektima koji se provode u drugim državama, pri čemu </w:t>
      </w:r>
      <w:r w:rsidR="004457E8" w:rsidRPr="00790DFA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 xml:space="preserve">se </w:t>
      </w:r>
      <w:r w:rsidRPr="00790DFA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 xml:space="preserve">stručnjaci iz države članice EU dodatno profiliraju u određenim područjima, jačaju sposobnosti prenošenja znanja i metodologija, kao i nadograđuju od prije stečeno znanje. </w:t>
      </w:r>
    </w:p>
    <w:p w14:paraId="2E15D239" w14:textId="77777777" w:rsidR="001033F1" w:rsidRPr="00790DFA" w:rsidRDefault="001033F1" w:rsidP="00B90EF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</w:pPr>
    </w:p>
    <w:p w14:paraId="162EA149" w14:textId="54B0D0FA" w:rsidR="001033F1" w:rsidRPr="00790DFA" w:rsidRDefault="001033F1" w:rsidP="00B90EF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</w:pPr>
      <w:r w:rsidRPr="00790DFA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>Sukladno praksi drugih država članica EU, sudjelovanje u ovakvim projektima predstavlja način motiviranja zaposlenika ne samo u financijskom smislu, već i zbog činjenice da sudjelovanje u projektima ima pozitivan utjecaj na razvoj karijere te se kroz sustav vrednovanja i napredovanja honorira u smislu pozitivnog utjecaja na ocjenjivanje</w:t>
      </w:r>
      <w:r w:rsidR="00DD7F35" w:rsidRPr="00790DFA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 xml:space="preserve"> samih zaposlenika, stoga ima i pozitivan utjecaj na zadržavanje kvalitetnog kadra u javnoj upravi. </w:t>
      </w:r>
      <w:r w:rsidRPr="00790DFA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>Ovi projekti imaju pozitivan učinak i na cjelokupnu administraciju i njeno osuvremenjivanje. Uključivanje stručnjaka iz javne administracije u provedbu projekata podrazumijeva razmjenu informacija, znanja i iskustava, pridonosi razvijanju kulture otvorenosti kod zaposlenika i za posljedicu ima otvoreniju i neposredniju komunikaciju institucija s javnosti.</w:t>
      </w:r>
    </w:p>
    <w:p w14:paraId="15EE396D" w14:textId="77777777" w:rsidR="001033F1" w:rsidRPr="00790DFA" w:rsidRDefault="001033F1" w:rsidP="00B90EF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</w:pPr>
    </w:p>
    <w:p w14:paraId="63149071" w14:textId="4BF9EA00" w:rsidR="009655E0" w:rsidRPr="00790DFA" w:rsidRDefault="001033F1" w:rsidP="00B90EF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</w:pPr>
      <w:r w:rsidRPr="00790DFA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 xml:space="preserve">Osim predočenog političkog doprinosa, instrumentima međunarodne institucionalne suradnje, odnosno </w:t>
      </w:r>
      <w:r w:rsidR="004457E8" w:rsidRPr="00790DFA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>T</w:t>
      </w:r>
      <w:r w:rsidRPr="00790DFA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 xml:space="preserve">winningom i TAIEX-om te </w:t>
      </w:r>
      <w:r w:rsidR="00927C64" w:rsidRPr="00790DFA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 xml:space="preserve">projektima </w:t>
      </w:r>
      <w:r w:rsidRPr="00790DFA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>tehničke pomoći ostvaruje se i financijski doprinos za državu članicu EU koje sudjeluje u provedbi projekata. Provedba Twinning projekata jedan je od načina na koje države članice „vraćaju“ novac iz proračuna Europske unije u nacionalne proračune (npr. jedan twinning projekt može donositi prihod o</w:t>
      </w:r>
      <w:r w:rsidR="009655E0" w:rsidRPr="00790DFA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>d milijun eura, a često i više)</w:t>
      </w:r>
      <w:r w:rsidRPr="00790DFA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 xml:space="preserve">. Instituciji države članice EU koja provodi projekt nadoknađuju se troškovi </w:t>
      </w:r>
      <w:r w:rsidR="00745C04" w:rsidRPr="00790DFA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 xml:space="preserve">podrške provedbi </w:t>
      </w:r>
      <w:r w:rsidR="00DA6BAF" w:rsidRPr="00790DFA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>(</w:t>
      </w:r>
      <w:r w:rsidR="00F45677" w:rsidRPr="00790DFA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>476</w:t>
      </w:r>
      <w:r w:rsidR="00745C04" w:rsidRPr="00790DFA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 xml:space="preserve">€ po danu odsustva stručnjaka), </w:t>
      </w:r>
      <w:r w:rsidR="00DD7F35" w:rsidRPr="00790DFA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 xml:space="preserve">koji pokrivaju </w:t>
      </w:r>
      <w:r w:rsidR="00745C04" w:rsidRPr="00790DFA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 xml:space="preserve">nadoknadu troškova pripreme stručnih misija i izvještavanja po povratku sa stručnih misija; troškova financijskog upravljanja projektom i računovodstvenih troškova; troškove organizacije studijskih posjeta, organizacije i provedbe treninga te druge logističke troškove povezane s </w:t>
      </w:r>
      <w:r w:rsidR="00F45677" w:rsidRPr="00790DFA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>T</w:t>
      </w:r>
      <w:r w:rsidR="00745C04" w:rsidRPr="00790DFA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 xml:space="preserve">winning instrumentom. Također, nadoknađuje se </w:t>
      </w:r>
      <w:r w:rsidRPr="00790DFA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>trošak zamjene djelatnika - tzv. dugoročnog twinning savjetnika</w:t>
      </w:r>
      <w:r w:rsidR="00745C04" w:rsidRPr="00790DFA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 xml:space="preserve"> koji se upućuje u državu korisnicu na provedbu projekta. </w:t>
      </w:r>
      <w:r w:rsidR="00340622" w:rsidRPr="00790DFA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 xml:space="preserve">Iz proračuna projekta nadoknađuje se paušalna dnevna naknada kratkoročnom stručnjaku uključenom u provedbu projekata (350€ dnevno za svakog stručnjaka) te podmiruju troškovi dnevnice i putovanja. </w:t>
      </w:r>
      <w:r w:rsidR="00DB590E" w:rsidRPr="00790DFA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>Jačanje institucionalne suradnje s državama korisnicama može potaknuti suradnju i na drugim područjima (nabava roba i usluga) u vidu npr</w:t>
      </w:r>
      <w:r w:rsidR="00010DF4" w:rsidRPr="00790DFA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>.</w:t>
      </w:r>
      <w:r w:rsidR="00DB590E" w:rsidRPr="00790DFA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 xml:space="preserve"> izrade web stranice, IT baze od strane pravnog subjekta države koja provodi projekt.</w:t>
      </w:r>
      <w:r w:rsidR="00EA4C9B" w:rsidRPr="00790DFA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 xml:space="preserve"> </w:t>
      </w:r>
      <w:r w:rsidRPr="00790DFA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>Dodatno, sudjelovanje</w:t>
      </w:r>
      <w:r w:rsidR="00362315" w:rsidRPr="00790DFA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 xml:space="preserve"> hrvatskih</w:t>
      </w:r>
      <w:r w:rsidRPr="00790DFA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 xml:space="preserve"> tijela </w:t>
      </w:r>
      <w:r w:rsidR="008F1D99" w:rsidRPr="00790DFA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>j</w:t>
      </w:r>
      <w:r w:rsidRPr="00790DFA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>avn</w:t>
      </w:r>
      <w:r w:rsidR="00362315" w:rsidRPr="00790DFA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>e uprave</w:t>
      </w:r>
      <w:r w:rsidRPr="00790DFA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 xml:space="preserve"> u provedbi TAIEX studijskih posjeta instituciji domaćinu također donosi prihod </w:t>
      </w:r>
      <w:r w:rsidR="00D85363" w:rsidRPr="00790DFA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>po danu</w:t>
      </w:r>
      <w:r w:rsidRPr="00790DFA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 xml:space="preserve"> studijskog posjeta koji uplaćuje Europska komisija. Kada je riječ o projektima tehničke pomoći, jačanje institucionalne suradnje s državama korisnicama može potaknuti suradnju i na drugim područjima te doprinijeti daljnjem razvoju gospodarske suradnje te sklapanju ugovora za nabavu roba i usluga.</w:t>
      </w:r>
    </w:p>
    <w:p w14:paraId="0F5A159A" w14:textId="77777777" w:rsidR="00FA13D0" w:rsidRPr="00790DFA" w:rsidRDefault="00FA13D0" w:rsidP="00B90EF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</w:pPr>
    </w:p>
    <w:p w14:paraId="110CA691" w14:textId="7DCE448E" w:rsidR="00C3211D" w:rsidRPr="00790DFA" w:rsidRDefault="00F01FBB" w:rsidP="00B90EF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</w:pPr>
      <w:r w:rsidRPr="00790DFA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 xml:space="preserve">Postojeći zakonodavni okvir </w:t>
      </w:r>
      <w:r w:rsidR="00362315" w:rsidRPr="00790DFA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>Republike Hrvatske</w:t>
      </w:r>
      <w:r w:rsidR="00E31728" w:rsidRPr="00790DFA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 xml:space="preserve"> </w:t>
      </w:r>
      <w:r w:rsidRPr="00790DFA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 xml:space="preserve">ne uređuje </w:t>
      </w:r>
      <w:r w:rsidR="00C3211D" w:rsidRPr="00790DFA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 xml:space="preserve">pitanje </w:t>
      </w:r>
      <w:r w:rsidR="00A939D3" w:rsidRPr="00790DFA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>sudjelovanja javne uprave</w:t>
      </w:r>
      <w:r w:rsidR="00C3211D" w:rsidRPr="00790DFA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 xml:space="preserve"> u međunarodnim projektima</w:t>
      </w:r>
      <w:r w:rsidR="00A939D3" w:rsidRPr="00790DFA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>.</w:t>
      </w:r>
    </w:p>
    <w:p w14:paraId="2D5EB496" w14:textId="77777777" w:rsidR="006755DF" w:rsidRPr="00790DFA" w:rsidRDefault="006755DF" w:rsidP="00B90EF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</w:pPr>
    </w:p>
    <w:p w14:paraId="0E676E60" w14:textId="7F33D9F1" w:rsidR="00A939D3" w:rsidRPr="00790DFA" w:rsidRDefault="00857518" w:rsidP="00B90EF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</w:pPr>
      <w:r w:rsidRPr="00790DFA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>U kontekstu nepostojanja unificiranog i krovnog pravnog rješenja za sudjelovanje</w:t>
      </w:r>
      <w:r w:rsidR="00D426F2" w:rsidRPr="00790DFA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 xml:space="preserve"> na twinning </w:t>
      </w:r>
      <w:r w:rsidR="00A939D3" w:rsidRPr="00790DFA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 xml:space="preserve">i TAIEX </w:t>
      </w:r>
      <w:r w:rsidR="00D426F2" w:rsidRPr="00790DFA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>projektima,</w:t>
      </w:r>
      <w:r w:rsidRPr="00790DFA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 xml:space="preserve"> </w:t>
      </w:r>
      <w:r w:rsidR="00A939D3" w:rsidRPr="00790DFA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 xml:space="preserve">pojedine </w:t>
      </w:r>
      <w:r w:rsidR="00D426F2" w:rsidRPr="00790DFA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>institucije</w:t>
      </w:r>
      <w:r w:rsidRPr="00790DFA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 xml:space="preserve"> </w:t>
      </w:r>
      <w:r w:rsidR="00D426F2" w:rsidRPr="00790DFA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>izgradile</w:t>
      </w:r>
      <w:r w:rsidRPr="00790DFA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 xml:space="preserve"> su svoje individualne modalitete sudjelovanja te internim aktima </w:t>
      </w:r>
      <w:r w:rsidR="00A939D3" w:rsidRPr="00790DFA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 xml:space="preserve">parcijalno </w:t>
      </w:r>
      <w:r w:rsidRPr="00790DFA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 xml:space="preserve">regulirali </w:t>
      </w:r>
      <w:r w:rsidR="00A939D3" w:rsidRPr="00790DFA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 xml:space="preserve">sudjelovanje u međunarodnim projektima. </w:t>
      </w:r>
    </w:p>
    <w:p w14:paraId="274DD722" w14:textId="77777777" w:rsidR="00C05B55" w:rsidRPr="00790DFA" w:rsidRDefault="00C05B55" w:rsidP="00B90EF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</w:pPr>
    </w:p>
    <w:p w14:paraId="7042FC2E" w14:textId="530347D7" w:rsidR="006755DF" w:rsidRPr="00790DFA" w:rsidRDefault="000B40BF" w:rsidP="00B90EF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</w:pPr>
      <w:r w:rsidRPr="00790DFA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 xml:space="preserve">Zbog velikog broja </w:t>
      </w:r>
      <w:r w:rsidR="00723C47" w:rsidRPr="00790DFA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 xml:space="preserve">različitih modaliteta </w:t>
      </w:r>
      <w:r w:rsidRPr="00790DFA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 xml:space="preserve">sudjelovanja koje institucije u </w:t>
      </w:r>
      <w:r w:rsidR="00362315" w:rsidRPr="00790DFA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>Republici Hrvatskoj</w:t>
      </w:r>
      <w:r w:rsidRPr="00790DFA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 xml:space="preserve"> primjenjuju te pojačanog interesa hrvatskih institucija </w:t>
      </w:r>
      <w:r w:rsidR="00303582" w:rsidRPr="00790DFA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 xml:space="preserve">za prijavu </w:t>
      </w:r>
      <w:r w:rsidRPr="00790DFA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 xml:space="preserve">na nove twinning </w:t>
      </w:r>
      <w:r w:rsidR="00723C47" w:rsidRPr="00790DFA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 xml:space="preserve">i TAIEX </w:t>
      </w:r>
      <w:r w:rsidRPr="00790DFA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>projekte</w:t>
      </w:r>
      <w:r w:rsidR="006755DF" w:rsidRPr="00790DFA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 xml:space="preserve"> zaključeno </w:t>
      </w:r>
      <w:r w:rsidRPr="00790DFA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 xml:space="preserve">je </w:t>
      </w:r>
      <w:r w:rsidR="006755DF" w:rsidRPr="00790DFA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 xml:space="preserve">kako je donošenje </w:t>
      </w:r>
      <w:r w:rsidR="00857518" w:rsidRPr="00790DFA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>posebnog zakona koji će regulirati provedbu</w:t>
      </w:r>
      <w:r w:rsidR="006755DF" w:rsidRPr="00790DFA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 xml:space="preserve"> projekata međunarodne institucionalne suradnje i programa tehničke pomoći najučinkovitije rješenje koje će na standardizirani način regulirati problemska pitanja.</w:t>
      </w:r>
    </w:p>
    <w:p w14:paraId="54D15FD4" w14:textId="38679682" w:rsidR="00254F78" w:rsidRPr="00790DFA" w:rsidRDefault="00254F78" w:rsidP="00B90EF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</w:pPr>
    </w:p>
    <w:p w14:paraId="7905BC82" w14:textId="5306159F" w:rsidR="005C1A43" w:rsidRPr="00790DFA" w:rsidRDefault="005C1A43" w:rsidP="00B90EF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</w:pPr>
      <w:r w:rsidRPr="00790DFA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 xml:space="preserve">Svrha je ovog zakona omogućiti ravnopravno sudjelovanje tijela javne uprave u provedbi spomenutih instrumenata EU. Uređenje sudjelovanja institucija </w:t>
      </w:r>
      <w:r w:rsidR="00362315" w:rsidRPr="00790DFA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>Republike Hrvatske</w:t>
      </w:r>
      <w:r w:rsidRPr="00790DFA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 xml:space="preserve"> u ovim instrumentima pridonijet će učinkovitijoj, učestalijoj i kompetitivnijoj provedbi projekata međunarodne institucionalne suradnje od strane hrvatskih institucija, a samim time i pospješiti </w:t>
      </w:r>
      <w:r w:rsidR="00F45677" w:rsidRPr="00790DFA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 xml:space="preserve">korištenje EU financijskih </w:t>
      </w:r>
      <w:r w:rsidRPr="00790DFA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>sredstava</w:t>
      </w:r>
      <w:r w:rsidR="00F45677" w:rsidRPr="00790DFA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>.</w:t>
      </w:r>
      <w:r w:rsidRPr="00790DFA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 xml:space="preserve"> Sudjelovanjem u ovim projektima </w:t>
      </w:r>
      <w:r w:rsidR="00362315" w:rsidRPr="00790DFA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>Republika Hrvatska</w:t>
      </w:r>
      <w:r w:rsidRPr="00790DFA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 xml:space="preserve"> će se potvrditi kao članica EU, aktivna u promicanju svojih kvaliteta, prednosti, interesa ali i EU vrijednosti.  </w:t>
      </w:r>
    </w:p>
    <w:p w14:paraId="4E1F5135" w14:textId="77777777" w:rsidR="005C1A43" w:rsidRPr="00790DFA" w:rsidRDefault="005C1A43" w:rsidP="00B90EF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</w:pPr>
    </w:p>
    <w:p w14:paraId="7F56303D" w14:textId="71C1B955" w:rsidR="00E31728" w:rsidRPr="00790DFA" w:rsidRDefault="0037079D" w:rsidP="00B90EF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</w:pPr>
      <w:r w:rsidRPr="00790DFA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>Također</w:t>
      </w:r>
      <w:r w:rsidR="00AD7965" w:rsidRPr="00790DFA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>,</w:t>
      </w:r>
      <w:r w:rsidRPr="00790DFA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 xml:space="preserve"> izradi Zakona se pristupilo i iz razloga kako bi </w:t>
      </w:r>
      <w:r w:rsidR="00362315" w:rsidRPr="00790DFA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>Republika Hrvatska</w:t>
      </w:r>
      <w:r w:rsidRPr="00790DFA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 xml:space="preserve"> maksimalno iskoristila prednosti koje donosi sudjelovanje u projektima međunarodne institucionalne suradnje i tehničke pomoći te sveobuhvatno i sustavno regulirala </w:t>
      </w:r>
      <w:r w:rsidR="00A5787F" w:rsidRPr="00790DFA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 xml:space="preserve">pravno-statusna </w:t>
      </w:r>
      <w:r w:rsidRPr="00790DFA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 xml:space="preserve">pitanja </w:t>
      </w:r>
      <w:r w:rsidR="00A5787F" w:rsidRPr="00790DFA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 xml:space="preserve">stručnjaka </w:t>
      </w:r>
      <w:r w:rsidRPr="00790DFA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 xml:space="preserve">hrvatskih institucija </w:t>
      </w:r>
      <w:r w:rsidR="00A5787F" w:rsidRPr="00790DFA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>koji sudjeluju</w:t>
      </w:r>
      <w:r w:rsidRPr="00790DFA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 xml:space="preserve"> u njihovoj provedbi.</w:t>
      </w:r>
    </w:p>
    <w:p w14:paraId="28858767" w14:textId="77777777" w:rsidR="00A5787F" w:rsidRPr="00790DFA" w:rsidRDefault="00A5787F" w:rsidP="00B90EF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</w:pPr>
    </w:p>
    <w:p w14:paraId="25A83BFB" w14:textId="19BB336D" w:rsidR="0037079D" w:rsidRPr="00790DFA" w:rsidRDefault="00A5787F" w:rsidP="00B90EF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</w:pPr>
      <w:r w:rsidRPr="00790DFA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 xml:space="preserve">Za </w:t>
      </w:r>
      <w:r w:rsidR="00362315" w:rsidRPr="00790DFA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>Republiku Hrvatsku</w:t>
      </w:r>
      <w:r w:rsidRPr="00790DFA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 xml:space="preserve"> je posebno važno uspostaviti </w:t>
      </w:r>
      <w:r w:rsidR="00DC711F" w:rsidRPr="00790DFA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 xml:space="preserve">pravni </w:t>
      </w:r>
      <w:r w:rsidRPr="00790DFA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 xml:space="preserve">okvir kojim će </w:t>
      </w:r>
      <w:r w:rsidR="00DC711F" w:rsidRPr="00790DFA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 xml:space="preserve">hrvatske institucije moći </w:t>
      </w:r>
      <w:r w:rsidRPr="00790DFA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>sudjelovati u projektima u svojstvu vodećeg partnera, što podrazumijeva dodatne administrativne odgovornosti, ali donosi i</w:t>
      </w:r>
      <w:r w:rsidR="00AC67E8" w:rsidRPr="00790DFA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 xml:space="preserve"> značajnije financijske koristi te veću političku prisutnost hrvatskih institucija i stručnjaka u zemljama korisnicama.</w:t>
      </w:r>
    </w:p>
    <w:p w14:paraId="4211E38D" w14:textId="77777777" w:rsidR="00A5787F" w:rsidRPr="00790DFA" w:rsidRDefault="00A5787F" w:rsidP="00B90EF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</w:pPr>
    </w:p>
    <w:p w14:paraId="43536A1F" w14:textId="77777777" w:rsidR="00A73190" w:rsidRPr="00790DFA" w:rsidRDefault="0037079D" w:rsidP="00B90EF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</w:pPr>
      <w:r w:rsidRPr="00790DFA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>Očekuje se kako će se Zakonom dodatno potaknuti</w:t>
      </w:r>
      <w:r w:rsidR="00A5787F" w:rsidRPr="00790DFA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 xml:space="preserve"> </w:t>
      </w:r>
      <w:r w:rsidR="006D23A4" w:rsidRPr="00790DFA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 xml:space="preserve">sudjelovanje hrvatskih institucija </w:t>
      </w:r>
      <w:r w:rsidR="00A5787F" w:rsidRPr="00790DFA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>(posebice u svojstvu vodećih partnera)</w:t>
      </w:r>
      <w:r w:rsidR="006D23A4" w:rsidRPr="00790DFA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 xml:space="preserve"> te regulirati modaliteti</w:t>
      </w:r>
      <w:r w:rsidRPr="00790DFA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 xml:space="preserve"> </w:t>
      </w:r>
      <w:r w:rsidR="006D23A4" w:rsidRPr="00790DFA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 xml:space="preserve">njihovog </w:t>
      </w:r>
      <w:r w:rsidRPr="00790DFA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 xml:space="preserve">sudjelovanja u Twinningu i TAIEX-u te maksimalno iskoristiti potencijal ovih instrumenata u cilju promicanja interesa hrvatske vanjske politike. </w:t>
      </w:r>
    </w:p>
    <w:p w14:paraId="6E56BCDB" w14:textId="77777777" w:rsidR="00DE593B" w:rsidRPr="00790DFA" w:rsidRDefault="00DE593B" w:rsidP="00B90EF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 w:themeFill="background1"/>
          <w:lang w:val="hr-HR"/>
        </w:rPr>
      </w:pPr>
    </w:p>
    <w:p w14:paraId="721AEF31" w14:textId="443252AD" w:rsidR="0037079D" w:rsidRPr="00790DFA" w:rsidRDefault="003D093B" w:rsidP="00B90EF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</w:pPr>
      <w:r w:rsidRPr="00790DF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 w:themeFill="background1"/>
          <w:lang w:val="hr-HR"/>
        </w:rPr>
        <w:t>Nadalje, Z</w:t>
      </w:r>
      <w:r w:rsidR="00A73190" w:rsidRPr="00790DF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 w:themeFill="background1"/>
          <w:lang w:val="hr-HR"/>
        </w:rPr>
        <w:t>akon</w:t>
      </w:r>
      <w:r w:rsidRPr="00790DF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 w:themeFill="background1"/>
          <w:lang w:val="hr-HR"/>
        </w:rPr>
        <w:t xml:space="preserve"> će omogućiti </w:t>
      </w:r>
      <w:r w:rsidR="00864FC1" w:rsidRPr="00790DF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 w:themeFill="background1"/>
          <w:lang w:val="hr-HR"/>
        </w:rPr>
        <w:t xml:space="preserve">Hrvatskoj da iskoristi priliku i da se </w:t>
      </w:r>
      <w:r w:rsidRPr="00790DF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 w:themeFill="background1"/>
          <w:lang w:val="hr-HR"/>
        </w:rPr>
        <w:t>potvrdi i istakne</w:t>
      </w:r>
      <w:r w:rsidR="00723C47" w:rsidRPr="00790DF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 w:themeFill="background1"/>
          <w:lang w:val="hr-HR"/>
        </w:rPr>
        <w:t xml:space="preserve"> kao prior</w:t>
      </w:r>
      <w:r w:rsidR="00864FC1" w:rsidRPr="00790DF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 w:themeFill="background1"/>
          <w:lang w:val="hr-HR"/>
        </w:rPr>
        <w:t xml:space="preserve">itetni odabir za tehničku pomoć, jer je Hrvatska </w:t>
      </w:r>
      <w:r w:rsidR="00723C47" w:rsidRPr="00790DF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 w:themeFill="background1"/>
          <w:lang w:val="hr-HR"/>
        </w:rPr>
        <w:t xml:space="preserve">zbog recentnog iskustva </w:t>
      </w:r>
      <w:r w:rsidR="00D030B5" w:rsidRPr="00790DF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 w:themeFill="background1"/>
          <w:lang w:val="hr-HR"/>
        </w:rPr>
        <w:t xml:space="preserve">EU </w:t>
      </w:r>
      <w:r w:rsidR="00723C47" w:rsidRPr="00790DF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 w:themeFill="background1"/>
          <w:lang w:val="hr-HR"/>
        </w:rPr>
        <w:t>pristupnih pregovora</w:t>
      </w:r>
      <w:r w:rsidR="00A73190" w:rsidRPr="00790DF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 w:themeFill="background1"/>
          <w:lang w:val="hr-HR"/>
        </w:rPr>
        <w:t xml:space="preserve">, </w:t>
      </w:r>
      <w:r w:rsidR="00864FC1" w:rsidRPr="00790DF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 w:themeFill="background1"/>
          <w:lang w:val="hr-HR"/>
        </w:rPr>
        <w:t>važan pružatelj tehničke pomoći. P</w:t>
      </w:r>
      <w:r w:rsidR="00723C47" w:rsidRPr="00790DF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 w:themeFill="background1"/>
          <w:lang w:val="hr-HR"/>
        </w:rPr>
        <w:t xml:space="preserve">osebno u </w:t>
      </w:r>
      <w:r w:rsidR="00864FC1" w:rsidRPr="00790DF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 w:themeFill="background1"/>
          <w:lang w:val="hr-HR"/>
        </w:rPr>
        <w:t>držav</w:t>
      </w:r>
      <w:r w:rsidR="00AF5788" w:rsidRPr="00790DF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 w:themeFill="background1"/>
          <w:lang w:val="hr-HR"/>
        </w:rPr>
        <w:t xml:space="preserve">ama </w:t>
      </w:r>
      <w:r w:rsidR="00723C47" w:rsidRPr="00790DF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 w:themeFill="background1"/>
          <w:lang w:val="hr-HR"/>
        </w:rPr>
        <w:t xml:space="preserve">susjedstva s kojima </w:t>
      </w:r>
      <w:r w:rsidR="00A73190" w:rsidRPr="00790DF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 w:themeFill="background1"/>
          <w:lang w:val="hr-HR"/>
        </w:rPr>
        <w:t>Hrvatska dijeli naslijeđene osnove</w:t>
      </w:r>
      <w:r w:rsidRPr="00790DF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 w:themeFill="background1"/>
          <w:lang w:val="hr-HR"/>
        </w:rPr>
        <w:t xml:space="preserve"> za zakonodavne i administrativne</w:t>
      </w:r>
      <w:r w:rsidR="00723C47" w:rsidRPr="00790DF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 w:themeFill="background1"/>
          <w:lang w:val="hr-HR"/>
        </w:rPr>
        <w:t xml:space="preserve"> prila</w:t>
      </w:r>
      <w:r w:rsidRPr="00790DF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 w:themeFill="background1"/>
          <w:lang w:val="hr-HR"/>
        </w:rPr>
        <w:t>godbe koje</w:t>
      </w:r>
      <w:r w:rsidR="00A73190" w:rsidRPr="00790DF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 w:themeFill="background1"/>
          <w:lang w:val="hr-HR"/>
        </w:rPr>
        <w:t xml:space="preserve"> je potrebno provesti</w:t>
      </w:r>
      <w:r w:rsidRPr="00790DF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 w:themeFill="background1"/>
          <w:lang w:val="hr-HR"/>
        </w:rPr>
        <w:t xml:space="preserve">.  Kao prednost </w:t>
      </w:r>
      <w:r w:rsidR="00B7127B" w:rsidRPr="00790DF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 w:themeFill="background1"/>
          <w:lang w:val="hr-HR"/>
        </w:rPr>
        <w:t xml:space="preserve">Hrvatske </w:t>
      </w:r>
      <w:r w:rsidR="0003287A" w:rsidRPr="00790DF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 w:themeFill="background1"/>
          <w:lang w:val="hr-HR"/>
        </w:rPr>
        <w:t>u suradnji sa susjednim zemljama</w:t>
      </w:r>
      <w:r w:rsidR="00AD7965" w:rsidRPr="00790DF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 w:themeFill="background1"/>
          <w:lang w:val="hr-HR"/>
        </w:rPr>
        <w:t>,</w:t>
      </w:r>
      <w:r w:rsidR="0003287A" w:rsidRPr="00790DF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 w:themeFill="background1"/>
          <w:lang w:val="hr-HR"/>
        </w:rPr>
        <w:t xml:space="preserve"> </w:t>
      </w:r>
      <w:r w:rsidRPr="00790DF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 w:themeFill="background1"/>
          <w:lang w:val="hr-HR"/>
        </w:rPr>
        <w:t>treba istaknuti i sličnost</w:t>
      </w:r>
      <w:r w:rsidR="00A73190" w:rsidRPr="00790DF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 w:themeFill="background1"/>
          <w:lang w:val="hr-HR"/>
        </w:rPr>
        <w:t xml:space="preserve"> jezika što uz sve navedeno doprinosi  lakšem razumijevanju i učinkovitosti provedbe tehničke pomoći. </w:t>
      </w:r>
      <w:r w:rsidR="0037079D" w:rsidRPr="00790DF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 w:themeFill="background1"/>
          <w:lang w:val="hr-HR"/>
        </w:rPr>
        <w:t>Osim toga</w:t>
      </w:r>
      <w:r w:rsidR="00AD7965" w:rsidRPr="00790DF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 w:themeFill="background1"/>
          <w:lang w:val="hr-HR"/>
        </w:rPr>
        <w:t>,</w:t>
      </w:r>
      <w:r w:rsidR="0037079D" w:rsidRPr="00790DF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 w:themeFill="background1"/>
          <w:lang w:val="hr-HR"/>
        </w:rPr>
        <w:t xml:space="preserve"> s ciljem podrobnijeg informiranja o natječajima i uvjetima sudjelovanja u slučaju </w:t>
      </w:r>
      <w:r w:rsidR="00AD7965" w:rsidRPr="00790DF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 w:themeFill="background1"/>
          <w:lang w:val="hr-HR"/>
        </w:rPr>
        <w:t>T</w:t>
      </w:r>
      <w:r w:rsidR="0037079D" w:rsidRPr="00790DF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 w:themeFill="background1"/>
          <w:lang w:val="hr-HR"/>
        </w:rPr>
        <w:t>winning instrumenta te</w:t>
      </w:r>
      <w:r w:rsidR="0037079D" w:rsidRPr="00790DFA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 xml:space="preserve"> mogućnostima sudjelovanja kratkoročnih stručnjaka u okviru TAIEX-a, a sve kako bi </w:t>
      </w:r>
      <w:r w:rsidR="00362315" w:rsidRPr="00790DFA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>Republika Hrvatska</w:t>
      </w:r>
      <w:r w:rsidR="0037079D" w:rsidRPr="00790DFA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 xml:space="preserve"> bila što kvalitetnije pripremljena za participaciju u navedenim instrumentima EU pomoći, Ministarstvo vanjskih i europskih poslova kontinuirano pro</w:t>
      </w:r>
      <w:r w:rsidR="00723C47" w:rsidRPr="00790DFA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 xml:space="preserve">vodi edukacije </w:t>
      </w:r>
      <w:r w:rsidR="00A03EE6" w:rsidRPr="00790DFA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 xml:space="preserve">i savjetovanja </w:t>
      </w:r>
      <w:r w:rsidR="00723C47" w:rsidRPr="00790DFA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>na navedene teme</w:t>
      </w:r>
      <w:r w:rsidR="0037079D" w:rsidRPr="00790DFA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 xml:space="preserve"> te jednom godišnje izvještava tijela državne uprave o participaciji hrvatskih institucija u ovim instrumentima.</w:t>
      </w:r>
    </w:p>
    <w:p w14:paraId="0E571308" w14:textId="77777777" w:rsidR="00E31728" w:rsidRPr="00790DFA" w:rsidRDefault="00E31728" w:rsidP="00B90EF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</w:pPr>
    </w:p>
    <w:p w14:paraId="3D81C07F" w14:textId="77777777" w:rsidR="0037079D" w:rsidRPr="00790DFA" w:rsidRDefault="0037079D" w:rsidP="00B90EF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</w:pPr>
      <w:r w:rsidRPr="00790DFA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 xml:space="preserve">Ovim Zakonom uređuje se način provedbe projekata međunarodne institucionalne suradnje EU koje provode tijela državne uprave i </w:t>
      </w:r>
      <w:r w:rsidR="00006F3D" w:rsidRPr="00790DFA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>druge institucije predviđene i opisane zakonom, a koje su prema pravilima EU prihvatljive provoditi ove projekte.</w:t>
      </w:r>
    </w:p>
    <w:p w14:paraId="1AAAEBA4" w14:textId="2E15537A" w:rsidR="0037079D" w:rsidRPr="00790DFA" w:rsidRDefault="0037079D" w:rsidP="00B90EF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</w:pPr>
    </w:p>
    <w:p w14:paraId="686F15BE" w14:textId="399FE23A" w:rsidR="00A01517" w:rsidRPr="00790DFA" w:rsidRDefault="00DE593B" w:rsidP="00B90EF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</w:pPr>
      <w:r w:rsidRPr="00790DFA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 xml:space="preserve">Prva skupina pitanja koja će se regulirati ovim Zakonom odnosi se na </w:t>
      </w:r>
      <w:r w:rsidR="00AD7965" w:rsidRPr="00790DFA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>T</w:t>
      </w:r>
      <w:r w:rsidRPr="00790DFA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>winning instrument EU za institucionalnu suradnju, s posebnim naglaskom na uređivanje prava i obveza kratkoročnih i dugoročnih stručnjaka te tzv.</w:t>
      </w:r>
      <w:r w:rsidRPr="00790DFA">
        <w:rPr>
          <w:color w:val="000000" w:themeColor="text1"/>
          <w:lang w:val="hr-HR"/>
        </w:rPr>
        <w:t xml:space="preserve"> </w:t>
      </w:r>
      <w:r w:rsidRPr="00790DFA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>dugoročnog twinning savjetnika koji će sudjelovati u projektima, uključujući pravo na dnevnu paušalnu naknadu i troškove podrške provedbi projekta. Druga skupina pitanja bavi se TAIEX kratkoročnim instrumentom EU za tehničku pomoć te uređuje pravo na naknadu kratkoročnih i dugoročnih TAIEX stručnjaka. Treća skupina pitanja obuhvaćena ovim Zakonom odnosi se na zajedničke odredbe kojima se, uz obveze svih sudionika u projektu, ponajviše htjelo utvrditi jasno vremensko ograničenje sudjelovanja kratkoročnih stručnjaka u projektu, čime se jasno razlikuju od dugoročnih stručnjaka. Također, Zakon jasno utvrđuje da se njegove odredbe na odgovarajući način primjenjuju i na projekte tehničke pomoći, s izuzetkom odredaba o paušalnim naknadama.</w:t>
      </w:r>
    </w:p>
    <w:p w14:paraId="4C5A1356" w14:textId="7C3A7410" w:rsidR="00B8751B" w:rsidRDefault="00B8751B" w:rsidP="00B90EF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</w:pPr>
    </w:p>
    <w:p w14:paraId="698385D1" w14:textId="77777777" w:rsidR="00B90EFF" w:rsidRPr="00790DFA" w:rsidRDefault="00B90EFF" w:rsidP="00B90EF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</w:pPr>
    </w:p>
    <w:p w14:paraId="08A219B4" w14:textId="77777777" w:rsidR="00A01517" w:rsidRPr="00790DFA" w:rsidRDefault="00A01517" w:rsidP="00B90EFF">
      <w:pPr>
        <w:pStyle w:val="ListParagraph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hr-HR"/>
        </w:rPr>
      </w:pPr>
      <w:r w:rsidRPr="00790DFA">
        <w:rPr>
          <w:rFonts w:ascii="Times New Roman" w:hAnsi="Times New Roman" w:cs="Times New Roman"/>
          <w:b/>
          <w:color w:val="000000" w:themeColor="text1"/>
          <w:sz w:val="24"/>
          <w:szCs w:val="24"/>
          <w:lang w:val="hr-HR"/>
        </w:rPr>
        <w:t>OCJENA I IZVORI POTREBNIH SREDSTAVA ZA PROVOĐENJE ZAKONA</w:t>
      </w:r>
    </w:p>
    <w:p w14:paraId="4DC0D5A6" w14:textId="77777777" w:rsidR="00A01517" w:rsidRPr="00790DFA" w:rsidRDefault="00A01517" w:rsidP="00B90EF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</w:pPr>
    </w:p>
    <w:p w14:paraId="79D1112D" w14:textId="6F206AD0" w:rsidR="00A01517" w:rsidRPr="00790DFA" w:rsidRDefault="0037079D" w:rsidP="00B90EF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</w:pPr>
      <w:r w:rsidRPr="00790DFA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 xml:space="preserve">Za provedbu </w:t>
      </w:r>
      <w:r w:rsidR="00D85363" w:rsidRPr="00790DFA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>ovoga Zakona nije potrebno osigurati dodatna sredstva državnog proračuna</w:t>
      </w:r>
      <w:r w:rsidRPr="00790DFA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>.</w:t>
      </w:r>
    </w:p>
    <w:p w14:paraId="7A91BF9D" w14:textId="77777777" w:rsidR="00D85363" w:rsidRPr="00790DFA" w:rsidRDefault="00D85363" w:rsidP="00B90EF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</w:pPr>
    </w:p>
    <w:p w14:paraId="48EE2B5C" w14:textId="77777777" w:rsidR="00F80814" w:rsidRPr="00F80814" w:rsidRDefault="00F80814" w:rsidP="00B90EF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</w:pPr>
      <w:r w:rsidRPr="00F80814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>Za provedbu ovoga Zakona nije potrebno osigurati dodatna sredstva državnog proračuna za projekte međunarodne institucionalne suradnje EU.</w:t>
      </w:r>
    </w:p>
    <w:p w14:paraId="74024C00" w14:textId="77777777" w:rsidR="00F80814" w:rsidRPr="00F80814" w:rsidRDefault="00F80814" w:rsidP="00B90EF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</w:pPr>
    </w:p>
    <w:p w14:paraId="4470E8E4" w14:textId="48F5D7F7" w:rsidR="00D85363" w:rsidRPr="0099211E" w:rsidRDefault="00F80814" w:rsidP="0099211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</w:pPr>
      <w:r w:rsidRPr="00F80814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 xml:space="preserve">Vezano uz projekte tehničke pomoći, </w:t>
      </w:r>
      <w:r w:rsidR="00C22B05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>u skladu s</w:t>
      </w:r>
      <w:r w:rsidRPr="00F80814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 xml:space="preserve"> </w:t>
      </w:r>
      <w:r w:rsidR="00C22B05" w:rsidRPr="00C22B05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>Uredb</w:t>
      </w:r>
      <w:r w:rsidR="00C22B05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>om</w:t>
      </w:r>
      <w:r w:rsidR="00C22B05" w:rsidRPr="00C22B05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 xml:space="preserve"> o unutarnjem ustrojstvu Ministarstva vanjskih i europskih poslova</w:t>
      </w:r>
      <w:r w:rsidR="00C22B05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 xml:space="preserve"> (</w:t>
      </w:r>
      <w:r w:rsidR="00C22B05" w:rsidRPr="00C22B05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>NN 20/2017</w:t>
      </w:r>
      <w:r w:rsidR="00C22B05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 xml:space="preserve">), MVEP-u je </w:t>
      </w:r>
      <w:r w:rsidRPr="00F80814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 xml:space="preserve">povjerena zadaća pružanja tehničke pomoći državama koje se nalaze u pristupnom procesu </w:t>
      </w:r>
      <w:r w:rsidR="00C22B05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 xml:space="preserve">na način da im </w:t>
      </w:r>
      <w:r w:rsidRPr="00F80814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 xml:space="preserve">Republika Hrvatska prenosi svoje znanje i iskustvo iz tranzicijskog procesa, </w:t>
      </w:r>
      <w:r w:rsidR="00C22B05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>uključujući</w:t>
      </w:r>
      <w:r w:rsidRPr="00F80814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 xml:space="preserve"> prijenos znanja iz pregovora o pristupanju EU i drugim područjima u kojima hrvatski stručnjaci posjeduju stručnost i komparativnu prednost pred drugim donatorima. Projekti tehničke pomoći provode se samostalno ili u suradnji s drugim većim donatorima i institucijama pružateljima tehničke pomoći s kojima se osmišljavaju programi koji najbolje odgovaraju potrebama država korisnica. Za provedbu navedenih aktivnosti u MVEP-u su osigurana sredstva državnog proračuna na aktivnosti </w:t>
      </w:r>
      <w:r w:rsidRPr="00C22B05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>A778059 Savjet za tranzicijske procese-Centar izvrsnosti</w:t>
      </w:r>
      <w:r w:rsidRPr="00F80814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 xml:space="preserve"> te za izvršenje istih neće biti potrebna dodatna proračunska sredstva budući</w:t>
      </w:r>
      <w:r w:rsidR="00C22B05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 xml:space="preserve"> da</w:t>
      </w:r>
      <w:r w:rsidRPr="00F80814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 xml:space="preserve"> se ona uobičajeno planiraju u okviru proračunskog plana za naredna razdoblja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>.</w:t>
      </w:r>
      <w:r w:rsidR="0099211E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 xml:space="preserve"> Poslovi kontakt točki</w:t>
      </w:r>
      <w:r w:rsidR="0099211E" w:rsidRPr="0099211E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 xml:space="preserve"> za projekte međunarodne institucionalne suradnje</w:t>
      </w:r>
      <w:r w:rsidR="0099211E" w:rsidRPr="0099211E">
        <w:rPr>
          <w:lang w:val="hr-HR"/>
        </w:rPr>
        <w:t xml:space="preserve"> </w:t>
      </w:r>
      <w:r w:rsidR="0099211E" w:rsidRPr="0099211E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 xml:space="preserve">su </w:t>
      </w:r>
      <w:r w:rsidR="0099211E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 xml:space="preserve">redovni </w:t>
      </w:r>
      <w:r w:rsidR="0099211E" w:rsidRPr="0099211E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>poslovi definirani uredbom o unutarnjem ustrojstvu i sistematizacijom radnih mjesta</w:t>
      </w:r>
      <w:r w:rsidR="0099211E" w:rsidRPr="0099211E">
        <w:rPr>
          <w:lang w:val="hr-HR"/>
        </w:rPr>
        <w:t xml:space="preserve"> </w:t>
      </w:r>
      <w:r w:rsidR="0099211E" w:rsidRPr="0099211E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>Ministarstvo vanjskih i europskih poslova</w:t>
      </w:r>
      <w:r w:rsidR="0099211E" w:rsidRPr="0099211E">
        <w:rPr>
          <w:lang w:val="hr-HR"/>
        </w:rPr>
        <w:t xml:space="preserve"> </w:t>
      </w:r>
      <w:r w:rsidR="0099211E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>te nisu</w:t>
      </w:r>
      <w:r w:rsidR="0099211E" w:rsidRPr="0099211E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 xml:space="preserve"> potrebna dodatna proračunska sredstva</w:t>
      </w:r>
      <w:r w:rsidR="0099211E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>.</w:t>
      </w:r>
    </w:p>
    <w:p w14:paraId="648CDD50" w14:textId="77777777" w:rsidR="00A01517" w:rsidRDefault="00A01517" w:rsidP="00B90EF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</w:pPr>
    </w:p>
    <w:p w14:paraId="1A7C5F84" w14:textId="77777777" w:rsidR="00C22B05" w:rsidRPr="00790DFA" w:rsidRDefault="00C22B05" w:rsidP="00B90EF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</w:pPr>
    </w:p>
    <w:p w14:paraId="0B132A8B" w14:textId="77777777" w:rsidR="00A01517" w:rsidRPr="00790DFA" w:rsidRDefault="00A01517" w:rsidP="00B90EFF">
      <w:pPr>
        <w:pStyle w:val="ListParagraph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hr-HR"/>
        </w:rPr>
      </w:pPr>
      <w:r w:rsidRPr="00790DFA">
        <w:rPr>
          <w:rFonts w:ascii="Times New Roman" w:hAnsi="Times New Roman" w:cs="Times New Roman"/>
          <w:b/>
          <w:color w:val="000000" w:themeColor="text1"/>
          <w:sz w:val="24"/>
          <w:szCs w:val="24"/>
          <w:lang w:val="hr-HR"/>
        </w:rPr>
        <w:t>TEKST KONAČNOG PRIJEDLOGA ZAKONA</w:t>
      </w:r>
    </w:p>
    <w:p w14:paraId="7953E039" w14:textId="77777777" w:rsidR="00A01517" w:rsidRPr="00790DFA" w:rsidRDefault="00A01517" w:rsidP="00B90EFF">
      <w:pPr>
        <w:spacing w:after="0" w:line="240" w:lineRule="auto"/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</w:pPr>
    </w:p>
    <w:p w14:paraId="21CDE0B9" w14:textId="77777777" w:rsidR="00A01517" w:rsidRPr="00790DFA" w:rsidRDefault="00A01517" w:rsidP="00B90EF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</w:pPr>
      <w:r w:rsidRPr="00790DFA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>Prilaže se tekst Prijedloga zakona o provedbi projekata međunarodne institucionalne suradnje Europske unije i projekata tehničke pomoći.</w:t>
      </w:r>
    </w:p>
    <w:p w14:paraId="7232CFFA" w14:textId="385D8085" w:rsidR="00A01517" w:rsidRPr="00790DFA" w:rsidRDefault="00A01517" w:rsidP="00B90EF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</w:pPr>
    </w:p>
    <w:p w14:paraId="7618430F" w14:textId="36A4A069" w:rsidR="00B8751B" w:rsidRPr="00790DFA" w:rsidRDefault="00B8751B" w:rsidP="00B90EFF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</w:pPr>
      <w:r w:rsidRPr="00790DFA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br w:type="page"/>
      </w:r>
    </w:p>
    <w:p w14:paraId="18B458A4" w14:textId="77777777" w:rsidR="006155F8" w:rsidRPr="00790DFA" w:rsidRDefault="006155F8" w:rsidP="00B90EFF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hr-HR"/>
        </w:rPr>
      </w:pPr>
      <w:r w:rsidRPr="00790DFA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hr-HR"/>
        </w:rPr>
        <w:lastRenderedPageBreak/>
        <w:t>PRIJEDLOG ZAKONA O PROVEDBI PROJEKATA MEĐUNARODNE INSTITUCIONALNE SURADNJE EUROPSKE UNIJE I PROJEKATA TEHNIČKE POMOĆI</w:t>
      </w:r>
    </w:p>
    <w:p w14:paraId="59B94C3D" w14:textId="77777777" w:rsidR="006155F8" w:rsidRPr="00790DFA" w:rsidRDefault="006155F8" w:rsidP="00B90EFF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hr-HR"/>
        </w:rPr>
      </w:pPr>
    </w:p>
    <w:p w14:paraId="34AEB6FF" w14:textId="77777777" w:rsidR="006155F8" w:rsidRPr="00790DFA" w:rsidRDefault="006155F8" w:rsidP="00B90EFF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hr-HR"/>
        </w:rPr>
      </w:pPr>
      <w:r w:rsidRPr="00790DFA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hr-HR"/>
        </w:rPr>
        <w:t>I. UVODNE ODREDBE</w:t>
      </w:r>
    </w:p>
    <w:p w14:paraId="2DAF31A0" w14:textId="77777777" w:rsidR="006155F8" w:rsidRPr="00790DFA" w:rsidRDefault="006155F8" w:rsidP="00B90EFF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hr-HR"/>
        </w:rPr>
      </w:pPr>
    </w:p>
    <w:p w14:paraId="350F8A90" w14:textId="77777777" w:rsidR="006155F8" w:rsidRPr="00790DFA" w:rsidRDefault="006155F8" w:rsidP="00B90EFF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hr-HR"/>
        </w:rPr>
      </w:pPr>
      <w:r w:rsidRPr="00790DFA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hr-HR"/>
        </w:rPr>
        <w:t>Članak 1.</w:t>
      </w:r>
    </w:p>
    <w:p w14:paraId="30437C12" w14:textId="77777777" w:rsidR="006155F8" w:rsidRPr="00790DFA" w:rsidRDefault="006155F8" w:rsidP="00B90EFF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hr-HR"/>
        </w:rPr>
      </w:pPr>
    </w:p>
    <w:p w14:paraId="27FB9C80" w14:textId="124CFF0A" w:rsidR="006155F8" w:rsidRPr="00790DFA" w:rsidRDefault="006155F8" w:rsidP="00B90EFF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hr-HR"/>
        </w:rPr>
      </w:pPr>
      <w:r w:rsidRPr="00790DFA">
        <w:rPr>
          <w:rFonts w:ascii="Times New Roman" w:eastAsia="Calibri" w:hAnsi="Times New Roman" w:cs="Times New Roman"/>
          <w:color w:val="000000" w:themeColor="text1"/>
          <w:sz w:val="24"/>
          <w:szCs w:val="24"/>
          <w:lang w:val="hr-HR"/>
        </w:rPr>
        <w:t>(1) Ovim se Zakonom uređuje način provedbe projekata međunarodne institucionalne suradnje Europske unije koje provode tijela javne uprave te projekata tehničke pomoći i način sudjelovanja</w:t>
      </w:r>
      <w:r w:rsidR="009B7688" w:rsidRPr="00790DFA">
        <w:rPr>
          <w:rFonts w:ascii="Times New Roman" w:eastAsia="Calibri" w:hAnsi="Times New Roman" w:cs="Times New Roman"/>
          <w:color w:val="000000" w:themeColor="text1"/>
          <w:sz w:val="24"/>
          <w:szCs w:val="24"/>
          <w:lang w:val="hr-HR"/>
        </w:rPr>
        <w:t xml:space="preserve"> te prava i obveze</w:t>
      </w:r>
      <w:r w:rsidRPr="00790DFA">
        <w:rPr>
          <w:rFonts w:ascii="Times New Roman" w:eastAsia="Calibri" w:hAnsi="Times New Roman" w:cs="Times New Roman"/>
          <w:color w:val="000000" w:themeColor="text1"/>
          <w:sz w:val="24"/>
          <w:szCs w:val="24"/>
          <w:lang w:val="hr-HR"/>
        </w:rPr>
        <w:t xml:space="preserve"> stručnjaka u tim projektima.</w:t>
      </w:r>
    </w:p>
    <w:p w14:paraId="7AAFABCB" w14:textId="77777777" w:rsidR="006155F8" w:rsidRPr="00790DFA" w:rsidRDefault="006155F8" w:rsidP="00B90EFF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hr-HR"/>
        </w:rPr>
      </w:pPr>
    </w:p>
    <w:p w14:paraId="405E8E05" w14:textId="77777777" w:rsidR="006155F8" w:rsidRPr="00790DFA" w:rsidRDefault="006155F8" w:rsidP="00B90EFF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hr-HR"/>
        </w:rPr>
      </w:pPr>
      <w:r w:rsidRPr="00790DFA">
        <w:rPr>
          <w:rFonts w:ascii="Times New Roman" w:eastAsia="Calibri" w:hAnsi="Times New Roman" w:cs="Times New Roman"/>
          <w:color w:val="000000" w:themeColor="text1"/>
          <w:sz w:val="24"/>
          <w:szCs w:val="24"/>
          <w:lang w:val="hr-HR"/>
        </w:rPr>
        <w:t>(2) Pri provedbi projekata iz stavka 1. ovoga članka tijela koja sudjeluju u projektima i stručnjaci dužni su poštovati pravila koja za provedbu projekata propisuje Europska unija (u daljnjem tekstu: pravila EU).</w:t>
      </w:r>
    </w:p>
    <w:p w14:paraId="067B38A7" w14:textId="77777777" w:rsidR="006155F8" w:rsidRPr="00790DFA" w:rsidRDefault="006155F8" w:rsidP="00B90EFF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hr-HR"/>
        </w:rPr>
      </w:pPr>
    </w:p>
    <w:p w14:paraId="4039022F" w14:textId="77777777" w:rsidR="006155F8" w:rsidRPr="00790DFA" w:rsidRDefault="006155F8" w:rsidP="00B90EFF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hr-HR"/>
        </w:rPr>
      </w:pPr>
      <w:r w:rsidRPr="00790DFA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hr-HR"/>
        </w:rPr>
        <w:t>Članak 2.</w:t>
      </w:r>
    </w:p>
    <w:p w14:paraId="6615A2A8" w14:textId="77777777" w:rsidR="006155F8" w:rsidRPr="00790DFA" w:rsidRDefault="006155F8" w:rsidP="00B90EFF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hr-HR"/>
        </w:rPr>
      </w:pPr>
    </w:p>
    <w:p w14:paraId="670E0236" w14:textId="77777777" w:rsidR="006155F8" w:rsidRPr="00790DFA" w:rsidRDefault="006155F8" w:rsidP="00B90EFF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hr-HR"/>
        </w:rPr>
      </w:pPr>
      <w:r w:rsidRPr="00790DFA">
        <w:rPr>
          <w:rFonts w:ascii="Times New Roman" w:eastAsia="Calibri" w:hAnsi="Times New Roman" w:cs="Times New Roman"/>
          <w:color w:val="000000" w:themeColor="text1"/>
          <w:sz w:val="24"/>
          <w:szCs w:val="24"/>
          <w:lang w:val="hr-HR"/>
        </w:rPr>
        <w:t>(1) Pojmovi koji se koriste u ovom Zakonu i u provedbi ovoga Zakona i propisa donesenih na temelju ovoga Zakona imaju sljedeće značenje:</w:t>
      </w:r>
    </w:p>
    <w:p w14:paraId="1F77C323" w14:textId="49AEA5BF" w:rsidR="006155F8" w:rsidRPr="00790DFA" w:rsidRDefault="006155F8" w:rsidP="00B90EFF">
      <w:pPr>
        <w:pStyle w:val="ListParagraph"/>
        <w:numPr>
          <w:ilvl w:val="0"/>
          <w:numId w:val="44"/>
        </w:num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hr-HR"/>
        </w:rPr>
      </w:pPr>
      <w:r w:rsidRPr="00790DFA">
        <w:rPr>
          <w:rFonts w:ascii="Times New Roman" w:eastAsia="Calibri" w:hAnsi="Times New Roman" w:cs="Times New Roman"/>
          <w:color w:val="000000" w:themeColor="text1"/>
          <w:sz w:val="24"/>
          <w:szCs w:val="24"/>
          <w:lang w:val="hr-HR"/>
        </w:rPr>
        <w:t>Međunarodna institucionalna suradnja obuhvaća:</w:t>
      </w:r>
    </w:p>
    <w:p w14:paraId="1F2DC072" w14:textId="77777777" w:rsidR="00E45FCE" w:rsidRPr="00790DFA" w:rsidRDefault="006155F8" w:rsidP="00B90EFF">
      <w:pPr>
        <w:pStyle w:val="ListParagraph"/>
        <w:numPr>
          <w:ilvl w:val="0"/>
          <w:numId w:val="46"/>
        </w:num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hr-HR"/>
        </w:rPr>
      </w:pPr>
      <w:r w:rsidRPr="00790DFA">
        <w:rPr>
          <w:rFonts w:ascii="Times New Roman" w:eastAsia="Calibri" w:hAnsi="Times New Roman" w:cs="Times New Roman"/>
          <w:color w:val="000000" w:themeColor="text1"/>
          <w:sz w:val="24"/>
          <w:szCs w:val="24"/>
          <w:lang w:val="hr-HR"/>
        </w:rPr>
        <w:t>Twinning instrument EU za institucionalnu suradnju kojim države članice EU pružaju pomoć državama partnerima pri izgradnji i jačanju administrativnih kapaciteta njihove javne uprave s ciljem prijenosa znanja u primjeni i provedbi pravne stečevine EU ili njihovom pripremom za članstvo u EU.</w:t>
      </w:r>
    </w:p>
    <w:p w14:paraId="182B08D7" w14:textId="2184217C" w:rsidR="00E45FCE" w:rsidRPr="00790DFA" w:rsidRDefault="006155F8" w:rsidP="00B90EFF">
      <w:pPr>
        <w:pStyle w:val="ListParagraph"/>
        <w:numPr>
          <w:ilvl w:val="0"/>
          <w:numId w:val="46"/>
        </w:num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hr-HR"/>
        </w:rPr>
      </w:pPr>
      <w:r w:rsidRPr="00790DFA">
        <w:rPr>
          <w:rFonts w:ascii="Times New Roman" w:eastAsia="Calibri" w:hAnsi="Times New Roman" w:cs="Times New Roman"/>
          <w:color w:val="000000" w:themeColor="text1"/>
          <w:sz w:val="24"/>
          <w:szCs w:val="24"/>
          <w:lang w:val="hr-HR"/>
        </w:rPr>
        <w:t xml:space="preserve">TAIEX (Technical Assistance and Information Exchange) </w:t>
      </w:r>
      <w:r w:rsidR="00E45FCE" w:rsidRPr="00790DFA">
        <w:rPr>
          <w:rFonts w:ascii="Times New Roman" w:eastAsia="Calibri" w:hAnsi="Times New Roman" w:cs="Times New Roman"/>
          <w:color w:val="000000" w:themeColor="text1"/>
          <w:sz w:val="24"/>
          <w:szCs w:val="24"/>
          <w:lang w:val="hr-HR"/>
        </w:rPr>
        <w:t>je kratkoročni instrument EU za tehničku pomoć, razmjenu informacija i iskustava u primjeni i provedbi pravne stečevine i politika EU u svrhu izgradnje i jačanja administrativnih kapaciteta tijela javne uprave država korisnica ovog instrumenta. TAIEX tehnička pomoć se provodi između tijela javne uprave država članica EU kao pružatelja tehničke pomoći i  tijela javne uprave država korisnica TAIEX-a.  Korisnici TAIEX-a su države koje se pripremaju za članstvo u EU, države europskog susjedstva, države članice EU i ostale zemlje u skladu s pravilima EU.</w:t>
      </w:r>
    </w:p>
    <w:p w14:paraId="5118FCF5" w14:textId="45FEDAB3" w:rsidR="006155F8" w:rsidRPr="00790DFA" w:rsidRDefault="006155F8" w:rsidP="00B90EFF">
      <w:pPr>
        <w:pStyle w:val="ListParagraph"/>
        <w:numPr>
          <w:ilvl w:val="0"/>
          <w:numId w:val="44"/>
        </w:num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hr-HR"/>
        </w:rPr>
      </w:pPr>
      <w:r w:rsidRPr="00790DFA">
        <w:rPr>
          <w:rFonts w:ascii="Times New Roman" w:eastAsia="Calibri" w:hAnsi="Times New Roman" w:cs="Times New Roman"/>
          <w:color w:val="000000" w:themeColor="text1"/>
          <w:sz w:val="24"/>
          <w:szCs w:val="24"/>
          <w:lang w:val="hr-HR"/>
        </w:rPr>
        <w:t>Tijela javne uprave, u smislu ovoga Zakona, su tijela državne uprave, druga državna tijela, pravne osobe i druga tijela koja imaju javne ovlasti, pravne osobe čiji je osnivač Republika Hrvatska, pravne osobe koje obavljaju javnu službu, pravne osobe koje se temeljem posebnog propisa financiraju pretežito ili u cijelosti iz državnog proračuna odnosno iz javnih sredstava (nameta, davanja, i sl.).</w:t>
      </w:r>
    </w:p>
    <w:p w14:paraId="46AD34D2" w14:textId="0142EF5E" w:rsidR="006155F8" w:rsidRPr="00790DFA" w:rsidRDefault="006155F8" w:rsidP="00B90EFF">
      <w:pPr>
        <w:pStyle w:val="ListParagraph"/>
        <w:numPr>
          <w:ilvl w:val="0"/>
          <w:numId w:val="44"/>
        </w:num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hr-HR"/>
        </w:rPr>
      </w:pPr>
      <w:r w:rsidRPr="00790DFA">
        <w:rPr>
          <w:rFonts w:ascii="Times New Roman" w:eastAsia="Calibri" w:hAnsi="Times New Roman" w:cs="Times New Roman"/>
          <w:color w:val="000000" w:themeColor="text1"/>
          <w:sz w:val="24"/>
          <w:szCs w:val="24"/>
          <w:lang w:val="hr-HR"/>
        </w:rPr>
        <w:t>Projekt tehničke pomoći je</w:t>
      </w:r>
      <w:r w:rsidR="00E61FCD" w:rsidRPr="00790DFA">
        <w:rPr>
          <w:rFonts w:ascii="Times New Roman" w:eastAsia="Calibri" w:hAnsi="Times New Roman" w:cs="Times New Roman"/>
          <w:color w:val="000000" w:themeColor="text1"/>
          <w:sz w:val="24"/>
          <w:szCs w:val="24"/>
          <w:lang w:val="hr-HR"/>
        </w:rPr>
        <w:t xml:space="preserve"> međunarodna</w:t>
      </w:r>
      <w:r w:rsidRPr="00790DFA">
        <w:rPr>
          <w:rFonts w:ascii="Times New Roman" w:eastAsia="Calibri" w:hAnsi="Times New Roman" w:cs="Times New Roman"/>
          <w:color w:val="000000" w:themeColor="text1"/>
          <w:sz w:val="24"/>
          <w:szCs w:val="24"/>
          <w:lang w:val="hr-HR"/>
        </w:rPr>
        <w:t xml:space="preserve"> </w:t>
      </w:r>
      <w:r w:rsidR="00E61FCD" w:rsidRPr="00790DFA">
        <w:rPr>
          <w:rFonts w:ascii="Times New Roman" w:eastAsia="Calibri" w:hAnsi="Times New Roman" w:cs="Times New Roman"/>
          <w:color w:val="000000" w:themeColor="text1"/>
          <w:sz w:val="24"/>
          <w:szCs w:val="24"/>
          <w:lang w:val="hr-HR"/>
        </w:rPr>
        <w:t xml:space="preserve">suradnja dviju ili više institucija </w:t>
      </w:r>
      <w:r w:rsidRPr="00790DFA">
        <w:rPr>
          <w:rFonts w:ascii="Times New Roman" w:eastAsia="Calibri" w:hAnsi="Times New Roman" w:cs="Times New Roman"/>
          <w:color w:val="000000" w:themeColor="text1"/>
          <w:sz w:val="24"/>
          <w:szCs w:val="24"/>
          <w:lang w:val="hr-HR"/>
        </w:rPr>
        <w:t>financiran</w:t>
      </w:r>
      <w:r w:rsidR="00E61FCD" w:rsidRPr="00790DFA">
        <w:rPr>
          <w:rFonts w:ascii="Times New Roman" w:eastAsia="Calibri" w:hAnsi="Times New Roman" w:cs="Times New Roman"/>
          <w:color w:val="000000" w:themeColor="text1"/>
          <w:sz w:val="24"/>
          <w:szCs w:val="24"/>
          <w:lang w:val="hr-HR"/>
        </w:rPr>
        <w:t>a</w:t>
      </w:r>
      <w:r w:rsidRPr="00790DFA">
        <w:rPr>
          <w:rFonts w:ascii="Times New Roman" w:eastAsia="Calibri" w:hAnsi="Times New Roman" w:cs="Times New Roman"/>
          <w:color w:val="000000" w:themeColor="text1"/>
          <w:sz w:val="24"/>
          <w:szCs w:val="24"/>
          <w:lang w:val="hr-HR"/>
        </w:rPr>
        <w:t xml:space="preserve"> sredstvima državnog proračuna, EU ili drugih donatora s ciljem prijenosa znanja u primjeni i provedbi pravne stečevine EU.</w:t>
      </w:r>
    </w:p>
    <w:p w14:paraId="7DD032C1" w14:textId="2872808B" w:rsidR="006155F8" w:rsidRPr="00790DFA" w:rsidRDefault="006155F8" w:rsidP="00B90EFF">
      <w:pPr>
        <w:pStyle w:val="ListParagraph"/>
        <w:numPr>
          <w:ilvl w:val="0"/>
          <w:numId w:val="44"/>
        </w:num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hr-HR"/>
        </w:rPr>
      </w:pPr>
      <w:r w:rsidRPr="00790DFA">
        <w:rPr>
          <w:rFonts w:ascii="Times New Roman" w:eastAsia="Calibri" w:hAnsi="Times New Roman" w:cs="Times New Roman"/>
          <w:color w:val="000000" w:themeColor="text1"/>
          <w:sz w:val="24"/>
          <w:szCs w:val="24"/>
          <w:lang w:val="hr-HR"/>
        </w:rPr>
        <w:t xml:space="preserve">Nositelj projekta je </w:t>
      </w:r>
      <w:r w:rsidR="004F3C50" w:rsidRPr="00790DFA">
        <w:rPr>
          <w:rFonts w:ascii="Times New Roman" w:eastAsia="Calibri" w:hAnsi="Times New Roman" w:cs="Times New Roman"/>
          <w:color w:val="000000" w:themeColor="text1"/>
          <w:sz w:val="24"/>
          <w:szCs w:val="24"/>
          <w:lang w:val="hr-HR"/>
        </w:rPr>
        <w:t xml:space="preserve">tijelo javne uprave koje sudjeluje u Twinning instrumentu EU i projektu tehničke pomoći kao </w:t>
      </w:r>
      <w:r w:rsidRPr="00790DFA">
        <w:rPr>
          <w:rFonts w:ascii="Times New Roman" w:eastAsia="Calibri" w:hAnsi="Times New Roman" w:cs="Times New Roman"/>
          <w:color w:val="000000" w:themeColor="text1"/>
          <w:sz w:val="24"/>
          <w:szCs w:val="24"/>
          <w:lang w:val="hr-HR"/>
        </w:rPr>
        <w:t>potpisnik ugovora o projektu ili potpisnik ugovora o zajednici ponuditelja.</w:t>
      </w:r>
    </w:p>
    <w:p w14:paraId="3738077B" w14:textId="01BFCBC5" w:rsidR="006155F8" w:rsidRPr="00790DFA" w:rsidRDefault="006155F8" w:rsidP="00B90EFF">
      <w:pPr>
        <w:pStyle w:val="ListParagraph"/>
        <w:numPr>
          <w:ilvl w:val="0"/>
          <w:numId w:val="44"/>
        </w:num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hr-HR"/>
        </w:rPr>
      </w:pPr>
      <w:r w:rsidRPr="00790DFA">
        <w:rPr>
          <w:rFonts w:ascii="Times New Roman" w:eastAsia="Calibri" w:hAnsi="Times New Roman" w:cs="Times New Roman"/>
          <w:color w:val="000000" w:themeColor="text1"/>
          <w:sz w:val="24"/>
          <w:szCs w:val="24"/>
          <w:lang w:val="hr-HR"/>
        </w:rPr>
        <w:t xml:space="preserve">Zajednica ponuditelja (Consortium) je ugovorni odnos između nositelja projekta i drugih </w:t>
      </w:r>
      <w:r w:rsidR="00C2273F" w:rsidRPr="00790DFA">
        <w:rPr>
          <w:rFonts w:ascii="Times New Roman" w:eastAsia="Calibri" w:hAnsi="Times New Roman" w:cs="Times New Roman"/>
          <w:color w:val="000000" w:themeColor="text1"/>
          <w:sz w:val="24"/>
          <w:szCs w:val="24"/>
          <w:lang w:val="hr-HR"/>
        </w:rPr>
        <w:t xml:space="preserve">institucija </w:t>
      </w:r>
      <w:r w:rsidRPr="00790DFA">
        <w:rPr>
          <w:rFonts w:ascii="Times New Roman" w:eastAsia="Calibri" w:hAnsi="Times New Roman" w:cs="Times New Roman"/>
          <w:color w:val="000000" w:themeColor="text1"/>
          <w:sz w:val="24"/>
          <w:szCs w:val="24"/>
          <w:lang w:val="hr-HR"/>
        </w:rPr>
        <w:t>država članica EU u kojoj nositelj projekta nastupa kao vodeći ili sudjelujući partner.</w:t>
      </w:r>
    </w:p>
    <w:p w14:paraId="7B83CCC7" w14:textId="2DAFEA4B" w:rsidR="006155F8" w:rsidRPr="00790DFA" w:rsidRDefault="006155F8" w:rsidP="00B90EFF">
      <w:pPr>
        <w:pStyle w:val="ListParagraph"/>
        <w:numPr>
          <w:ilvl w:val="0"/>
          <w:numId w:val="44"/>
        </w:num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hr-HR"/>
        </w:rPr>
      </w:pPr>
      <w:r w:rsidRPr="00790DFA">
        <w:rPr>
          <w:rFonts w:ascii="Times New Roman" w:eastAsia="Calibri" w:hAnsi="Times New Roman" w:cs="Times New Roman"/>
          <w:color w:val="000000" w:themeColor="text1"/>
          <w:sz w:val="24"/>
          <w:szCs w:val="24"/>
          <w:lang w:val="hr-HR"/>
        </w:rPr>
        <w:lastRenderedPageBreak/>
        <w:t>Vodeći partner (Member State Lead Partner) je institucija države članice EU koja je u zajednici ponuditelja sa sudjelujućim partnerima i snosi sveukupnu odgovornost provedbe projekta te djeluje i odgovara samostalno ugovornom tijelu države partnerice, predstavnicima Delegacije EU u državi partnerici te korisnicima iz države partnerice.</w:t>
      </w:r>
    </w:p>
    <w:p w14:paraId="0A53D8FF" w14:textId="29E2C073" w:rsidR="006155F8" w:rsidRPr="00790DFA" w:rsidRDefault="006155F8" w:rsidP="00B90EFF">
      <w:pPr>
        <w:pStyle w:val="ListParagraph"/>
        <w:numPr>
          <w:ilvl w:val="0"/>
          <w:numId w:val="44"/>
        </w:num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hr-HR"/>
        </w:rPr>
      </w:pPr>
      <w:r w:rsidRPr="00790DFA">
        <w:rPr>
          <w:rFonts w:ascii="Times New Roman" w:eastAsia="Calibri" w:hAnsi="Times New Roman" w:cs="Times New Roman"/>
          <w:color w:val="000000" w:themeColor="text1"/>
          <w:sz w:val="24"/>
          <w:szCs w:val="24"/>
          <w:lang w:val="hr-HR"/>
        </w:rPr>
        <w:t>Sudjelujući partner (Member State Junior Partner) je država članica EU koja djeluje kao partner u zajednici ponuditelja i koja time obvezuje svoju instituciju ili institucije na provedbu aktivnosti projekta koje su u njenoj nadležnosti.</w:t>
      </w:r>
    </w:p>
    <w:p w14:paraId="7AFDC31B" w14:textId="3C954786" w:rsidR="004F3C50" w:rsidRPr="00790DFA" w:rsidRDefault="004F3C50" w:rsidP="00B90EFF">
      <w:pPr>
        <w:pStyle w:val="ListParagraph"/>
        <w:numPr>
          <w:ilvl w:val="0"/>
          <w:numId w:val="44"/>
        </w:num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hr-HR"/>
        </w:rPr>
      </w:pPr>
      <w:r w:rsidRPr="00790DFA">
        <w:rPr>
          <w:rFonts w:ascii="Times New Roman" w:eastAsia="Calibri" w:hAnsi="Times New Roman" w:cs="Times New Roman"/>
          <w:color w:val="000000" w:themeColor="text1"/>
          <w:sz w:val="24"/>
          <w:szCs w:val="24"/>
          <w:lang w:val="hr-HR"/>
        </w:rPr>
        <w:t>Stručnjak je osoba zaposlena u tijelu javne uprave koja posjeduje iskustvo u primjeni i provedbi pravne stečevine EU ili pripremi država korisnica za članstvo u EU. Za potrebe ovoga Zakona, stručnjaci su: kratkoročni, dugoročni i dugoročni twinning savjetnik.</w:t>
      </w:r>
    </w:p>
    <w:p w14:paraId="4DB854ED" w14:textId="58B12E78" w:rsidR="006155F8" w:rsidRPr="00790DFA" w:rsidRDefault="006155F8" w:rsidP="00B90EFF">
      <w:pPr>
        <w:pStyle w:val="ListParagraph"/>
        <w:numPr>
          <w:ilvl w:val="0"/>
          <w:numId w:val="44"/>
        </w:num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hr-HR"/>
        </w:rPr>
      </w:pPr>
      <w:r w:rsidRPr="00790DFA">
        <w:rPr>
          <w:rFonts w:ascii="Times New Roman" w:eastAsia="Calibri" w:hAnsi="Times New Roman" w:cs="Times New Roman"/>
          <w:color w:val="000000" w:themeColor="text1"/>
          <w:sz w:val="24"/>
          <w:szCs w:val="24"/>
          <w:lang w:val="hr-HR"/>
        </w:rPr>
        <w:t>Kratkoročni stručnjaci (Experts) su svi stručnjaci koji u skladu s pravilima EU i/ili ugovorom o projektu provode projekt unutar vremenskih ograničenja propisanih ovim Zakonom.</w:t>
      </w:r>
    </w:p>
    <w:p w14:paraId="339EDAF8" w14:textId="20508EA8" w:rsidR="006155F8" w:rsidRPr="00790DFA" w:rsidRDefault="006155F8" w:rsidP="00B90EFF">
      <w:pPr>
        <w:pStyle w:val="ListParagraph"/>
        <w:numPr>
          <w:ilvl w:val="0"/>
          <w:numId w:val="44"/>
        </w:num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hr-HR"/>
        </w:rPr>
      </w:pPr>
      <w:r w:rsidRPr="00790DFA">
        <w:rPr>
          <w:rFonts w:ascii="Times New Roman" w:eastAsia="Calibri" w:hAnsi="Times New Roman" w:cs="Times New Roman"/>
          <w:color w:val="000000" w:themeColor="text1"/>
          <w:sz w:val="24"/>
          <w:szCs w:val="24"/>
          <w:lang w:val="hr-HR"/>
        </w:rPr>
        <w:t>Dugoročni stručnjaci su svi stručnjaci koji u skladu s pravilima EU i ugovorom o projektu provode projekt u trajanju dužem od maksimalnih vremenskih ograničenja propisanih za kratkoročne stručnjake, a u skladu s vremenskim ograničenjima određenima ugovorom o projektu.</w:t>
      </w:r>
    </w:p>
    <w:p w14:paraId="704331E2" w14:textId="4D7D8D6F" w:rsidR="006155F8" w:rsidRPr="00790DFA" w:rsidRDefault="006155F8" w:rsidP="00B90EFF">
      <w:pPr>
        <w:pStyle w:val="ListParagraph"/>
        <w:numPr>
          <w:ilvl w:val="0"/>
          <w:numId w:val="44"/>
        </w:num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hr-HR"/>
        </w:rPr>
      </w:pPr>
      <w:r w:rsidRPr="00790DFA">
        <w:rPr>
          <w:rFonts w:ascii="Times New Roman" w:eastAsia="Calibri" w:hAnsi="Times New Roman" w:cs="Times New Roman"/>
          <w:color w:val="000000" w:themeColor="text1"/>
          <w:sz w:val="24"/>
          <w:szCs w:val="24"/>
          <w:lang w:val="hr-HR"/>
        </w:rPr>
        <w:t>Voditelj projekta (Member State Project Leader/PL) je stručnjak zaposlen u tijelu nositelja projekta u svojstvu glavnog i višeg rukovoditelja zadužen za upravljanje i sadržajnu provedbu projekta.</w:t>
      </w:r>
    </w:p>
    <w:p w14:paraId="5CDDAA7A" w14:textId="12FD257D" w:rsidR="006155F8" w:rsidRPr="00790DFA" w:rsidRDefault="006155F8" w:rsidP="00B90EFF">
      <w:pPr>
        <w:pStyle w:val="ListParagraph"/>
        <w:numPr>
          <w:ilvl w:val="0"/>
          <w:numId w:val="44"/>
        </w:num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hr-HR"/>
        </w:rPr>
      </w:pPr>
      <w:r w:rsidRPr="00790DFA">
        <w:rPr>
          <w:rFonts w:ascii="Times New Roman" w:eastAsia="Calibri" w:hAnsi="Times New Roman" w:cs="Times New Roman"/>
          <w:color w:val="000000" w:themeColor="text1"/>
          <w:sz w:val="24"/>
          <w:szCs w:val="24"/>
          <w:lang w:val="hr-HR"/>
        </w:rPr>
        <w:t xml:space="preserve">Dugoročni </w:t>
      </w:r>
      <w:r w:rsidR="00C40BCB" w:rsidRPr="00790DFA">
        <w:rPr>
          <w:rFonts w:ascii="Times New Roman" w:eastAsia="Calibri" w:hAnsi="Times New Roman" w:cs="Times New Roman"/>
          <w:color w:val="000000" w:themeColor="text1"/>
          <w:sz w:val="24"/>
          <w:szCs w:val="24"/>
          <w:lang w:val="hr-HR"/>
        </w:rPr>
        <w:t xml:space="preserve">twinning </w:t>
      </w:r>
      <w:r w:rsidRPr="00790DFA">
        <w:rPr>
          <w:rFonts w:ascii="Times New Roman" w:eastAsia="Calibri" w:hAnsi="Times New Roman" w:cs="Times New Roman"/>
          <w:color w:val="000000" w:themeColor="text1"/>
          <w:sz w:val="24"/>
          <w:szCs w:val="24"/>
          <w:lang w:val="hr-HR"/>
        </w:rPr>
        <w:t>savjetnik (Resident Twinning Adviser/ RTA) – je stručnjak koji je upućen u državu partnericu te je zadužen za cjelokupnu koordinaciju projektnih aktivnosti na najmanje 12 uzastopnih mjeseci ili može biti privremeno angažiran temeljem ugovora s nositeljem projekta.</w:t>
      </w:r>
    </w:p>
    <w:p w14:paraId="3EE2026E" w14:textId="1493FA30" w:rsidR="006155F8" w:rsidRPr="00790DFA" w:rsidRDefault="006155F8" w:rsidP="00B90EFF">
      <w:pPr>
        <w:pStyle w:val="ListParagraph"/>
        <w:numPr>
          <w:ilvl w:val="0"/>
          <w:numId w:val="44"/>
        </w:num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hr-HR"/>
        </w:rPr>
      </w:pPr>
      <w:r w:rsidRPr="00790DFA">
        <w:rPr>
          <w:rFonts w:ascii="Times New Roman" w:eastAsia="Calibri" w:hAnsi="Times New Roman" w:cs="Times New Roman"/>
          <w:color w:val="000000" w:themeColor="text1"/>
          <w:sz w:val="24"/>
          <w:szCs w:val="24"/>
          <w:lang w:val="hr-HR"/>
        </w:rPr>
        <w:t>Tijelo administrator projekta je tijelo javne uprave koje služi drugom tijelu državne ili javne uprave kao administrativna, financijska, pravna ili druga vrsta podrške pri pripremi i provedbi projekta međunarodne institucionalne suradnje i programa tehničke pomoći.</w:t>
      </w:r>
    </w:p>
    <w:p w14:paraId="7F841651" w14:textId="0BF1CBBF" w:rsidR="006155F8" w:rsidRPr="00790DFA" w:rsidRDefault="006155F8" w:rsidP="00B90EFF">
      <w:pPr>
        <w:pStyle w:val="ListParagraph"/>
        <w:numPr>
          <w:ilvl w:val="0"/>
          <w:numId w:val="44"/>
        </w:num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hr-HR"/>
        </w:rPr>
      </w:pPr>
      <w:r w:rsidRPr="00790DFA">
        <w:rPr>
          <w:rFonts w:ascii="Times New Roman" w:eastAsia="Calibri" w:hAnsi="Times New Roman" w:cs="Times New Roman"/>
          <w:color w:val="000000" w:themeColor="text1"/>
          <w:sz w:val="24"/>
          <w:szCs w:val="24"/>
          <w:lang w:val="hr-HR"/>
        </w:rPr>
        <w:t>Nacionalna kontakt točka (National Contact Point) za projekte međunarodne institucionalne suradnje je zaposlenik ministarstva nadležnog za vanjske i europske poslove.</w:t>
      </w:r>
    </w:p>
    <w:p w14:paraId="095911E6" w14:textId="75B4EA34" w:rsidR="006155F8" w:rsidRPr="00790DFA" w:rsidRDefault="006155F8" w:rsidP="00B90EFF">
      <w:pPr>
        <w:pStyle w:val="ListParagraph"/>
        <w:numPr>
          <w:ilvl w:val="0"/>
          <w:numId w:val="44"/>
        </w:num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hr-HR"/>
        </w:rPr>
      </w:pPr>
      <w:r w:rsidRPr="00790DFA">
        <w:rPr>
          <w:rFonts w:ascii="Times New Roman" w:eastAsia="Calibri" w:hAnsi="Times New Roman" w:cs="Times New Roman"/>
          <w:color w:val="000000" w:themeColor="text1"/>
          <w:sz w:val="24"/>
          <w:szCs w:val="24"/>
          <w:lang w:val="hr-HR"/>
        </w:rPr>
        <w:t xml:space="preserve">Kontakt točka je zaposlenik tijela javne uprave imenovan za izvješćivanje </w:t>
      </w:r>
      <w:r w:rsidR="00D51489" w:rsidRPr="00790DFA">
        <w:rPr>
          <w:rFonts w:ascii="Times New Roman" w:eastAsia="Calibri" w:hAnsi="Times New Roman" w:cs="Times New Roman"/>
          <w:color w:val="000000" w:themeColor="text1"/>
          <w:sz w:val="24"/>
          <w:szCs w:val="24"/>
          <w:lang w:val="hr-HR"/>
        </w:rPr>
        <w:t>n</w:t>
      </w:r>
      <w:r w:rsidRPr="00790DFA">
        <w:rPr>
          <w:rFonts w:ascii="Times New Roman" w:eastAsia="Calibri" w:hAnsi="Times New Roman" w:cs="Times New Roman"/>
          <w:color w:val="000000" w:themeColor="text1"/>
          <w:sz w:val="24"/>
          <w:szCs w:val="24"/>
          <w:lang w:val="hr-HR"/>
        </w:rPr>
        <w:t>acionalne kontakt točke o svim pitanjima povezanim s projektima međunarodne institucionalne suradnje.</w:t>
      </w:r>
    </w:p>
    <w:p w14:paraId="39104A65" w14:textId="77777777" w:rsidR="006155F8" w:rsidRPr="00790DFA" w:rsidRDefault="006155F8" w:rsidP="00B90EFF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hr-HR"/>
        </w:rPr>
      </w:pPr>
    </w:p>
    <w:p w14:paraId="4102D41E" w14:textId="77777777" w:rsidR="006155F8" w:rsidRPr="00790DFA" w:rsidRDefault="006155F8" w:rsidP="00B90EFF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hr-HR"/>
        </w:rPr>
      </w:pPr>
      <w:r w:rsidRPr="00790DFA">
        <w:rPr>
          <w:rFonts w:ascii="Times New Roman" w:eastAsia="Calibri" w:hAnsi="Times New Roman" w:cs="Times New Roman"/>
          <w:color w:val="000000" w:themeColor="text1"/>
          <w:sz w:val="24"/>
          <w:szCs w:val="24"/>
          <w:lang w:val="hr-HR"/>
        </w:rPr>
        <w:t>(2) Izrazi koji se koriste u ovome Zakonu, a imaju rodno značenje, odnose se jednako na muški i ženski rod.</w:t>
      </w:r>
    </w:p>
    <w:p w14:paraId="24904B0E" w14:textId="77777777" w:rsidR="006155F8" w:rsidRPr="00790DFA" w:rsidRDefault="006155F8" w:rsidP="00B90EFF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hr-HR"/>
        </w:rPr>
      </w:pPr>
    </w:p>
    <w:p w14:paraId="4E9C2EDA" w14:textId="77777777" w:rsidR="006155F8" w:rsidRPr="00790DFA" w:rsidRDefault="006155F8" w:rsidP="00B90EFF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hr-HR"/>
        </w:rPr>
      </w:pPr>
      <w:r w:rsidRPr="00790DFA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hr-HR"/>
        </w:rPr>
        <w:t>II. TWINNING</w:t>
      </w:r>
    </w:p>
    <w:p w14:paraId="58BE4812" w14:textId="77777777" w:rsidR="006155F8" w:rsidRPr="00790DFA" w:rsidRDefault="006155F8" w:rsidP="00B90EFF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hr-HR"/>
        </w:rPr>
      </w:pPr>
    </w:p>
    <w:p w14:paraId="16DFC371" w14:textId="77777777" w:rsidR="006155F8" w:rsidRPr="00790DFA" w:rsidRDefault="006155F8" w:rsidP="00B90EFF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hr-HR"/>
        </w:rPr>
      </w:pPr>
      <w:r w:rsidRPr="00790DFA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hr-HR"/>
        </w:rPr>
        <w:t>Obavijest o namjeri sudjelovanja</w:t>
      </w:r>
    </w:p>
    <w:p w14:paraId="215984EB" w14:textId="77777777" w:rsidR="006155F8" w:rsidRPr="00790DFA" w:rsidRDefault="006155F8" w:rsidP="00B90EFF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hr-HR"/>
        </w:rPr>
      </w:pPr>
    </w:p>
    <w:p w14:paraId="024CEE10" w14:textId="77777777" w:rsidR="006155F8" w:rsidRPr="00790DFA" w:rsidRDefault="006155F8" w:rsidP="00B90EFF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hr-HR"/>
        </w:rPr>
      </w:pPr>
      <w:r w:rsidRPr="00790DFA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hr-HR"/>
        </w:rPr>
        <w:t>Članak 3.</w:t>
      </w:r>
    </w:p>
    <w:p w14:paraId="5C558240" w14:textId="77777777" w:rsidR="006155F8" w:rsidRPr="00790DFA" w:rsidRDefault="006155F8" w:rsidP="00B90EFF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hr-HR"/>
        </w:rPr>
      </w:pPr>
    </w:p>
    <w:p w14:paraId="073680E1" w14:textId="30BC78B8" w:rsidR="00DD7F35" w:rsidRPr="00790DFA" w:rsidRDefault="006155F8" w:rsidP="00B90EFF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hr-HR"/>
        </w:rPr>
      </w:pPr>
      <w:r w:rsidRPr="00790DFA">
        <w:rPr>
          <w:rFonts w:ascii="Times New Roman" w:eastAsia="Calibri" w:hAnsi="Times New Roman" w:cs="Times New Roman"/>
          <w:color w:val="000000" w:themeColor="text1"/>
          <w:sz w:val="24"/>
          <w:szCs w:val="24"/>
          <w:lang w:val="hr-HR"/>
        </w:rPr>
        <w:t xml:space="preserve">(1) </w:t>
      </w:r>
      <w:r w:rsidR="00DD7F35" w:rsidRPr="00790DFA">
        <w:rPr>
          <w:rFonts w:ascii="Times New Roman" w:eastAsia="Calibri" w:hAnsi="Times New Roman" w:cs="Times New Roman"/>
          <w:color w:val="000000" w:themeColor="text1"/>
          <w:sz w:val="24"/>
          <w:szCs w:val="24"/>
          <w:lang w:val="hr-HR"/>
        </w:rPr>
        <w:t xml:space="preserve">Nacionalna kontakt točka putem kontaktne točke prosljeđuje poziv za sudjelovanje u projektu relevantnim tijelima javne uprave. </w:t>
      </w:r>
    </w:p>
    <w:p w14:paraId="42FF2718" w14:textId="77777777" w:rsidR="00DD7F35" w:rsidRPr="00790DFA" w:rsidRDefault="00DD7F35" w:rsidP="00B90EFF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hr-HR"/>
        </w:rPr>
      </w:pPr>
    </w:p>
    <w:p w14:paraId="518BA8B9" w14:textId="12212165" w:rsidR="00DD7F35" w:rsidRPr="00790DFA" w:rsidRDefault="00DD7F35" w:rsidP="00B90EFF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hr-HR"/>
        </w:rPr>
      </w:pPr>
      <w:r w:rsidRPr="00790DFA">
        <w:rPr>
          <w:rFonts w:ascii="Times New Roman" w:eastAsia="Calibri" w:hAnsi="Times New Roman" w:cs="Times New Roman"/>
          <w:color w:val="000000" w:themeColor="text1"/>
          <w:sz w:val="24"/>
          <w:szCs w:val="24"/>
          <w:lang w:val="hr-HR"/>
        </w:rPr>
        <w:lastRenderedPageBreak/>
        <w:t>(2) Obavijest o namjeri sudjelovanja u projektu dostavlja se nacionalnoj kontakt točki u roku od 14 dana od dana</w:t>
      </w:r>
      <w:r w:rsidR="00E45FCE" w:rsidRPr="00790DFA">
        <w:rPr>
          <w:rFonts w:ascii="Times New Roman" w:eastAsia="Calibri" w:hAnsi="Times New Roman" w:cs="Times New Roman"/>
          <w:color w:val="000000" w:themeColor="text1"/>
          <w:sz w:val="24"/>
          <w:szCs w:val="24"/>
          <w:lang w:val="hr-HR"/>
        </w:rPr>
        <w:t xml:space="preserve"> kada je tijelo javne uprave zaprimilo projektni sažetak</w:t>
      </w:r>
      <w:r w:rsidRPr="00790DFA">
        <w:rPr>
          <w:rFonts w:ascii="Times New Roman" w:eastAsia="Calibri" w:hAnsi="Times New Roman" w:cs="Times New Roman"/>
          <w:color w:val="000000" w:themeColor="text1"/>
          <w:sz w:val="24"/>
          <w:szCs w:val="24"/>
          <w:lang w:val="hr-HR"/>
        </w:rPr>
        <w:t xml:space="preserve"> od nacionalne kontakt točke.</w:t>
      </w:r>
    </w:p>
    <w:p w14:paraId="6625CE00" w14:textId="77777777" w:rsidR="006155F8" w:rsidRPr="00790DFA" w:rsidRDefault="006155F8" w:rsidP="00B90EFF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hr-HR"/>
        </w:rPr>
      </w:pPr>
    </w:p>
    <w:p w14:paraId="535CCD0F" w14:textId="4C3D02DF" w:rsidR="006155F8" w:rsidRPr="00790DFA" w:rsidRDefault="00DD7F35" w:rsidP="00B90EFF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hr-HR"/>
        </w:rPr>
      </w:pPr>
      <w:r w:rsidRPr="00790DFA">
        <w:rPr>
          <w:rFonts w:ascii="Times New Roman" w:eastAsia="Calibri" w:hAnsi="Times New Roman" w:cs="Times New Roman"/>
          <w:color w:val="000000" w:themeColor="text1"/>
          <w:sz w:val="24"/>
          <w:szCs w:val="24"/>
          <w:lang w:val="hr-HR"/>
        </w:rPr>
        <w:t>(3</w:t>
      </w:r>
      <w:r w:rsidR="006155F8" w:rsidRPr="00790DFA">
        <w:rPr>
          <w:rFonts w:ascii="Times New Roman" w:eastAsia="Calibri" w:hAnsi="Times New Roman" w:cs="Times New Roman"/>
          <w:color w:val="000000" w:themeColor="text1"/>
          <w:sz w:val="24"/>
          <w:szCs w:val="24"/>
          <w:lang w:val="hr-HR"/>
        </w:rPr>
        <w:t xml:space="preserve">) Ako u roku od 14 dana od dana dostave obavijesti iz stavka 1. ovoga članka </w:t>
      </w:r>
      <w:r w:rsidR="00D51489" w:rsidRPr="00790DFA">
        <w:rPr>
          <w:rFonts w:ascii="Times New Roman" w:eastAsia="Calibri" w:hAnsi="Times New Roman" w:cs="Times New Roman"/>
          <w:color w:val="000000" w:themeColor="text1"/>
          <w:sz w:val="24"/>
          <w:szCs w:val="24"/>
          <w:lang w:val="hr-HR"/>
        </w:rPr>
        <w:t>n</w:t>
      </w:r>
      <w:r w:rsidR="006155F8" w:rsidRPr="00790DFA">
        <w:rPr>
          <w:rFonts w:ascii="Times New Roman" w:eastAsia="Calibri" w:hAnsi="Times New Roman" w:cs="Times New Roman"/>
          <w:color w:val="000000" w:themeColor="text1"/>
          <w:sz w:val="24"/>
          <w:szCs w:val="24"/>
          <w:lang w:val="hr-HR"/>
        </w:rPr>
        <w:t>acionalna kontakt točka ne dostavi obrazloženi odgovor o razlozima odbijanja namjere sudjelovanja, smatra se da je dana suglasnost za sudjelovanje u projektu.</w:t>
      </w:r>
    </w:p>
    <w:p w14:paraId="2A33AA58" w14:textId="77777777" w:rsidR="006155F8" w:rsidRPr="00790DFA" w:rsidRDefault="006155F8" w:rsidP="00B90EFF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hr-HR"/>
        </w:rPr>
      </w:pPr>
    </w:p>
    <w:p w14:paraId="1B1AA90B" w14:textId="0DD0DA10" w:rsidR="006155F8" w:rsidRPr="00790DFA" w:rsidRDefault="006155F8" w:rsidP="00B90EFF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hr-HR"/>
        </w:rPr>
      </w:pPr>
      <w:r w:rsidRPr="00790DFA">
        <w:rPr>
          <w:rFonts w:ascii="Times New Roman" w:eastAsia="Calibri" w:hAnsi="Times New Roman" w:cs="Times New Roman"/>
          <w:color w:val="000000" w:themeColor="text1"/>
          <w:sz w:val="24"/>
          <w:szCs w:val="24"/>
          <w:lang w:val="hr-HR"/>
        </w:rPr>
        <w:t>(</w:t>
      </w:r>
      <w:r w:rsidR="00DD7F35" w:rsidRPr="00790DFA">
        <w:rPr>
          <w:rFonts w:ascii="Times New Roman" w:eastAsia="Calibri" w:hAnsi="Times New Roman" w:cs="Times New Roman"/>
          <w:color w:val="000000" w:themeColor="text1"/>
          <w:sz w:val="24"/>
          <w:szCs w:val="24"/>
          <w:lang w:val="hr-HR"/>
        </w:rPr>
        <w:t>4</w:t>
      </w:r>
      <w:r w:rsidRPr="00790DFA">
        <w:rPr>
          <w:rFonts w:ascii="Times New Roman" w:eastAsia="Calibri" w:hAnsi="Times New Roman" w:cs="Times New Roman"/>
          <w:color w:val="000000" w:themeColor="text1"/>
          <w:sz w:val="24"/>
          <w:szCs w:val="24"/>
          <w:lang w:val="hr-HR"/>
        </w:rPr>
        <w:t>) Ako se nakon d</w:t>
      </w:r>
      <w:r w:rsidR="004F03C8" w:rsidRPr="00790DFA">
        <w:rPr>
          <w:rFonts w:ascii="Times New Roman" w:eastAsia="Calibri" w:hAnsi="Times New Roman" w:cs="Times New Roman"/>
          <w:color w:val="000000" w:themeColor="text1"/>
          <w:sz w:val="24"/>
          <w:szCs w:val="24"/>
          <w:lang w:val="hr-HR"/>
        </w:rPr>
        <w:t xml:space="preserve">obivanja suglasnosti </w:t>
      </w:r>
      <w:r w:rsidR="00F64E56" w:rsidRPr="00790DFA">
        <w:rPr>
          <w:rFonts w:ascii="Times New Roman" w:eastAsia="Calibri" w:hAnsi="Times New Roman" w:cs="Times New Roman"/>
          <w:color w:val="000000" w:themeColor="text1"/>
          <w:sz w:val="24"/>
          <w:szCs w:val="24"/>
          <w:lang w:val="hr-HR"/>
        </w:rPr>
        <w:t xml:space="preserve">odnosno u slučaju </w:t>
      </w:r>
      <w:r w:rsidR="004F03C8" w:rsidRPr="00790DFA">
        <w:rPr>
          <w:rFonts w:ascii="Times New Roman" w:eastAsia="Calibri" w:hAnsi="Times New Roman" w:cs="Times New Roman"/>
          <w:color w:val="000000" w:themeColor="text1"/>
          <w:sz w:val="24"/>
          <w:szCs w:val="24"/>
          <w:lang w:val="hr-HR"/>
        </w:rPr>
        <w:t>iz stavka 3</w:t>
      </w:r>
      <w:r w:rsidRPr="00790DFA">
        <w:rPr>
          <w:rFonts w:ascii="Times New Roman" w:eastAsia="Calibri" w:hAnsi="Times New Roman" w:cs="Times New Roman"/>
          <w:color w:val="000000" w:themeColor="text1"/>
          <w:sz w:val="24"/>
          <w:szCs w:val="24"/>
          <w:lang w:val="hr-HR"/>
        </w:rPr>
        <w:t xml:space="preserve">. ovoga članka bitno promijene uvjeti koji utječu ili bi mogli utjecati na provedbu projekta ili ako tijelo javne uprave odustane od namjere sudjelovanja u projektu, o tome mora pisanim putem izvijestiti </w:t>
      </w:r>
      <w:r w:rsidR="00D51489" w:rsidRPr="00790DFA">
        <w:rPr>
          <w:rFonts w:ascii="Times New Roman" w:eastAsia="Calibri" w:hAnsi="Times New Roman" w:cs="Times New Roman"/>
          <w:color w:val="000000" w:themeColor="text1"/>
          <w:sz w:val="24"/>
          <w:szCs w:val="24"/>
          <w:lang w:val="hr-HR"/>
        </w:rPr>
        <w:t>n</w:t>
      </w:r>
      <w:r w:rsidRPr="00790DFA">
        <w:rPr>
          <w:rFonts w:ascii="Times New Roman" w:eastAsia="Calibri" w:hAnsi="Times New Roman" w:cs="Times New Roman"/>
          <w:color w:val="000000" w:themeColor="text1"/>
          <w:sz w:val="24"/>
          <w:szCs w:val="24"/>
          <w:lang w:val="hr-HR"/>
        </w:rPr>
        <w:t>acionalnu kontakt točku.</w:t>
      </w:r>
    </w:p>
    <w:p w14:paraId="68D3D1E0" w14:textId="77777777" w:rsidR="006155F8" w:rsidRPr="00790DFA" w:rsidRDefault="006155F8" w:rsidP="00B90EFF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hr-HR"/>
        </w:rPr>
      </w:pPr>
    </w:p>
    <w:p w14:paraId="21277823" w14:textId="77777777" w:rsidR="006155F8" w:rsidRPr="00790DFA" w:rsidRDefault="006155F8" w:rsidP="00B90EFF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hr-HR"/>
        </w:rPr>
      </w:pPr>
      <w:r w:rsidRPr="00790DFA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hr-HR"/>
        </w:rPr>
        <w:t>Ponuda za projekt</w:t>
      </w:r>
    </w:p>
    <w:p w14:paraId="02389090" w14:textId="77777777" w:rsidR="006155F8" w:rsidRPr="00790DFA" w:rsidRDefault="006155F8" w:rsidP="00B90EFF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hr-HR"/>
        </w:rPr>
      </w:pPr>
    </w:p>
    <w:p w14:paraId="4F0EA07B" w14:textId="77777777" w:rsidR="006155F8" w:rsidRPr="00790DFA" w:rsidRDefault="006155F8" w:rsidP="00B90EFF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hr-HR"/>
        </w:rPr>
      </w:pPr>
      <w:r w:rsidRPr="00790DFA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hr-HR"/>
        </w:rPr>
        <w:t>Članak 4.</w:t>
      </w:r>
    </w:p>
    <w:p w14:paraId="7F2F630D" w14:textId="77777777" w:rsidR="006155F8" w:rsidRPr="00790DFA" w:rsidRDefault="006155F8" w:rsidP="00B90EFF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hr-HR"/>
        </w:rPr>
      </w:pPr>
    </w:p>
    <w:p w14:paraId="57F7EECB" w14:textId="2ECA26E9" w:rsidR="006155F8" w:rsidRPr="00790DFA" w:rsidRDefault="006155F8" w:rsidP="00B90EFF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hr-HR"/>
        </w:rPr>
      </w:pPr>
      <w:r w:rsidRPr="00790DFA">
        <w:rPr>
          <w:rFonts w:ascii="Times New Roman" w:eastAsia="Calibri" w:hAnsi="Times New Roman" w:cs="Times New Roman"/>
          <w:color w:val="000000" w:themeColor="text1"/>
          <w:sz w:val="24"/>
          <w:szCs w:val="24"/>
          <w:lang w:val="hr-HR"/>
        </w:rPr>
        <w:t xml:space="preserve">(1) Ponuda za projekt, u kojem nositelj projekta nastupa samostalno ili kao vodeći partner, podnosi se putem </w:t>
      </w:r>
      <w:r w:rsidR="00D51489" w:rsidRPr="00790DFA">
        <w:rPr>
          <w:rFonts w:ascii="Times New Roman" w:eastAsia="Calibri" w:hAnsi="Times New Roman" w:cs="Times New Roman"/>
          <w:color w:val="000000" w:themeColor="text1"/>
          <w:sz w:val="24"/>
          <w:szCs w:val="24"/>
          <w:lang w:val="hr-HR"/>
        </w:rPr>
        <w:t>n</w:t>
      </w:r>
      <w:r w:rsidRPr="00790DFA">
        <w:rPr>
          <w:rFonts w:ascii="Times New Roman" w:eastAsia="Calibri" w:hAnsi="Times New Roman" w:cs="Times New Roman"/>
          <w:color w:val="000000" w:themeColor="text1"/>
          <w:sz w:val="24"/>
          <w:szCs w:val="24"/>
          <w:lang w:val="hr-HR"/>
        </w:rPr>
        <w:t>acionalne kontakt točke.</w:t>
      </w:r>
    </w:p>
    <w:p w14:paraId="5D90D25D" w14:textId="77777777" w:rsidR="006155F8" w:rsidRPr="00790DFA" w:rsidRDefault="006155F8" w:rsidP="00B90EFF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hr-HR"/>
        </w:rPr>
      </w:pPr>
    </w:p>
    <w:p w14:paraId="17E313DA" w14:textId="1C4396D5" w:rsidR="006155F8" w:rsidRPr="00790DFA" w:rsidRDefault="006155F8" w:rsidP="00B90EFF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hr-HR"/>
        </w:rPr>
      </w:pPr>
      <w:r w:rsidRPr="00790DFA">
        <w:rPr>
          <w:rFonts w:ascii="Times New Roman" w:eastAsia="Calibri" w:hAnsi="Times New Roman" w:cs="Times New Roman"/>
          <w:color w:val="000000" w:themeColor="text1"/>
          <w:sz w:val="24"/>
          <w:szCs w:val="24"/>
          <w:lang w:val="hr-HR"/>
        </w:rPr>
        <w:t xml:space="preserve">(2) Prijedlog ponude iz stavka 1. ovoga članka dostavlja se </w:t>
      </w:r>
      <w:r w:rsidR="00D51489" w:rsidRPr="00790DFA">
        <w:rPr>
          <w:rFonts w:ascii="Times New Roman" w:eastAsia="Calibri" w:hAnsi="Times New Roman" w:cs="Times New Roman"/>
          <w:color w:val="000000" w:themeColor="text1"/>
          <w:sz w:val="24"/>
          <w:szCs w:val="24"/>
          <w:lang w:val="hr-HR"/>
        </w:rPr>
        <w:t>n</w:t>
      </w:r>
      <w:r w:rsidRPr="00790DFA">
        <w:rPr>
          <w:rFonts w:ascii="Times New Roman" w:eastAsia="Calibri" w:hAnsi="Times New Roman" w:cs="Times New Roman"/>
          <w:color w:val="000000" w:themeColor="text1"/>
          <w:sz w:val="24"/>
          <w:szCs w:val="24"/>
          <w:lang w:val="hr-HR"/>
        </w:rPr>
        <w:t>acionalnoj kontakt točki najkasnije dva radna dana prije isteka roka koji je u projektnoj dokumentaciji određen kao rok za podnošenje ponude.</w:t>
      </w:r>
    </w:p>
    <w:p w14:paraId="7D7D5268" w14:textId="77777777" w:rsidR="006155F8" w:rsidRPr="00790DFA" w:rsidRDefault="006155F8" w:rsidP="00B90EFF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hr-HR"/>
        </w:rPr>
      </w:pPr>
    </w:p>
    <w:p w14:paraId="4BCF532C" w14:textId="77777777" w:rsidR="006155F8" w:rsidRPr="00790DFA" w:rsidRDefault="006155F8" w:rsidP="00B90EFF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hr-HR"/>
        </w:rPr>
      </w:pPr>
      <w:r w:rsidRPr="00790DFA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hr-HR"/>
        </w:rPr>
        <w:t>Potpisivanje projektne dokumentacije</w:t>
      </w:r>
    </w:p>
    <w:p w14:paraId="6BB68E55" w14:textId="77777777" w:rsidR="006155F8" w:rsidRPr="00790DFA" w:rsidRDefault="006155F8" w:rsidP="00B90EFF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hr-HR"/>
        </w:rPr>
      </w:pPr>
    </w:p>
    <w:p w14:paraId="557F3A6E" w14:textId="77777777" w:rsidR="006155F8" w:rsidRPr="00790DFA" w:rsidRDefault="006155F8" w:rsidP="00B90EFF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hr-HR"/>
        </w:rPr>
      </w:pPr>
      <w:r w:rsidRPr="00790DFA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hr-HR"/>
        </w:rPr>
        <w:t>Članak 5.</w:t>
      </w:r>
    </w:p>
    <w:p w14:paraId="0CF16901" w14:textId="77777777" w:rsidR="006155F8" w:rsidRPr="00790DFA" w:rsidRDefault="006155F8" w:rsidP="00B90EFF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hr-HR"/>
        </w:rPr>
      </w:pPr>
    </w:p>
    <w:p w14:paraId="2455F314" w14:textId="77777777" w:rsidR="006155F8" w:rsidRPr="00790DFA" w:rsidRDefault="006155F8" w:rsidP="00B90EFF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hr-HR"/>
        </w:rPr>
      </w:pPr>
      <w:r w:rsidRPr="00790DFA">
        <w:rPr>
          <w:rFonts w:ascii="Times New Roman" w:eastAsia="Calibri" w:hAnsi="Times New Roman" w:cs="Times New Roman"/>
          <w:color w:val="000000" w:themeColor="text1"/>
          <w:sz w:val="24"/>
          <w:szCs w:val="24"/>
          <w:lang w:val="hr-HR"/>
        </w:rPr>
        <w:t>(1) Potpisnik projektne dokumentacije je čelnik nositelja projekta, odnosno osoba koju on za to ovlasti.</w:t>
      </w:r>
    </w:p>
    <w:p w14:paraId="105B0416" w14:textId="77777777" w:rsidR="006155F8" w:rsidRPr="00790DFA" w:rsidRDefault="006155F8" w:rsidP="00B90EFF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hr-HR"/>
        </w:rPr>
      </w:pPr>
    </w:p>
    <w:p w14:paraId="0EB86DDA" w14:textId="2F1077F1" w:rsidR="006155F8" w:rsidRPr="00790DFA" w:rsidRDefault="006155F8" w:rsidP="00B90EFF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hr-HR"/>
        </w:rPr>
      </w:pPr>
      <w:r w:rsidRPr="00790DFA">
        <w:rPr>
          <w:rFonts w:ascii="Times New Roman" w:eastAsia="Calibri" w:hAnsi="Times New Roman" w:cs="Times New Roman"/>
          <w:color w:val="000000" w:themeColor="text1"/>
          <w:sz w:val="24"/>
          <w:szCs w:val="24"/>
          <w:lang w:val="hr-HR"/>
        </w:rPr>
        <w:t>(2) Supotpisnik projektne dokumentacije može biti tijelo administrator projekta, kojeg je tijelo nositelj projekta ovlastilo za pružanje administrativne podrške u pripremi i provedbi projekta</w:t>
      </w:r>
      <w:r w:rsidR="00D51489" w:rsidRPr="00790DFA">
        <w:rPr>
          <w:rFonts w:ascii="Times New Roman" w:eastAsia="Calibri" w:hAnsi="Times New Roman" w:cs="Times New Roman"/>
          <w:color w:val="000000" w:themeColor="text1"/>
          <w:sz w:val="24"/>
          <w:szCs w:val="24"/>
          <w:lang w:val="hr-HR"/>
        </w:rPr>
        <w:t>.</w:t>
      </w:r>
    </w:p>
    <w:p w14:paraId="545AFDF7" w14:textId="77777777" w:rsidR="006155F8" w:rsidRPr="00790DFA" w:rsidRDefault="006155F8" w:rsidP="00B90EFF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hr-HR"/>
        </w:rPr>
      </w:pPr>
    </w:p>
    <w:p w14:paraId="41CDC84B" w14:textId="77777777" w:rsidR="006155F8" w:rsidRPr="00790DFA" w:rsidRDefault="006155F8" w:rsidP="00B90EFF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hr-HR"/>
        </w:rPr>
      </w:pPr>
      <w:r w:rsidRPr="00790DFA">
        <w:rPr>
          <w:rFonts w:ascii="Times New Roman" w:eastAsia="Calibri" w:hAnsi="Times New Roman" w:cs="Times New Roman"/>
          <w:color w:val="000000" w:themeColor="text1"/>
          <w:sz w:val="24"/>
          <w:szCs w:val="24"/>
          <w:lang w:val="hr-HR"/>
        </w:rPr>
        <w:t>(3) Voditelj projekta je potpisnik onih dokumenata za koje pravila EU tako zahtijevaju.</w:t>
      </w:r>
    </w:p>
    <w:p w14:paraId="0E89BDBD" w14:textId="77777777" w:rsidR="006155F8" w:rsidRPr="00790DFA" w:rsidRDefault="006155F8" w:rsidP="00B90EFF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hr-HR"/>
        </w:rPr>
      </w:pPr>
    </w:p>
    <w:p w14:paraId="5540C2FE" w14:textId="77777777" w:rsidR="006155F8" w:rsidRPr="00790DFA" w:rsidRDefault="006155F8" w:rsidP="00B90EFF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hr-HR"/>
        </w:rPr>
      </w:pPr>
      <w:r w:rsidRPr="00790DFA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hr-HR"/>
        </w:rPr>
        <w:t>Projektna skupina</w:t>
      </w:r>
    </w:p>
    <w:p w14:paraId="3085611E" w14:textId="77777777" w:rsidR="006155F8" w:rsidRPr="00790DFA" w:rsidRDefault="006155F8" w:rsidP="00B90EFF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hr-HR"/>
        </w:rPr>
      </w:pPr>
    </w:p>
    <w:p w14:paraId="07EB8362" w14:textId="77777777" w:rsidR="006155F8" w:rsidRPr="00790DFA" w:rsidRDefault="006155F8" w:rsidP="00B90EFF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hr-HR"/>
        </w:rPr>
      </w:pPr>
      <w:r w:rsidRPr="00790DFA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hr-HR"/>
        </w:rPr>
        <w:t>Članak 6.</w:t>
      </w:r>
    </w:p>
    <w:p w14:paraId="711C0504" w14:textId="77777777" w:rsidR="006155F8" w:rsidRPr="00790DFA" w:rsidRDefault="006155F8" w:rsidP="00B90EFF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hr-HR"/>
        </w:rPr>
      </w:pPr>
    </w:p>
    <w:p w14:paraId="5AF9500E" w14:textId="77777777" w:rsidR="006155F8" w:rsidRPr="00790DFA" w:rsidRDefault="006155F8" w:rsidP="00B90EFF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hr-HR"/>
        </w:rPr>
      </w:pPr>
      <w:r w:rsidRPr="00790DFA">
        <w:rPr>
          <w:rFonts w:ascii="Times New Roman" w:eastAsia="Calibri" w:hAnsi="Times New Roman" w:cs="Times New Roman"/>
          <w:color w:val="000000" w:themeColor="text1"/>
          <w:sz w:val="24"/>
          <w:szCs w:val="24"/>
          <w:lang w:val="hr-HR"/>
        </w:rPr>
        <w:t>(1) Nakon dobivene obavijesti o odabiru za sudjelovanje u projektu čelnik nositelja projekta osniva projektnu skupinu za provedbu projekta odlukom o osnivanju projektne skupine.</w:t>
      </w:r>
    </w:p>
    <w:p w14:paraId="29810E9E" w14:textId="77777777" w:rsidR="006155F8" w:rsidRPr="00790DFA" w:rsidRDefault="006155F8" w:rsidP="00B90EFF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hr-HR"/>
        </w:rPr>
      </w:pPr>
    </w:p>
    <w:p w14:paraId="571A7B98" w14:textId="77777777" w:rsidR="006155F8" w:rsidRPr="00790DFA" w:rsidRDefault="006155F8" w:rsidP="00B90EFF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hr-HR"/>
        </w:rPr>
      </w:pPr>
      <w:r w:rsidRPr="00790DFA">
        <w:rPr>
          <w:rFonts w:ascii="Times New Roman" w:eastAsia="Calibri" w:hAnsi="Times New Roman" w:cs="Times New Roman"/>
          <w:color w:val="000000" w:themeColor="text1"/>
          <w:sz w:val="24"/>
          <w:szCs w:val="24"/>
          <w:lang w:val="hr-HR"/>
        </w:rPr>
        <w:t>(2) Odlukom iz stavka 1. ovoga članka čelnik nositelja projekta imenuje voditelja projekta i kratkoročne stručnjake koji će sudjelovati u provedbi aktivnosti projekta te službenike koji će sudjelovati u tehničkoj provedbi projekta uz naznaku funkcije u projektu.</w:t>
      </w:r>
    </w:p>
    <w:p w14:paraId="2E0458E7" w14:textId="77777777" w:rsidR="006155F8" w:rsidRPr="00790DFA" w:rsidRDefault="006155F8" w:rsidP="00B90EFF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hr-HR"/>
        </w:rPr>
      </w:pPr>
    </w:p>
    <w:p w14:paraId="77D351DC" w14:textId="77777777" w:rsidR="006155F8" w:rsidRPr="00790DFA" w:rsidRDefault="006155F8" w:rsidP="00B90EFF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hr-HR"/>
        </w:rPr>
      </w:pPr>
      <w:r w:rsidRPr="00790DFA">
        <w:rPr>
          <w:rFonts w:ascii="Times New Roman" w:eastAsia="Calibri" w:hAnsi="Times New Roman" w:cs="Times New Roman"/>
          <w:color w:val="000000" w:themeColor="text1"/>
          <w:sz w:val="24"/>
          <w:szCs w:val="24"/>
          <w:lang w:val="hr-HR"/>
        </w:rPr>
        <w:t>(3) Čelnik nositelja projekta imenuje voditelja projekta koji vodi projektnu skupinu.</w:t>
      </w:r>
    </w:p>
    <w:p w14:paraId="00F84AC1" w14:textId="77777777" w:rsidR="006155F8" w:rsidRPr="00790DFA" w:rsidRDefault="006155F8" w:rsidP="00B90EFF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hr-HR"/>
        </w:rPr>
      </w:pPr>
    </w:p>
    <w:p w14:paraId="50587BE5" w14:textId="67FE2937" w:rsidR="006155F8" w:rsidRPr="00790DFA" w:rsidRDefault="006155F8" w:rsidP="00B90EFF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hr-HR"/>
        </w:rPr>
      </w:pPr>
      <w:r w:rsidRPr="00790DFA">
        <w:rPr>
          <w:rFonts w:ascii="Times New Roman" w:eastAsia="Calibri" w:hAnsi="Times New Roman" w:cs="Times New Roman"/>
          <w:color w:val="000000" w:themeColor="text1"/>
          <w:sz w:val="24"/>
          <w:szCs w:val="24"/>
          <w:lang w:val="hr-HR"/>
        </w:rPr>
        <w:t>(4) U odluci iz stavka 1. ovoga članka navodi se obveza obavljanja zadataka u projektu na stručan način, u skladu s</w:t>
      </w:r>
      <w:r w:rsidR="00D85363" w:rsidRPr="00790DFA">
        <w:rPr>
          <w:rFonts w:ascii="Times New Roman" w:eastAsia="Calibri" w:hAnsi="Times New Roman" w:cs="Times New Roman"/>
          <w:color w:val="000000" w:themeColor="text1"/>
          <w:sz w:val="24"/>
          <w:szCs w:val="24"/>
          <w:lang w:val="hr-HR"/>
        </w:rPr>
        <w:t xml:space="preserve"> pravilima</w:t>
      </w:r>
      <w:r w:rsidRPr="00790DFA">
        <w:rPr>
          <w:rFonts w:ascii="Times New Roman" w:eastAsia="Calibri" w:hAnsi="Times New Roman" w:cs="Times New Roman"/>
          <w:color w:val="000000" w:themeColor="text1"/>
          <w:sz w:val="24"/>
          <w:szCs w:val="24"/>
          <w:lang w:val="hr-HR"/>
        </w:rPr>
        <w:t xml:space="preserve"> EU te prema uputama voditelja projekta.</w:t>
      </w:r>
    </w:p>
    <w:p w14:paraId="6D95D95B" w14:textId="77777777" w:rsidR="006155F8" w:rsidRPr="00790DFA" w:rsidRDefault="006155F8" w:rsidP="00B90EFF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hr-HR"/>
        </w:rPr>
      </w:pPr>
    </w:p>
    <w:p w14:paraId="28C06335" w14:textId="77777777" w:rsidR="006155F8" w:rsidRPr="00790DFA" w:rsidRDefault="006155F8" w:rsidP="00B90EFF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hr-HR"/>
        </w:rPr>
      </w:pPr>
      <w:r w:rsidRPr="00790DFA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hr-HR"/>
        </w:rPr>
        <w:t>Sudjelovanje dugoročnog twinning savjetnika u projektu</w:t>
      </w:r>
    </w:p>
    <w:p w14:paraId="77AAB880" w14:textId="77777777" w:rsidR="006155F8" w:rsidRPr="00790DFA" w:rsidRDefault="006155F8" w:rsidP="00B90EFF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hr-HR"/>
        </w:rPr>
      </w:pPr>
    </w:p>
    <w:p w14:paraId="6B74F4F1" w14:textId="77777777" w:rsidR="006155F8" w:rsidRPr="00790DFA" w:rsidRDefault="006155F8" w:rsidP="00B90EFF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hr-HR"/>
        </w:rPr>
      </w:pPr>
      <w:r w:rsidRPr="00790DFA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hr-HR"/>
        </w:rPr>
        <w:t>Članak 7.</w:t>
      </w:r>
    </w:p>
    <w:p w14:paraId="00E5B7DE" w14:textId="77777777" w:rsidR="006155F8" w:rsidRPr="00790DFA" w:rsidRDefault="006155F8" w:rsidP="00B90EFF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hr-HR"/>
        </w:rPr>
      </w:pPr>
    </w:p>
    <w:p w14:paraId="07CB6BEF" w14:textId="77777777" w:rsidR="006155F8" w:rsidRPr="00790DFA" w:rsidRDefault="006155F8" w:rsidP="00B90EFF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hr-HR"/>
        </w:rPr>
      </w:pPr>
      <w:r w:rsidRPr="00790DFA">
        <w:rPr>
          <w:rFonts w:ascii="Times New Roman" w:eastAsia="Calibri" w:hAnsi="Times New Roman" w:cs="Times New Roman"/>
          <w:color w:val="000000" w:themeColor="text1"/>
          <w:sz w:val="24"/>
          <w:szCs w:val="24"/>
          <w:lang w:val="hr-HR"/>
        </w:rPr>
        <w:t>(1) Čelnik nositelja projekta ili tijelo administrator projekta sklapa ugovor s dugoročnim twinning savjetnikom za provedbu projekta kojim se reguliraju međusobna prava i obveze u skladu s pravilima EU.</w:t>
      </w:r>
    </w:p>
    <w:p w14:paraId="21F870B7" w14:textId="77777777" w:rsidR="006155F8" w:rsidRPr="00790DFA" w:rsidRDefault="006155F8" w:rsidP="00B90EFF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hr-HR"/>
        </w:rPr>
      </w:pPr>
    </w:p>
    <w:p w14:paraId="5308E6FF" w14:textId="31D88583" w:rsidR="006155F8" w:rsidRPr="00790DFA" w:rsidRDefault="006155F8" w:rsidP="00B90EFF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hr-HR"/>
        </w:rPr>
      </w:pPr>
      <w:r w:rsidRPr="00790DFA">
        <w:rPr>
          <w:rFonts w:ascii="Times New Roman" w:eastAsia="Calibri" w:hAnsi="Times New Roman" w:cs="Times New Roman"/>
          <w:color w:val="000000" w:themeColor="text1"/>
          <w:sz w:val="24"/>
          <w:szCs w:val="24"/>
          <w:lang w:val="hr-HR"/>
        </w:rPr>
        <w:t>(2) Ugovor</w:t>
      </w:r>
      <w:r w:rsidR="004F03C8" w:rsidRPr="00790DFA">
        <w:rPr>
          <w:rFonts w:ascii="Times New Roman" w:eastAsia="Calibri" w:hAnsi="Times New Roman" w:cs="Times New Roman"/>
          <w:color w:val="000000" w:themeColor="text1"/>
          <w:sz w:val="24"/>
          <w:szCs w:val="24"/>
          <w:lang w:val="hr-HR"/>
        </w:rPr>
        <w:t xml:space="preserve"> iz stavka 1. ovoga članka</w:t>
      </w:r>
      <w:r w:rsidRPr="00790DFA">
        <w:rPr>
          <w:rFonts w:ascii="Times New Roman" w:eastAsia="Calibri" w:hAnsi="Times New Roman" w:cs="Times New Roman"/>
          <w:color w:val="000000" w:themeColor="text1"/>
          <w:sz w:val="24"/>
          <w:szCs w:val="24"/>
          <w:lang w:val="hr-HR"/>
        </w:rPr>
        <w:t xml:space="preserve"> se sklapa na određeno vrijeme ovisno o trajanju sudjelovanja dugoročnog twinning savjetnika u projektu.</w:t>
      </w:r>
    </w:p>
    <w:p w14:paraId="1792A3E9" w14:textId="77777777" w:rsidR="006155F8" w:rsidRPr="00790DFA" w:rsidRDefault="006155F8" w:rsidP="00B90EFF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hr-HR"/>
        </w:rPr>
      </w:pPr>
    </w:p>
    <w:p w14:paraId="6FA6E693" w14:textId="77777777" w:rsidR="006155F8" w:rsidRPr="00790DFA" w:rsidRDefault="006155F8" w:rsidP="00B90EFF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hr-HR"/>
        </w:rPr>
      </w:pPr>
      <w:r w:rsidRPr="00790DFA">
        <w:rPr>
          <w:rFonts w:ascii="Times New Roman" w:eastAsia="Calibri" w:hAnsi="Times New Roman" w:cs="Times New Roman"/>
          <w:color w:val="000000" w:themeColor="text1"/>
          <w:sz w:val="24"/>
          <w:szCs w:val="24"/>
          <w:lang w:val="hr-HR"/>
        </w:rPr>
        <w:t>(3) Dugoročni twinning savjetnik za vrijeme trajanja projekta prima naknadu za plaću iz proračuna projekta u visini plaće radnog mjesta s kojeg se upućuje na rad na projektu i ima pravo na druga primanja i naknade u skladu s pravilima EU.</w:t>
      </w:r>
    </w:p>
    <w:p w14:paraId="70E899CC" w14:textId="77777777" w:rsidR="006155F8" w:rsidRPr="00790DFA" w:rsidRDefault="006155F8" w:rsidP="00B90EFF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hr-HR"/>
        </w:rPr>
      </w:pPr>
    </w:p>
    <w:p w14:paraId="266125D1" w14:textId="55B8B795" w:rsidR="006155F8" w:rsidRPr="00790DFA" w:rsidRDefault="006155F8" w:rsidP="00B90EFF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hr-HR"/>
        </w:rPr>
      </w:pPr>
      <w:r w:rsidRPr="00790DFA">
        <w:rPr>
          <w:rFonts w:ascii="Times New Roman" w:eastAsia="Calibri" w:hAnsi="Times New Roman" w:cs="Times New Roman"/>
          <w:color w:val="000000" w:themeColor="text1"/>
          <w:sz w:val="24"/>
          <w:szCs w:val="24"/>
          <w:lang w:val="hr-HR"/>
        </w:rPr>
        <w:t xml:space="preserve">(4) Dugoročni twinning savjetnik za vrijeme trajanja projekta ima prava iz obveznog mirovinskog osiguranja i pravo </w:t>
      </w:r>
      <w:r w:rsidR="00790D57" w:rsidRPr="00790DFA">
        <w:rPr>
          <w:rFonts w:ascii="Times New Roman" w:eastAsia="Calibri" w:hAnsi="Times New Roman" w:cs="Times New Roman"/>
          <w:color w:val="000000" w:themeColor="text1"/>
          <w:sz w:val="24"/>
          <w:szCs w:val="24"/>
          <w:lang w:val="hr-HR"/>
        </w:rPr>
        <w:t>na plaćene doprinose koji se nadoknađuju poslodavcu iz proračuna projekta</w:t>
      </w:r>
      <w:r w:rsidRPr="00790DFA">
        <w:rPr>
          <w:rFonts w:ascii="Times New Roman" w:eastAsia="Calibri" w:hAnsi="Times New Roman" w:cs="Times New Roman"/>
          <w:color w:val="000000" w:themeColor="text1"/>
          <w:sz w:val="24"/>
          <w:szCs w:val="24"/>
          <w:lang w:val="hr-HR"/>
        </w:rPr>
        <w:t>.</w:t>
      </w:r>
    </w:p>
    <w:p w14:paraId="77F47C65" w14:textId="77777777" w:rsidR="006155F8" w:rsidRPr="00790DFA" w:rsidRDefault="006155F8" w:rsidP="00B90EFF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hr-HR"/>
        </w:rPr>
      </w:pPr>
    </w:p>
    <w:p w14:paraId="795514BE" w14:textId="77777777" w:rsidR="006155F8" w:rsidRPr="00790DFA" w:rsidRDefault="006155F8" w:rsidP="00B90EFF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hr-HR"/>
        </w:rPr>
      </w:pPr>
    </w:p>
    <w:p w14:paraId="5009A626" w14:textId="77777777" w:rsidR="006155F8" w:rsidRPr="00790DFA" w:rsidRDefault="006155F8" w:rsidP="00B90EFF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hr-HR"/>
        </w:rPr>
      </w:pPr>
      <w:r w:rsidRPr="00790DFA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hr-HR"/>
        </w:rPr>
        <w:t>Obveze u projektu i redovne poslovne obveze voditelja projekta i kratkoročnih stručnjaka</w:t>
      </w:r>
    </w:p>
    <w:p w14:paraId="1D37D3A7" w14:textId="77777777" w:rsidR="006155F8" w:rsidRPr="00790DFA" w:rsidRDefault="006155F8" w:rsidP="00B90EFF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hr-HR"/>
        </w:rPr>
      </w:pPr>
    </w:p>
    <w:p w14:paraId="01BF6AF7" w14:textId="77777777" w:rsidR="006155F8" w:rsidRPr="00790DFA" w:rsidRDefault="006155F8" w:rsidP="00B90EFF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hr-HR"/>
        </w:rPr>
      </w:pPr>
      <w:r w:rsidRPr="00790DFA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hr-HR"/>
        </w:rPr>
        <w:t>Članak 8.</w:t>
      </w:r>
    </w:p>
    <w:p w14:paraId="2777292C" w14:textId="77777777" w:rsidR="006155F8" w:rsidRPr="00790DFA" w:rsidRDefault="006155F8" w:rsidP="00B90EFF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hr-HR"/>
        </w:rPr>
      </w:pPr>
    </w:p>
    <w:p w14:paraId="2173539B" w14:textId="77777777" w:rsidR="006155F8" w:rsidRPr="00790DFA" w:rsidRDefault="006155F8" w:rsidP="00B90EFF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hr-HR"/>
        </w:rPr>
      </w:pPr>
      <w:r w:rsidRPr="00790DFA">
        <w:rPr>
          <w:rFonts w:ascii="Times New Roman" w:eastAsia="Calibri" w:hAnsi="Times New Roman" w:cs="Times New Roman"/>
          <w:color w:val="000000" w:themeColor="text1"/>
          <w:sz w:val="24"/>
          <w:szCs w:val="24"/>
          <w:lang w:val="hr-HR"/>
        </w:rPr>
        <w:t>(1) Kratkoročni stručnjak mora ispunjavati obveze u projektu u skladu s uputama voditelja projekta i dugoročnog twinning savjetnika.</w:t>
      </w:r>
    </w:p>
    <w:p w14:paraId="605B2AE3" w14:textId="77777777" w:rsidR="006155F8" w:rsidRPr="00790DFA" w:rsidRDefault="006155F8" w:rsidP="00B90EFF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hr-HR"/>
        </w:rPr>
      </w:pPr>
    </w:p>
    <w:p w14:paraId="24892E8B" w14:textId="796E23C7" w:rsidR="006155F8" w:rsidRPr="00790DFA" w:rsidRDefault="006155F8" w:rsidP="00B90EFF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hr-HR"/>
        </w:rPr>
      </w:pPr>
      <w:r w:rsidRPr="00790DFA">
        <w:rPr>
          <w:rFonts w:ascii="Times New Roman" w:eastAsia="Calibri" w:hAnsi="Times New Roman" w:cs="Times New Roman"/>
          <w:color w:val="000000" w:themeColor="text1"/>
          <w:sz w:val="24"/>
          <w:szCs w:val="24"/>
          <w:lang w:val="hr-HR"/>
        </w:rPr>
        <w:t xml:space="preserve">(2) Voditelj projekta dužan je </w:t>
      </w:r>
      <w:r w:rsidR="00D85363" w:rsidRPr="00790DFA">
        <w:rPr>
          <w:rFonts w:ascii="Times New Roman" w:eastAsia="Calibri" w:hAnsi="Times New Roman" w:cs="Times New Roman"/>
          <w:color w:val="000000" w:themeColor="text1"/>
          <w:sz w:val="24"/>
          <w:szCs w:val="24"/>
          <w:lang w:val="hr-HR"/>
        </w:rPr>
        <w:t xml:space="preserve">pravovremeno </w:t>
      </w:r>
      <w:r w:rsidR="00FA2CB0" w:rsidRPr="00790DFA">
        <w:rPr>
          <w:rFonts w:ascii="Times New Roman" w:eastAsia="Calibri" w:hAnsi="Times New Roman" w:cs="Times New Roman"/>
          <w:color w:val="000000" w:themeColor="text1"/>
          <w:sz w:val="24"/>
          <w:szCs w:val="24"/>
          <w:lang w:val="hr-HR"/>
        </w:rPr>
        <w:t>n</w:t>
      </w:r>
      <w:r w:rsidR="00D85363" w:rsidRPr="00790DFA">
        <w:rPr>
          <w:rFonts w:ascii="Times New Roman" w:eastAsia="Calibri" w:hAnsi="Times New Roman" w:cs="Times New Roman"/>
          <w:color w:val="000000" w:themeColor="text1"/>
          <w:sz w:val="24"/>
          <w:szCs w:val="24"/>
          <w:lang w:val="hr-HR"/>
        </w:rPr>
        <w:t>acionalnoj kontakt točki dostaviti</w:t>
      </w:r>
      <w:r w:rsidRPr="00790DFA">
        <w:rPr>
          <w:rFonts w:ascii="Times New Roman" w:eastAsia="Calibri" w:hAnsi="Times New Roman" w:cs="Times New Roman"/>
          <w:color w:val="000000" w:themeColor="text1"/>
          <w:sz w:val="24"/>
          <w:szCs w:val="24"/>
          <w:lang w:val="hr-HR"/>
        </w:rPr>
        <w:t xml:space="preserve"> relevantnu dokumentaciju povezanu s provedbom projekta.</w:t>
      </w:r>
    </w:p>
    <w:p w14:paraId="3DCB4970" w14:textId="2821EEFD" w:rsidR="006155F8" w:rsidRDefault="006155F8" w:rsidP="00B90EFF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hr-HR"/>
        </w:rPr>
      </w:pPr>
    </w:p>
    <w:p w14:paraId="38DA22F9" w14:textId="77777777" w:rsidR="00B90EFF" w:rsidRPr="00790DFA" w:rsidRDefault="00B90EFF" w:rsidP="00B90EFF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hr-HR"/>
        </w:rPr>
      </w:pPr>
    </w:p>
    <w:p w14:paraId="3ACD1758" w14:textId="77777777" w:rsidR="006155F8" w:rsidRPr="00790DFA" w:rsidRDefault="006155F8" w:rsidP="00B90EFF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hr-HR"/>
        </w:rPr>
      </w:pPr>
      <w:r w:rsidRPr="00790DFA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hr-HR"/>
        </w:rPr>
        <w:t>Plaćanje kratkoročnih stručnjaka i voditelja projekta</w:t>
      </w:r>
    </w:p>
    <w:p w14:paraId="415F8D41" w14:textId="77777777" w:rsidR="00E556CA" w:rsidRPr="00790DFA" w:rsidRDefault="00E556CA" w:rsidP="00B90EFF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hr-HR"/>
        </w:rPr>
      </w:pPr>
    </w:p>
    <w:p w14:paraId="690553A6" w14:textId="77777777" w:rsidR="006155F8" w:rsidRPr="00790DFA" w:rsidRDefault="006155F8" w:rsidP="00B90EFF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hr-HR"/>
        </w:rPr>
      </w:pPr>
      <w:r w:rsidRPr="00790DFA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hr-HR"/>
        </w:rPr>
        <w:t>Članak 9.</w:t>
      </w:r>
    </w:p>
    <w:p w14:paraId="0C66E87D" w14:textId="77777777" w:rsidR="006155F8" w:rsidRPr="00790DFA" w:rsidRDefault="006155F8" w:rsidP="00B90EFF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hr-HR"/>
        </w:rPr>
      </w:pPr>
    </w:p>
    <w:p w14:paraId="390753D5" w14:textId="77777777" w:rsidR="003C136B" w:rsidRPr="00790DFA" w:rsidRDefault="003C136B" w:rsidP="00B90EFF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hr-HR"/>
        </w:rPr>
      </w:pPr>
    </w:p>
    <w:p w14:paraId="6927E972" w14:textId="671774C3" w:rsidR="003C136B" w:rsidRPr="00790DFA" w:rsidRDefault="003C136B" w:rsidP="00B90EFF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hr-HR"/>
        </w:rPr>
      </w:pPr>
      <w:r w:rsidRPr="00790DFA">
        <w:rPr>
          <w:rFonts w:ascii="Times New Roman" w:eastAsia="Calibri" w:hAnsi="Times New Roman" w:cs="Times New Roman"/>
          <w:color w:val="000000" w:themeColor="text1"/>
          <w:sz w:val="24"/>
          <w:szCs w:val="24"/>
          <w:lang w:val="hr-HR"/>
        </w:rPr>
        <w:t>(</w:t>
      </w:r>
      <w:r w:rsidR="00427252" w:rsidRPr="00790DFA">
        <w:rPr>
          <w:rFonts w:ascii="Times New Roman" w:eastAsia="Calibri" w:hAnsi="Times New Roman" w:cs="Times New Roman"/>
          <w:color w:val="000000" w:themeColor="text1"/>
          <w:sz w:val="24"/>
          <w:szCs w:val="24"/>
          <w:lang w:val="hr-HR"/>
        </w:rPr>
        <w:t>1</w:t>
      </w:r>
      <w:r w:rsidRPr="00790DFA">
        <w:rPr>
          <w:rFonts w:ascii="Times New Roman" w:eastAsia="Calibri" w:hAnsi="Times New Roman" w:cs="Times New Roman"/>
          <w:color w:val="000000" w:themeColor="text1"/>
          <w:sz w:val="24"/>
          <w:szCs w:val="24"/>
          <w:lang w:val="hr-HR"/>
        </w:rPr>
        <w:t>) Kratkoročni stručnjak i voditelj projekta su za rad u projektu plaćeni iz proračuna projekta u skladu s ovim Zakonom i pravilima EU.</w:t>
      </w:r>
    </w:p>
    <w:p w14:paraId="3B3396CD" w14:textId="77777777" w:rsidR="003C136B" w:rsidRPr="00790DFA" w:rsidRDefault="003C136B" w:rsidP="00B90EFF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hr-HR"/>
        </w:rPr>
      </w:pPr>
    </w:p>
    <w:p w14:paraId="452D0EE3" w14:textId="09E74AEA" w:rsidR="003C136B" w:rsidRPr="00790DFA" w:rsidRDefault="003C136B" w:rsidP="00B90EFF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hr-HR"/>
        </w:rPr>
      </w:pPr>
      <w:r w:rsidRPr="00790DFA">
        <w:rPr>
          <w:rFonts w:ascii="Times New Roman" w:eastAsia="Calibri" w:hAnsi="Times New Roman" w:cs="Times New Roman"/>
          <w:color w:val="000000" w:themeColor="text1"/>
          <w:sz w:val="24"/>
          <w:szCs w:val="24"/>
          <w:lang w:val="hr-HR"/>
        </w:rPr>
        <w:t>(</w:t>
      </w:r>
      <w:r w:rsidR="00427252" w:rsidRPr="00790DFA">
        <w:rPr>
          <w:rFonts w:ascii="Times New Roman" w:eastAsia="Calibri" w:hAnsi="Times New Roman" w:cs="Times New Roman"/>
          <w:color w:val="000000" w:themeColor="text1"/>
          <w:sz w:val="24"/>
          <w:szCs w:val="24"/>
          <w:lang w:val="hr-HR"/>
        </w:rPr>
        <w:t>2</w:t>
      </w:r>
      <w:r w:rsidRPr="00790DFA">
        <w:rPr>
          <w:rFonts w:ascii="Times New Roman" w:eastAsia="Calibri" w:hAnsi="Times New Roman" w:cs="Times New Roman"/>
          <w:color w:val="000000" w:themeColor="text1"/>
          <w:sz w:val="24"/>
          <w:szCs w:val="24"/>
          <w:lang w:val="hr-HR"/>
        </w:rPr>
        <w:t>) Kratkoročnom stručnjaku pripada pravo na dnevnu paušalnu naknadu za dan rada u zemlji partneru u minimalnom iznosu od 350 eura bruto koji se isplaćuje iz proračuna projekta.</w:t>
      </w:r>
    </w:p>
    <w:p w14:paraId="6CA10130" w14:textId="77777777" w:rsidR="003C136B" w:rsidRPr="00790DFA" w:rsidRDefault="003C136B" w:rsidP="00B90EFF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hr-HR"/>
        </w:rPr>
      </w:pPr>
    </w:p>
    <w:p w14:paraId="77B78FC3" w14:textId="09319FF8" w:rsidR="003C136B" w:rsidRPr="00790DFA" w:rsidRDefault="003C136B" w:rsidP="00B90EFF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hr-HR"/>
        </w:rPr>
      </w:pPr>
      <w:r w:rsidRPr="00790DFA">
        <w:rPr>
          <w:rFonts w:ascii="Times New Roman" w:eastAsia="Calibri" w:hAnsi="Times New Roman" w:cs="Times New Roman"/>
          <w:color w:val="000000" w:themeColor="text1"/>
          <w:sz w:val="24"/>
          <w:szCs w:val="24"/>
          <w:lang w:val="hr-HR"/>
        </w:rPr>
        <w:t>(</w:t>
      </w:r>
      <w:r w:rsidR="00427252" w:rsidRPr="00790DFA">
        <w:rPr>
          <w:rFonts w:ascii="Times New Roman" w:eastAsia="Calibri" w:hAnsi="Times New Roman" w:cs="Times New Roman"/>
          <w:color w:val="000000" w:themeColor="text1"/>
          <w:sz w:val="24"/>
          <w:szCs w:val="24"/>
          <w:lang w:val="hr-HR"/>
        </w:rPr>
        <w:t>3</w:t>
      </w:r>
      <w:r w:rsidRPr="00790DFA">
        <w:rPr>
          <w:rFonts w:ascii="Times New Roman" w:eastAsia="Calibri" w:hAnsi="Times New Roman" w:cs="Times New Roman"/>
          <w:color w:val="000000" w:themeColor="text1"/>
          <w:sz w:val="24"/>
          <w:szCs w:val="24"/>
          <w:lang w:val="hr-HR"/>
        </w:rPr>
        <w:t>) Voditelj projekta i kratkoročni stručnjak imaju pravo na naknadu troškova povezanih sa službenim putovanjem unutar projekta u visini i na način kako to određuju pravila EU.</w:t>
      </w:r>
    </w:p>
    <w:p w14:paraId="58131975" w14:textId="77777777" w:rsidR="003C136B" w:rsidRPr="00790DFA" w:rsidRDefault="003C136B" w:rsidP="00B90EFF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hr-HR"/>
        </w:rPr>
      </w:pPr>
    </w:p>
    <w:p w14:paraId="6FC493D0" w14:textId="4FD29FF8" w:rsidR="003C136B" w:rsidRPr="00790DFA" w:rsidRDefault="003C136B" w:rsidP="00B90EFF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hr-HR"/>
        </w:rPr>
      </w:pPr>
      <w:r w:rsidRPr="00790DFA">
        <w:rPr>
          <w:rFonts w:ascii="Times New Roman" w:eastAsia="Calibri" w:hAnsi="Times New Roman" w:cs="Times New Roman"/>
          <w:color w:val="000000" w:themeColor="text1"/>
          <w:sz w:val="24"/>
          <w:szCs w:val="24"/>
          <w:lang w:val="hr-HR"/>
        </w:rPr>
        <w:t>(</w:t>
      </w:r>
      <w:r w:rsidR="00427252" w:rsidRPr="00790DFA">
        <w:rPr>
          <w:rFonts w:ascii="Times New Roman" w:eastAsia="Calibri" w:hAnsi="Times New Roman" w:cs="Times New Roman"/>
          <w:color w:val="000000" w:themeColor="text1"/>
          <w:sz w:val="24"/>
          <w:szCs w:val="24"/>
          <w:lang w:val="hr-HR"/>
        </w:rPr>
        <w:t>4</w:t>
      </w:r>
      <w:r w:rsidRPr="00790DFA">
        <w:rPr>
          <w:rFonts w:ascii="Times New Roman" w:eastAsia="Calibri" w:hAnsi="Times New Roman" w:cs="Times New Roman"/>
          <w:color w:val="000000" w:themeColor="text1"/>
          <w:sz w:val="24"/>
          <w:szCs w:val="24"/>
          <w:lang w:val="hr-HR"/>
        </w:rPr>
        <w:t>) Troškovi iz stavka 4. ovoga članka nadoknađuju se iz proračuna projekta prije odlaska na službeno putovanje.</w:t>
      </w:r>
    </w:p>
    <w:p w14:paraId="63678B7F" w14:textId="77777777" w:rsidR="003C136B" w:rsidRPr="00790DFA" w:rsidRDefault="003C136B" w:rsidP="00B90EFF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hr-HR"/>
        </w:rPr>
      </w:pPr>
    </w:p>
    <w:p w14:paraId="165F6793" w14:textId="5E4FD3BE" w:rsidR="003C136B" w:rsidRPr="00790DFA" w:rsidRDefault="003C136B" w:rsidP="00B90EFF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hr-HR"/>
        </w:rPr>
      </w:pPr>
      <w:r w:rsidRPr="00790DFA">
        <w:rPr>
          <w:rFonts w:ascii="Times New Roman" w:eastAsia="Calibri" w:hAnsi="Times New Roman" w:cs="Times New Roman"/>
          <w:color w:val="000000" w:themeColor="text1"/>
          <w:sz w:val="24"/>
          <w:szCs w:val="24"/>
          <w:lang w:val="hr-HR"/>
        </w:rPr>
        <w:t>(</w:t>
      </w:r>
      <w:r w:rsidR="00427252" w:rsidRPr="00790DFA">
        <w:rPr>
          <w:rFonts w:ascii="Times New Roman" w:eastAsia="Calibri" w:hAnsi="Times New Roman" w:cs="Times New Roman"/>
          <w:color w:val="000000" w:themeColor="text1"/>
          <w:sz w:val="24"/>
          <w:szCs w:val="24"/>
          <w:lang w:val="hr-HR"/>
        </w:rPr>
        <w:t>5</w:t>
      </w:r>
      <w:r w:rsidRPr="00790DFA">
        <w:rPr>
          <w:rFonts w:ascii="Times New Roman" w:eastAsia="Calibri" w:hAnsi="Times New Roman" w:cs="Times New Roman"/>
          <w:color w:val="000000" w:themeColor="text1"/>
          <w:sz w:val="24"/>
          <w:szCs w:val="24"/>
          <w:lang w:val="hr-HR"/>
        </w:rPr>
        <w:t xml:space="preserve">) Plaćanje voditelja projekta i kratkoročnog stručnjaka vrši se u roku od 14 radnih dana od kada je nositelj projekta </w:t>
      </w:r>
      <w:r w:rsidR="00DD7F35" w:rsidRPr="00790DFA">
        <w:rPr>
          <w:rFonts w:ascii="Times New Roman" w:eastAsia="Calibri" w:hAnsi="Times New Roman" w:cs="Times New Roman"/>
          <w:color w:val="000000" w:themeColor="text1"/>
          <w:sz w:val="24"/>
          <w:szCs w:val="24"/>
          <w:lang w:val="hr-HR"/>
        </w:rPr>
        <w:t xml:space="preserve">ili tijelo administrator </w:t>
      </w:r>
      <w:r w:rsidRPr="00790DFA">
        <w:rPr>
          <w:rFonts w:ascii="Times New Roman" w:eastAsia="Calibri" w:hAnsi="Times New Roman" w:cs="Times New Roman"/>
          <w:color w:val="000000" w:themeColor="text1"/>
          <w:sz w:val="24"/>
          <w:szCs w:val="24"/>
          <w:lang w:val="hr-HR"/>
        </w:rPr>
        <w:t>zaprimio sve dokumente potrebne za isplatu dnevne paušalne naknade za rad na projektu.</w:t>
      </w:r>
      <w:r w:rsidR="00427252" w:rsidRPr="00790DFA">
        <w:rPr>
          <w:rFonts w:ascii="Times New Roman" w:eastAsia="Calibri" w:hAnsi="Times New Roman" w:cs="Times New Roman"/>
          <w:color w:val="000000" w:themeColor="text1"/>
          <w:sz w:val="24"/>
          <w:szCs w:val="24"/>
          <w:lang w:val="hr-HR"/>
        </w:rPr>
        <w:t xml:space="preserve"> </w:t>
      </w:r>
    </w:p>
    <w:p w14:paraId="495B9096" w14:textId="59BA8DB7" w:rsidR="00427252" w:rsidRPr="00790DFA" w:rsidRDefault="00427252" w:rsidP="00B90EFF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hr-HR"/>
        </w:rPr>
      </w:pPr>
    </w:p>
    <w:p w14:paraId="64DB7B0C" w14:textId="011EDD43" w:rsidR="00427252" w:rsidRPr="00790DFA" w:rsidRDefault="00427252" w:rsidP="00B90EFF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hr-HR"/>
        </w:rPr>
      </w:pPr>
      <w:r w:rsidRPr="00790DFA">
        <w:rPr>
          <w:rFonts w:ascii="Times New Roman" w:eastAsia="Calibri" w:hAnsi="Times New Roman" w:cs="Times New Roman"/>
          <w:color w:val="000000" w:themeColor="text1"/>
          <w:sz w:val="24"/>
          <w:szCs w:val="24"/>
          <w:lang w:val="hr-HR"/>
        </w:rPr>
        <w:t>(6)</w:t>
      </w:r>
      <w:r w:rsidRPr="00790DFA">
        <w:rPr>
          <w:color w:val="000000" w:themeColor="text1"/>
          <w:lang w:val="hr-HR"/>
        </w:rPr>
        <w:t xml:space="preserve"> </w:t>
      </w:r>
      <w:r w:rsidRPr="00790DFA">
        <w:rPr>
          <w:rFonts w:ascii="Times New Roman" w:eastAsia="Calibri" w:hAnsi="Times New Roman" w:cs="Times New Roman"/>
          <w:color w:val="000000" w:themeColor="text1"/>
          <w:sz w:val="24"/>
          <w:szCs w:val="24"/>
          <w:lang w:val="hr-HR"/>
        </w:rPr>
        <w:t>Dokumenti potrebni za isplatu su izvješće s rada u zemlji partneru, potvrdu s rada u zemlji partneru i zahtjev za plaćanje.</w:t>
      </w:r>
    </w:p>
    <w:p w14:paraId="65151D1C" w14:textId="77777777" w:rsidR="003C136B" w:rsidRPr="00790DFA" w:rsidRDefault="003C136B" w:rsidP="00B90EFF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hr-HR"/>
        </w:rPr>
      </w:pPr>
    </w:p>
    <w:p w14:paraId="760AA98A" w14:textId="377B1A62" w:rsidR="003C136B" w:rsidRPr="00790DFA" w:rsidRDefault="003C136B" w:rsidP="00B90EFF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hr-HR"/>
        </w:rPr>
      </w:pPr>
      <w:r w:rsidRPr="00790DFA">
        <w:rPr>
          <w:rFonts w:ascii="Times New Roman" w:eastAsia="Calibri" w:hAnsi="Times New Roman" w:cs="Times New Roman"/>
          <w:color w:val="000000" w:themeColor="text1"/>
          <w:sz w:val="24"/>
          <w:szCs w:val="24"/>
          <w:lang w:val="hr-HR"/>
        </w:rPr>
        <w:t>(</w:t>
      </w:r>
      <w:r w:rsidR="00427252" w:rsidRPr="00790DFA">
        <w:rPr>
          <w:rFonts w:ascii="Times New Roman" w:eastAsia="Calibri" w:hAnsi="Times New Roman" w:cs="Times New Roman"/>
          <w:color w:val="000000" w:themeColor="text1"/>
          <w:sz w:val="24"/>
          <w:szCs w:val="24"/>
          <w:lang w:val="hr-HR"/>
        </w:rPr>
        <w:t>7</w:t>
      </w:r>
      <w:r w:rsidRPr="00790DFA">
        <w:rPr>
          <w:rFonts w:ascii="Times New Roman" w:eastAsia="Calibri" w:hAnsi="Times New Roman" w:cs="Times New Roman"/>
          <w:color w:val="000000" w:themeColor="text1"/>
          <w:sz w:val="24"/>
          <w:szCs w:val="24"/>
          <w:lang w:val="hr-HR"/>
        </w:rPr>
        <w:t>) Voditelj projekta i kratkoročni stručnjak u radnom odnosu koji sudjeluje u projektu za vrijeme boravka u inozemstvu prima plaću radnog mjesta na koje je raspoređen.</w:t>
      </w:r>
    </w:p>
    <w:p w14:paraId="21A51581" w14:textId="77777777" w:rsidR="00D85363" w:rsidRPr="00790DFA" w:rsidRDefault="00D85363" w:rsidP="00B90EFF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hr-HR"/>
        </w:rPr>
      </w:pPr>
    </w:p>
    <w:p w14:paraId="1EA29341" w14:textId="77777777" w:rsidR="006155F8" w:rsidRPr="00790DFA" w:rsidRDefault="006155F8" w:rsidP="00B90EFF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hr-HR"/>
        </w:rPr>
      </w:pPr>
      <w:r w:rsidRPr="00790DFA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hr-HR"/>
        </w:rPr>
        <w:t>Sredstva projekta</w:t>
      </w:r>
    </w:p>
    <w:p w14:paraId="5DF7F2C3" w14:textId="77777777" w:rsidR="006155F8" w:rsidRPr="00790DFA" w:rsidRDefault="006155F8" w:rsidP="00B90EFF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hr-HR"/>
        </w:rPr>
      </w:pPr>
    </w:p>
    <w:p w14:paraId="0C290DFE" w14:textId="77777777" w:rsidR="006155F8" w:rsidRPr="00790DFA" w:rsidRDefault="006155F8" w:rsidP="00B90EFF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hr-HR"/>
        </w:rPr>
      </w:pPr>
      <w:r w:rsidRPr="00790DFA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hr-HR"/>
        </w:rPr>
        <w:t>Članak 10.</w:t>
      </w:r>
    </w:p>
    <w:p w14:paraId="1E0A7303" w14:textId="77777777" w:rsidR="006155F8" w:rsidRPr="00790DFA" w:rsidRDefault="006155F8" w:rsidP="00B90EFF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hr-HR"/>
        </w:rPr>
      </w:pPr>
    </w:p>
    <w:p w14:paraId="11EAF43D" w14:textId="5536C2D0" w:rsidR="006155F8" w:rsidRPr="00790DFA" w:rsidRDefault="00D85363" w:rsidP="00B90EFF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hr-HR"/>
        </w:rPr>
      </w:pPr>
      <w:r w:rsidRPr="00790DFA">
        <w:rPr>
          <w:rFonts w:ascii="Times New Roman" w:eastAsia="Calibri" w:hAnsi="Times New Roman" w:cs="Times New Roman"/>
          <w:color w:val="000000" w:themeColor="text1"/>
          <w:sz w:val="24"/>
          <w:szCs w:val="24"/>
          <w:lang w:val="hr-HR"/>
        </w:rPr>
        <w:t xml:space="preserve">(1) </w:t>
      </w:r>
      <w:r w:rsidR="006155F8" w:rsidRPr="00790DFA">
        <w:rPr>
          <w:rFonts w:ascii="Times New Roman" w:eastAsia="Calibri" w:hAnsi="Times New Roman" w:cs="Times New Roman"/>
          <w:color w:val="000000" w:themeColor="text1"/>
          <w:sz w:val="24"/>
          <w:szCs w:val="24"/>
          <w:lang w:val="hr-HR"/>
        </w:rPr>
        <w:t>Sredstva za provedbu projekta osigurava EU, a njima upravlja nositelj projekta.</w:t>
      </w:r>
    </w:p>
    <w:p w14:paraId="7DA879D6" w14:textId="77777777" w:rsidR="006155F8" w:rsidRPr="00790DFA" w:rsidRDefault="006155F8" w:rsidP="00B90EFF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hr-HR"/>
        </w:rPr>
      </w:pPr>
    </w:p>
    <w:p w14:paraId="4356F0FE" w14:textId="30DC944F" w:rsidR="006155F8" w:rsidRPr="00790DFA" w:rsidRDefault="00D85363" w:rsidP="00B90EFF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hr-HR"/>
        </w:rPr>
      </w:pPr>
      <w:r w:rsidRPr="00790DFA">
        <w:rPr>
          <w:rFonts w:ascii="Times New Roman" w:eastAsia="Calibri" w:hAnsi="Times New Roman" w:cs="Times New Roman"/>
          <w:color w:val="000000" w:themeColor="text1"/>
          <w:sz w:val="24"/>
          <w:szCs w:val="24"/>
          <w:lang w:val="hr-HR"/>
        </w:rPr>
        <w:t xml:space="preserve">(2) </w:t>
      </w:r>
      <w:r w:rsidR="006155F8" w:rsidRPr="00790DFA">
        <w:rPr>
          <w:rFonts w:ascii="Times New Roman" w:eastAsia="Calibri" w:hAnsi="Times New Roman" w:cs="Times New Roman"/>
          <w:color w:val="000000" w:themeColor="text1"/>
          <w:sz w:val="24"/>
          <w:szCs w:val="24"/>
          <w:lang w:val="hr-HR"/>
        </w:rPr>
        <w:t>Nositelj projekta može sporazumom s tijelom administratorom projekta ovlastiti tijelo administratora projekta za korištenje sredstava za provedbu projekta.</w:t>
      </w:r>
    </w:p>
    <w:p w14:paraId="11589190" w14:textId="77777777" w:rsidR="00E45FCE" w:rsidRPr="00790DFA" w:rsidRDefault="00E45FCE" w:rsidP="00B90EFF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hr-HR"/>
        </w:rPr>
      </w:pPr>
    </w:p>
    <w:p w14:paraId="0DD4F0F8" w14:textId="3E7FAD98" w:rsidR="00E45FCE" w:rsidRPr="00F80814" w:rsidRDefault="00E45FCE" w:rsidP="00B90EFF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hr-HR" w:eastAsia="hr-HR"/>
        </w:rPr>
      </w:pPr>
      <w:r w:rsidRPr="00790DFA">
        <w:rPr>
          <w:rFonts w:ascii="Times New Roman" w:eastAsia="Calibri" w:hAnsi="Times New Roman" w:cs="Times New Roman"/>
          <w:color w:val="000000" w:themeColor="text1"/>
          <w:sz w:val="24"/>
          <w:szCs w:val="24"/>
          <w:lang w:val="hr-HR"/>
        </w:rPr>
        <w:t xml:space="preserve">(3) </w:t>
      </w:r>
      <w:r w:rsidRPr="002306A3">
        <w:rPr>
          <w:rFonts w:ascii="Times New Roman" w:hAnsi="Times New Roman"/>
          <w:color w:val="000000" w:themeColor="text1"/>
          <w:sz w:val="24"/>
          <w:szCs w:val="24"/>
          <w:lang w:val="hr-HR" w:eastAsia="hr-HR"/>
        </w:rPr>
        <w:t xml:space="preserve">Nositelj projekta </w:t>
      </w:r>
      <w:r w:rsidRPr="002306A3">
        <w:rPr>
          <w:rFonts w:ascii="Times New Roman" w:eastAsia="Calibri" w:hAnsi="Times New Roman" w:cs="Times New Roman"/>
          <w:color w:val="000000" w:themeColor="text1"/>
          <w:sz w:val="24"/>
          <w:szCs w:val="24"/>
          <w:lang w:val="hr-HR"/>
        </w:rPr>
        <w:t xml:space="preserve">ili tijelo administrator projekta </w:t>
      </w:r>
      <w:r w:rsidRPr="002306A3">
        <w:rPr>
          <w:rFonts w:ascii="Times New Roman" w:hAnsi="Times New Roman"/>
          <w:color w:val="000000" w:themeColor="text1"/>
          <w:sz w:val="24"/>
          <w:szCs w:val="24"/>
          <w:lang w:val="hr-HR" w:eastAsia="hr-HR"/>
        </w:rPr>
        <w:t>otvara zaseban projekt u državnom proračunu na kojem</w:t>
      </w:r>
      <w:r w:rsidR="00790DFA" w:rsidRPr="002306A3">
        <w:rPr>
          <w:rFonts w:ascii="Times New Roman" w:hAnsi="Times New Roman"/>
          <w:color w:val="000000" w:themeColor="text1"/>
          <w:sz w:val="24"/>
          <w:szCs w:val="24"/>
          <w:lang w:val="hr-HR" w:eastAsia="hr-HR"/>
        </w:rPr>
        <w:t>u</w:t>
      </w:r>
      <w:r w:rsidRPr="002306A3">
        <w:rPr>
          <w:rFonts w:ascii="Times New Roman" w:hAnsi="Times New Roman"/>
          <w:color w:val="000000" w:themeColor="text1"/>
          <w:sz w:val="24"/>
          <w:szCs w:val="24"/>
          <w:lang w:val="hr-HR" w:eastAsia="hr-HR"/>
        </w:rPr>
        <w:t xml:space="preserve"> se osiguravaju sredstva potrebna za provedbu projekta</w:t>
      </w:r>
      <w:r w:rsidR="00790DFA" w:rsidRPr="002306A3">
        <w:rPr>
          <w:rFonts w:ascii="Times New Roman" w:hAnsi="Times New Roman"/>
          <w:color w:val="000000" w:themeColor="text1"/>
          <w:sz w:val="24"/>
          <w:szCs w:val="24"/>
          <w:lang w:val="hr-HR" w:eastAsia="hr-HR"/>
        </w:rPr>
        <w:t>.</w:t>
      </w:r>
    </w:p>
    <w:p w14:paraId="24A8414F" w14:textId="77777777" w:rsidR="002306A3" w:rsidRPr="00790DFA" w:rsidRDefault="002306A3" w:rsidP="00B90EFF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hr-HR"/>
        </w:rPr>
      </w:pPr>
    </w:p>
    <w:p w14:paraId="734DA7B1" w14:textId="77777777" w:rsidR="006155F8" w:rsidRPr="00790DFA" w:rsidRDefault="006155F8" w:rsidP="00B90EFF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hr-HR"/>
        </w:rPr>
      </w:pPr>
      <w:r w:rsidRPr="00790DFA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hr-HR"/>
        </w:rPr>
        <w:t>Troškovi podrške provedbi projekata</w:t>
      </w:r>
    </w:p>
    <w:p w14:paraId="05272345" w14:textId="77777777" w:rsidR="006155F8" w:rsidRPr="00790DFA" w:rsidRDefault="006155F8" w:rsidP="00B90EFF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hr-HR"/>
        </w:rPr>
      </w:pPr>
    </w:p>
    <w:p w14:paraId="2F3F3D3B" w14:textId="115D5D20" w:rsidR="00FA2CB0" w:rsidRPr="00790DFA" w:rsidRDefault="006155F8" w:rsidP="00B90EFF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hr-HR"/>
        </w:rPr>
      </w:pPr>
      <w:r w:rsidRPr="00790DFA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hr-HR"/>
        </w:rPr>
        <w:t>Članak 1</w:t>
      </w:r>
      <w:r w:rsidR="00790DFA" w:rsidRPr="00790DFA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hr-HR"/>
        </w:rPr>
        <w:t>1</w:t>
      </w:r>
      <w:r w:rsidR="00A7517D" w:rsidRPr="00790DFA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hr-HR"/>
        </w:rPr>
        <w:t>.</w:t>
      </w:r>
    </w:p>
    <w:p w14:paraId="09BADBC5" w14:textId="77777777" w:rsidR="00E556CA" w:rsidRPr="00790DFA" w:rsidRDefault="00E556CA" w:rsidP="00B90EFF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hr-HR"/>
        </w:rPr>
      </w:pPr>
    </w:p>
    <w:p w14:paraId="6393DE7C" w14:textId="77777777" w:rsidR="006155F8" w:rsidRPr="00790DFA" w:rsidRDefault="006155F8" w:rsidP="00B90EFF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hr-HR"/>
        </w:rPr>
      </w:pPr>
      <w:r w:rsidRPr="00790DFA">
        <w:rPr>
          <w:rFonts w:ascii="Times New Roman" w:eastAsia="Calibri" w:hAnsi="Times New Roman" w:cs="Times New Roman"/>
          <w:color w:val="000000" w:themeColor="text1"/>
          <w:sz w:val="24"/>
          <w:szCs w:val="24"/>
          <w:lang w:val="hr-HR"/>
        </w:rPr>
        <w:t>(1) Troškovi podrške provedbi projekta nadoknađuju se nositelju projekta iz proračuna projekta u skladu s pravilima EU.</w:t>
      </w:r>
    </w:p>
    <w:p w14:paraId="3ACB182F" w14:textId="77777777" w:rsidR="006155F8" w:rsidRPr="00790DFA" w:rsidRDefault="006155F8" w:rsidP="00B90EFF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hr-HR"/>
        </w:rPr>
      </w:pPr>
    </w:p>
    <w:p w14:paraId="1C6B9473" w14:textId="77777777" w:rsidR="006155F8" w:rsidRPr="00790DFA" w:rsidRDefault="006155F8" w:rsidP="00B90EFF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hr-HR"/>
        </w:rPr>
      </w:pPr>
      <w:r w:rsidRPr="00790DFA">
        <w:rPr>
          <w:rFonts w:ascii="Times New Roman" w:eastAsia="Calibri" w:hAnsi="Times New Roman" w:cs="Times New Roman"/>
          <w:color w:val="000000" w:themeColor="text1"/>
          <w:sz w:val="24"/>
          <w:szCs w:val="24"/>
          <w:lang w:val="hr-HR"/>
        </w:rPr>
        <w:t>(2) Troškovi podrške provedbi projekta mogu se koristiti:</w:t>
      </w:r>
    </w:p>
    <w:p w14:paraId="662ABD4B" w14:textId="016E7D5A" w:rsidR="006155F8" w:rsidRPr="00790DFA" w:rsidRDefault="006155F8" w:rsidP="00B90EFF">
      <w:pPr>
        <w:pStyle w:val="ListParagraph"/>
        <w:numPr>
          <w:ilvl w:val="0"/>
          <w:numId w:val="46"/>
        </w:num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hr-HR"/>
        </w:rPr>
      </w:pPr>
      <w:r w:rsidRPr="00790DFA">
        <w:rPr>
          <w:rFonts w:ascii="Times New Roman" w:eastAsia="Calibri" w:hAnsi="Times New Roman" w:cs="Times New Roman"/>
          <w:color w:val="000000" w:themeColor="text1"/>
          <w:sz w:val="24"/>
          <w:szCs w:val="24"/>
          <w:lang w:val="hr-HR"/>
        </w:rPr>
        <w:t>za pokrivanje dodatnih materijalnih i nematerijalnih troškova vezanih uz prov</w:t>
      </w:r>
      <w:r w:rsidR="004F03C8" w:rsidRPr="00790DFA">
        <w:rPr>
          <w:rFonts w:ascii="Times New Roman" w:eastAsia="Calibri" w:hAnsi="Times New Roman" w:cs="Times New Roman"/>
          <w:color w:val="000000" w:themeColor="text1"/>
          <w:sz w:val="24"/>
          <w:szCs w:val="24"/>
          <w:lang w:val="hr-HR"/>
        </w:rPr>
        <w:t>edbu i administraciju projekata</w:t>
      </w:r>
    </w:p>
    <w:p w14:paraId="10ACC4F5" w14:textId="0F830D03" w:rsidR="006155F8" w:rsidRPr="00790DFA" w:rsidRDefault="006155F8" w:rsidP="00B90EFF">
      <w:pPr>
        <w:pStyle w:val="ListParagraph"/>
        <w:numPr>
          <w:ilvl w:val="0"/>
          <w:numId w:val="46"/>
        </w:num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hr-HR"/>
        </w:rPr>
      </w:pPr>
      <w:r w:rsidRPr="00790DFA">
        <w:rPr>
          <w:rFonts w:ascii="Times New Roman" w:eastAsia="Calibri" w:hAnsi="Times New Roman" w:cs="Times New Roman"/>
          <w:color w:val="000000" w:themeColor="text1"/>
          <w:sz w:val="24"/>
          <w:szCs w:val="24"/>
          <w:lang w:val="hr-HR"/>
        </w:rPr>
        <w:t>za dodatno plaćanje kratkoročnih stručnjaka i ostalih članova projektne skupine iz članka 6. stavka 2. ovoga Zakona koji su uključeni u pripremu i provedbu projekata zbog povećanog opsega posla, a sukladno odluci čelnika tijela i</w:t>
      </w:r>
    </w:p>
    <w:p w14:paraId="4F0CB542" w14:textId="3196E4E3" w:rsidR="006155F8" w:rsidRPr="00790DFA" w:rsidRDefault="006155F8" w:rsidP="00B90EFF">
      <w:pPr>
        <w:pStyle w:val="ListParagraph"/>
        <w:numPr>
          <w:ilvl w:val="0"/>
          <w:numId w:val="46"/>
        </w:num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hr-HR"/>
        </w:rPr>
      </w:pPr>
      <w:r w:rsidRPr="00790DFA">
        <w:rPr>
          <w:rFonts w:ascii="Times New Roman" w:eastAsia="Calibri" w:hAnsi="Times New Roman" w:cs="Times New Roman"/>
          <w:color w:val="000000" w:themeColor="text1"/>
          <w:sz w:val="24"/>
          <w:szCs w:val="24"/>
          <w:lang w:val="hr-HR"/>
        </w:rPr>
        <w:t>za druge namjene u skladu s pravilima EU.</w:t>
      </w:r>
    </w:p>
    <w:p w14:paraId="35927F0B" w14:textId="77777777" w:rsidR="006155F8" w:rsidRDefault="006155F8" w:rsidP="00B90EFF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hr-HR"/>
        </w:rPr>
      </w:pPr>
    </w:p>
    <w:p w14:paraId="38CFB39D" w14:textId="77777777" w:rsidR="005B4B50" w:rsidRDefault="005B4B50" w:rsidP="00B90EFF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hr-HR"/>
        </w:rPr>
      </w:pPr>
    </w:p>
    <w:p w14:paraId="132A730B" w14:textId="77777777" w:rsidR="005B4B50" w:rsidRPr="00790DFA" w:rsidRDefault="005B4B50" w:rsidP="00B90EFF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hr-HR"/>
        </w:rPr>
      </w:pPr>
    </w:p>
    <w:p w14:paraId="50208935" w14:textId="7B59C955" w:rsidR="006155F8" w:rsidRPr="00790DFA" w:rsidRDefault="006155F8" w:rsidP="00B90EFF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hr-HR"/>
        </w:rPr>
      </w:pPr>
      <w:r w:rsidRPr="00790DFA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hr-HR"/>
        </w:rPr>
        <w:lastRenderedPageBreak/>
        <w:t>Članak 1</w:t>
      </w:r>
      <w:r w:rsidR="00790DFA" w:rsidRPr="00790DFA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hr-HR"/>
        </w:rPr>
        <w:t>2</w:t>
      </w:r>
      <w:r w:rsidRPr="00790DFA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hr-HR"/>
        </w:rPr>
        <w:t>.</w:t>
      </w:r>
    </w:p>
    <w:p w14:paraId="0B3CA9A6" w14:textId="77777777" w:rsidR="006155F8" w:rsidRPr="00790DFA" w:rsidRDefault="006155F8" w:rsidP="00B90EFF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hr-HR"/>
        </w:rPr>
      </w:pPr>
    </w:p>
    <w:p w14:paraId="3144EE4B" w14:textId="04D7A62B" w:rsidR="006155F8" w:rsidRPr="00790DFA" w:rsidRDefault="006155F8" w:rsidP="00B90EFF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hr-HR"/>
        </w:rPr>
      </w:pPr>
      <w:r w:rsidRPr="00790DFA">
        <w:rPr>
          <w:rFonts w:ascii="Times New Roman" w:eastAsia="Calibri" w:hAnsi="Times New Roman" w:cs="Times New Roman"/>
          <w:color w:val="000000" w:themeColor="text1"/>
          <w:sz w:val="24"/>
          <w:szCs w:val="24"/>
          <w:lang w:val="hr-HR"/>
        </w:rPr>
        <w:t>Nositelj projekta sporazumno uređuje način i iznos raspodjele troškova povezanih sa službenim putovanjem, dnevne paušalne naknade za rad i troškov</w:t>
      </w:r>
      <w:r w:rsidR="00FA2CB0" w:rsidRPr="00790DFA">
        <w:rPr>
          <w:rFonts w:ascii="Times New Roman" w:eastAsia="Calibri" w:hAnsi="Times New Roman" w:cs="Times New Roman"/>
          <w:color w:val="000000" w:themeColor="text1"/>
          <w:sz w:val="24"/>
          <w:szCs w:val="24"/>
          <w:lang w:val="hr-HR"/>
        </w:rPr>
        <w:t>e</w:t>
      </w:r>
      <w:r w:rsidRPr="00790DFA">
        <w:rPr>
          <w:rFonts w:ascii="Times New Roman" w:eastAsia="Calibri" w:hAnsi="Times New Roman" w:cs="Times New Roman"/>
          <w:color w:val="000000" w:themeColor="text1"/>
          <w:sz w:val="24"/>
          <w:szCs w:val="24"/>
          <w:lang w:val="hr-HR"/>
        </w:rPr>
        <w:t xml:space="preserve"> podrške provedbi projekta s ostalim institucijama koje sudjeluju u projektu sukladno ovom Zakonu i pravilima EU.</w:t>
      </w:r>
    </w:p>
    <w:p w14:paraId="3C76746F" w14:textId="77777777" w:rsidR="006155F8" w:rsidRDefault="006155F8" w:rsidP="00B90EFF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hr-HR"/>
        </w:rPr>
      </w:pPr>
    </w:p>
    <w:p w14:paraId="65DE4BE3" w14:textId="77777777" w:rsidR="002306A3" w:rsidRPr="00790DFA" w:rsidRDefault="002306A3" w:rsidP="00B90EFF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hr-HR"/>
        </w:rPr>
      </w:pPr>
    </w:p>
    <w:p w14:paraId="275DA137" w14:textId="77777777" w:rsidR="006155F8" w:rsidRPr="00790DFA" w:rsidRDefault="006155F8" w:rsidP="00B90EFF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hr-HR"/>
        </w:rPr>
      </w:pPr>
      <w:r w:rsidRPr="00790DFA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hr-HR"/>
        </w:rPr>
        <w:t>III. TAIEX</w:t>
      </w:r>
    </w:p>
    <w:p w14:paraId="4DFE7B1E" w14:textId="77777777" w:rsidR="006155F8" w:rsidRPr="00790DFA" w:rsidRDefault="006155F8" w:rsidP="00B90EFF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hr-HR"/>
        </w:rPr>
      </w:pPr>
    </w:p>
    <w:p w14:paraId="36C61A52" w14:textId="77777777" w:rsidR="006155F8" w:rsidRPr="00790DFA" w:rsidRDefault="006155F8" w:rsidP="00B90EFF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hr-HR"/>
        </w:rPr>
      </w:pPr>
      <w:r w:rsidRPr="00790DFA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hr-HR"/>
        </w:rPr>
        <w:t>Obavijest o namjeri sudjelovanja</w:t>
      </w:r>
    </w:p>
    <w:p w14:paraId="68EC8F42" w14:textId="77777777" w:rsidR="006155F8" w:rsidRPr="00790DFA" w:rsidRDefault="006155F8" w:rsidP="00B90EFF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hr-HR"/>
        </w:rPr>
      </w:pPr>
    </w:p>
    <w:p w14:paraId="5640BE27" w14:textId="5C56343D" w:rsidR="006155F8" w:rsidRPr="00790DFA" w:rsidRDefault="006155F8" w:rsidP="00B90EFF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hr-HR"/>
        </w:rPr>
      </w:pPr>
      <w:r w:rsidRPr="00790DFA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hr-HR"/>
        </w:rPr>
        <w:t xml:space="preserve">Članak </w:t>
      </w:r>
      <w:r w:rsidR="00790DFA" w:rsidRPr="00790DFA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hr-HR"/>
        </w:rPr>
        <w:t>13</w:t>
      </w:r>
      <w:r w:rsidRPr="00790DFA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hr-HR"/>
        </w:rPr>
        <w:t>.</w:t>
      </w:r>
    </w:p>
    <w:p w14:paraId="0CCBBC95" w14:textId="77777777" w:rsidR="006155F8" w:rsidRPr="00790DFA" w:rsidRDefault="006155F8" w:rsidP="00B90EFF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hr-HR"/>
        </w:rPr>
      </w:pPr>
    </w:p>
    <w:p w14:paraId="7F0E4E82" w14:textId="0591A655" w:rsidR="006155F8" w:rsidRPr="00790DFA" w:rsidRDefault="006155F8" w:rsidP="00B90EFF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hr-HR"/>
        </w:rPr>
      </w:pPr>
      <w:r w:rsidRPr="00790DFA">
        <w:rPr>
          <w:rFonts w:ascii="Times New Roman" w:eastAsia="Calibri" w:hAnsi="Times New Roman" w:cs="Times New Roman"/>
          <w:color w:val="000000" w:themeColor="text1"/>
          <w:sz w:val="24"/>
          <w:szCs w:val="24"/>
          <w:lang w:val="hr-HR"/>
        </w:rPr>
        <w:t xml:space="preserve">(1) Nacionalna kontakt točka </w:t>
      </w:r>
      <w:r w:rsidR="00D85363" w:rsidRPr="00790DFA">
        <w:rPr>
          <w:rFonts w:ascii="Times New Roman" w:eastAsia="Calibri" w:hAnsi="Times New Roman" w:cs="Times New Roman"/>
          <w:color w:val="000000" w:themeColor="text1"/>
          <w:sz w:val="24"/>
          <w:szCs w:val="24"/>
          <w:lang w:val="hr-HR"/>
        </w:rPr>
        <w:t xml:space="preserve">putem kontaktne točke </w:t>
      </w:r>
      <w:r w:rsidRPr="00790DFA">
        <w:rPr>
          <w:rFonts w:ascii="Times New Roman" w:eastAsia="Calibri" w:hAnsi="Times New Roman" w:cs="Times New Roman"/>
          <w:color w:val="000000" w:themeColor="text1"/>
          <w:sz w:val="24"/>
          <w:szCs w:val="24"/>
          <w:lang w:val="hr-HR"/>
        </w:rPr>
        <w:t>prosljeđuje poziv za sudjelovanje u projektu relevantnim tijelima javne uprave.</w:t>
      </w:r>
    </w:p>
    <w:p w14:paraId="62E6BBC6" w14:textId="77777777" w:rsidR="006155F8" w:rsidRPr="00790DFA" w:rsidRDefault="006155F8" w:rsidP="00B90EFF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hr-HR"/>
        </w:rPr>
      </w:pPr>
    </w:p>
    <w:p w14:paraId="48BE8028" w14:textId="5AB0889B" w:rsidR="006155F8" w:rsidRPr="00790DFA" w:rsidRDefault="006155F8" w:rsidP="00B90EFF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hr-HR"/>
        </w:rPr>
      </w:pPr>
      <w:r w:rsidRPr="00790DFA">
        <w:rPr>
          <w:rFonts w:ascii="Times New Roman" w:eastAsia="Calibri" w:hAnsi="Times New Roman" w:cs="Times New Roman"/>
          <w:color w:val="000000" w:themeColor="text1"/>
          <w:sz w:val="24"/>
          <w:szCs w:val="24"/>
          <w:lang w:val="hr-HR"/>
        </w:rPr>
        <w:t>(2) Zai</w:t>
      </w:r>
      <w:r w:rsidR="002306A3">
        <w:rPr>
          <w:rFonts w:ascii="Times New Roman" w:eastAsia="Calibri" w:hAnsi="Times New Roman" w:cs="Times New Roman"/>
          <w:color w:val="000000" w:themeColor="text1"/>
          <w:sz w:val="24"/>
          <w:szCs w:val="24"/>
          <w:lang w:val="hr-HR"/>
        </w:rPr>
        <w:t>nteresirana tijela javne uprave</w:t>
      </w:r>
      <w:r w:rsidRPr="00790DFA">
        <w:rPr>
          <w:rFonts w:ascii="Times New Roman" w:eastAsia="Calibri" w:hAnsi="Times New Roman" w:cs="Times New Roman"/>
          <w:color w:val="000000" w:themeColor="text1"/>
          <w:sz w:val="24"/>
          <w:szCs w:val="24"/>
          <w:lang w:val="hr-HR"/>
        </w:rPr>
        <w:t xml:space="preserve"> dužna su</w:t>
      </w:r>
      <w:r w:rsidR="00D85363" w:rsidRPr="00790DFA">
        <w:rPr>
          <w:rFonts w:ascii="Times New Roman" w:eastAsia="Calibri" w:hAnsi="Times New Roman" w:cs="Times New Roman"/>
          <w:color w:val="000000" w:themeColor="text1"/>
          <w:sz w:val="24"/>
          <w:szCs w:val="24"/>
          <w:lang w:val="hr-HR"/>
        </w:rPr>
        <w:t xml:space="preserve"> </w:t>
      </w:r>
      <w:r w:rsidRPr="00790DFA">
        <w:rPr>
          <w:rFonts w:ascii="Times New Roman" w:eastAsia="Calibri" w:hAnsi="Times New Roman" w:cs="Times New Roman"/>
          <w:color w:val="000000" w:themeColor="text1"/>
          <w:sz w:val="24"/>
          <w:szCs w:val="24"/>
          <w:lang w:val="hr-HR"/>
        </w:rPr>
        <w:t xml:space="preserve">u roku naznačenom u pozivu </w:t>
      </w:r>
      <w:r w:rsidR="00D85363" w:rsidRPr="00790DFA">
        <w:rPr>
          <w:rFonts w:ascii="Times New Roman" w:eastAsia="Calibri" w:hAnsi="Times New Roman" w:cs="Times New Roman"/>
          <w:color w:val="000000" w:themeColor="text1"/>
          <w:sz w:val="24"/>
          <w:szCs w:val="24"/>
          <w:lang w:val="hr-HR"/>
        </w:rPr>
        <w:t xml:space="preserve">putem kontakt točke </w:t>
      </w:r>
      <w:r w:rsidRPr="00790DFA">
        <w:rPr>
          <w:rFonts w:ascii="Times New Roman" w:eastAsia="Calibri" w:hAnsi="Times New Roman" w:cs="Times New Roman"/>
          <w:color w:val="000000" w:themeColor="text1"/>
          <w:sz w:val="24"/>
          <w:szCs w:val="24"/>
          <w:lang w:val="hr-HR"/>
        </w:rPr>
        <w:t>obavijesti</w:t>
      </w:r>
      <w:r w:rsidR="00D85363" w:rsidRPr="00790DFA">
        <w:rPr>
          <w:rFonts w:ascii="Times New Roman" w:eastAsia="Calibri" w:hAnsi="Times New Roman" w:cs="Times New Roman"/>
          <w:color w:val="000000" w:themeColor="text1"/>
          <w:sz w:val="24"/>
          <w:szCs w:val="24"/>
          <w:lang w:val="hr-HR"/>
        </w:rPr>
        <w:t>ti</w:t>
      </w:r>
      <w:r w:rsidRPr="00790DFA">
        <w:rPr>
          <w:rFonts w:ascii="Times New Roman" w:eastAsia="Calibri" w:hAnsi="Times New Roman" w:cs="Times New Roman"/>
          <w:color w:val="000000" w:themeColor="text1"/>
          <w:sz w:val="24"/>
          <w:szCs w:val="24"/>
          <w:lang w:val="hr-HR"/>
        </w:rPr>
        <w:t xml:space="preserve"> </w:t>
      </w:r>
      <w:r w:rsidR="00FA2CB0" w:rsidRPr="00790DFA">
        <w:rPr>
          <w:rFonts w:ascii="Times New Roman" w:eastAsia="Calibri" w:hAnsi="Times New Roman" w:cs="Times New Roman"/>
          <w:color w:val="000000" w:themeColor="text1"/>
          <w:sz w:val="24"/>
          <w:szCs w:val="24"/>
          <w:lang w:val="hr-HR"/>
        </w:rPr>
        <w:t>n</w:t>
      </w:r>
      <w:r w:rsidRPr="00790DFA">
        <w:rPr>
          <w:rFonts w:ascii="Times New Roman" w:eastAsia="Calibri" w:hAnsi="Times New Roman" w:cs="Times New Roman"/>
          <w:color w:val="000000" w:themeColor="text1"/>
          <w:sz w:val="24"/>
          <w:szCs w:val="24"/>
          <w:lang w:val="hr-HR"/>
        </w:rPr>
        <w:t>acionalnu kontakt točku o namjeri sudjelovanja u projektu.</w:t>
      </w:r>
    </w:p>
    <w:p w14:paraId="4F476795" w14:textId="77777777" w:rsidR="006155F8" w:rsidRPr="00790DFA" w:rsidRDefault="006155F8" w:rsidP="00B90EFF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hr-HR"/>
        </w:rPr>
      </w:pPr>
    </w:p>
    <w:p w14:paraId="015D8BEF" w14:textId="77777777" w:rsidR="006155F8" w:rsidRPr="00790DFA" w:rsidRDefault="006155F8" w:rsidP="00B90EFF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hr-HR"/>
        </w:rPr>
      </w:pPr>
      <w:r w:rsidRPr="00790DFA">
        <w:rPr>
          <w:rFonts w:ascii="Times New Roman" w:eastAsia="Calibri" w:hAnsi="Times New Roman" w:cs="Times New Roman"/>
          <w:color w:val="000000" w:themeColor="text1"/>
          <w:sz w:val="24"/>
          <w:szCs w:val="24"/>
          <w:lang w:val="hr-HR"/>
        </w:rPr>
        <w:t>(3) Obavijest o namjeri sudjelovanja iz stavka 2. ovoga članka mora sadržavati svu prijavnu dokumentaciju propisanu pozivom za sudjelovanje u projektu.</w:t>
      </w:r>
    </w:p>
    <w:p w14:paraId="7CCE0A44" w14:textId="77777777" w:rsidR="006155F8" w:rsidRPr="00790DFA" w:rsidRDefault="006155F8" w:rsidP="00B90EFF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hr-HR"/>
        </w:rPr>
      </w:pPr>
    </w:p>
    <w:p w14:paraId="076CC69F" w14:textId="77777777" w:rsidR="006155F8" w:rsidRPr="00790DFA" w:rsidRDefault="006155F8" w:rsidP="00B90EFF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hr-HR"/>
        </w:rPr>
      </w:pPr>
      <w:r w:rsidRPr="00790DFA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hr-HR"/>
        </w:rPr>
        <w:t>Pravo na naknadu</w:t>
      </w:r>
    </w:p>
    <w:p w14:paraId="730C80C6" w14:textId="77777777" w:rsidR="006155F8" w:rsidRPr="00790DFA" w:rsidRDefault="006155F8" w:rsidP="00B90EFF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hr-HR"/>
        </w:rPr>
      </w:pPr>
    </w:p>
    <w:p w14:paraId="41B522EB" w14:textId="273DFB40" w:rsidR="006155F8" w:rsidRPr="00790DFA" w:rsidRDefault="006155F8" w:rsidP="00B90EFF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hr-HR"/>
        </w:rPr>
      </w:pPr>
      <w:r w:rsidRPr="00790DFA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hr-HR"/>
        </w:rPr>
        <w:t>Članak 1</w:t>
      </w:r>
      <w:r w:rsidR="00790DFA" w:rsidRPr="00790DFA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hr-HR"/>
        </w:rPr>
        <w:t>4</w:t>
      </w:r>
      <w:r w:rsidRPr="00790DFA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hr-HR"/>
        </w:rPr>
        <w:t>.</w:t>
      </w:r>
    </w:p>
    <w:p w14:paraId="5D0955EE" w14:textId="77777777" w:rsidR="006155F8" w:rsidRPr="00790DFA" w:rsidRDefault="006155F8" w:rsidP="00B90EFF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hr-HR"/>
        </w:rPr>
      </w:pPr>
    </w:p>
    <w:p w14:paraId="4A326D04" w14:textId="08AFECD5" w:rsidR="006155F8" w:rsidRPr="00790DFA" w:rsidRDefault="006155F8" w:rsidP="00B90EFF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hr-HR"/>
        </w:rPr>
      </w:pPr>
      <w:r w:rsidRPr="00790DFA">
        <w:rPr>
          <w:rFonts w:ascii="Times New Roman" w:eastAsia="Calibri" w:hAnsi="Times New Roman" w:cs="Times New Roman"/>
          <w:color w:val="000000" w:themeColor="text1"/>
          <w:sz w:val="24"/>
          <w:szCs w:val="24"/>
          <w:lang w:val="hr-HR"/>
        </w:rPr>
        <w:t>(1) Kratkoročni stručnjak koji sudjeluje u TAIEX projektu ima pravo na dnevnu paušalnu naknadu u skladu s pravilima EU.</w:t>
      </w:r>
    </w:p>
    <w:p w14:paraId="15973005" w14:textId="36A46EE3" w:rsidR="0052255B" w:rsidRPr="00790DFA" w:rsidRDefault="0052255B" w:rsidP="00B90EFF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hr-HR"/>
        </w:rPr>
      </w:pPr>
    </w:p>
    <w:p w14:paraId="5D3ECAB6" w14:textId="6A98FBC5" w:rsidR="0052255B" w:rsidRPr="00790DFA" w:rsidRDefault="0052255B" w:rsidP="00B90EFF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hr-HR"/>
        </w:rPr>
      </w:pPr>
      <w:r w:rsidRPr="00790DFA">
        <w:rPr>
          <w:rFonts w:ascii="Times New Roman" w:eastAsia="Calibri" w:hAnsi="Times New Roman" w:cs="Times New Roman"/>
          <w:color w:val="000000" w:themeColor="text1"/>
          <w:sz w:val="24"/>
          <w:szCs w:val="24"/>
          <w:lang w:val="hr-HR"/>
        </w:rPr>
        <w:t>(2) Kratkoročni stručnjak u radnom odnosu koji sudjeluje u projektu za vrijeme boravka u inozemstvu prima plaću radnog mjesta na koje je raspoređen.</w:t>
      </w:r>
    </w:p>
    <w:p w14:paraId="0B8D1F54" w14:textId="77777777" w:rsidR="006155F8" w:rsidRPr="00790DFA" w:rsidRDefault="006155F8" w:rsidP="00B90EFF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hr-HR"/>
        </w:rPr>
      </w:pPr>
    </w:p>
    <w:p w14:paraId="3FF78A12" w14:textId="38470000" w:rsidR="006155F8" w:rsidRPr="00790DFA" w:rsidRDefault="006155F8" w:rsidP="00B90EFF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hr-HR"/>
        </w:rPr>
      </w:pPr>
      <w:r w:rsidRPr="00790DFA">
        <w:rPr>
          <w:rFonts w:ascii="Times New Roman" w:eastAsia="Calibri" w:hAnsi="Times New Roman" w:cs="Times New Roman"/>
          <w:color w:val="000000" w:themeColor="text1"/>
          <w:sz w:val="24"/>
          <w:szCs w:val="24"/>
          <w:lang w:val="hr-HR"/>
        </w:rPr>
        <w:t>(</w:t>
      </w:r>
      <w:r w:rsidR="0052255B" w:rsidRPr="00790DFA">
        <w:rPr>
          <w:rFonts w:ascii="Times New Roman" w:eastAsia="Calibri" w:hAnsi="Times New Roman" w:cs="Times New Roman"/>
          <w:color w:val="000000" w:themeColor="text1"/>
          <w:sz w:val="24"/>
          <w:szCs w:val="24"/>
          <w:lang w:val="hr-HR"/>
        </w:rPr>
        <w:t>3</w:t>
      </w:r>
      <w:r w:rsidRPr="00790DFA">
        <w:rPr>
          <w:rFonts w:ascii="Times New Roman" w:eastAsia="Calibri" w:hAnsi="Times New Roman" w:cs="Times New Roman"/>
          <w:color w:val="000000" w:themeColor="text1"/>
          <w:sz w:val="24"/>
          <w:szCs w:val="24"/>
          <w:lang w:val="hr-HR"/>
        </w:rPr>
        <w:t xml:space="preserve">) </w:t>
      </w:r>
      <w:r w:rsidR="00F137E9" w:rsidRPr="00790DFA">
        <w:rPr>
          <w:rFonts w:ascii="Times New Roman" w:eastAsia="Calibri" w:hAnsi="Times New Roman" w:cs="Times New Roman"/>
          <w:color w:val="000000" w:themeColor="text1"/>
          <w:sz w:val="24"/>
          <w:szCs w:val="24"/>
          <w:lang w:val="hr-HR"/>
        </w:rPr>
        <w:t>T</w:t>
      </w:r>
      <w:r w:rsidRPr="00790DFA">
        <w:rPr>
          <w:rFonts w:ascii="Times New Roman" w:eastAsia="Calibri" w:hAnsi="Times New Roman" w:cs="Times New Roman"/>
          <w:color w:val="000000" w:themeColor="text1"/>
          <w:sz w:val="24"/>
          <w:szCs w:val="24"/>
          <w:lang w:val="hr-HR"/>
        </w:rPr>
        <w:t>roškov</w:t>
      </w:r>
      <w:r w:rsidR="00F137E9" w:rsidRPr="00790DFA">
        <w:rPr>
          <w:rFonts w:ascii="Times New Roman" w:eastAsia="Calibri" w:hAnsi="Times New Roman" w:cs="Times New Roman"/>
          <w:color w:val="000000" w:themeColor="text1"/>
          <w:sz w:val="24"/>
          <w:szCs w:val="24"/>
          <w:lang w:val="hr-HR"/>
        </w:rPr>
        <w:t>e</w:t>
      </w:r>
      <w:r w:rsidRPr="00790DFA">
        <w:rPr>
          <w:rFonts w:ascii="Times New Roman" w:eastAsia="Calibri" w:hAnsi="Times New Roman" w:cs="Times New Roman"/>
          <w:color w:val="000000" w:themeColor="text1"/>
          <w:sz w:val="24"/>
          <w:szCs w:val="24"/>
          <w:lang w:val="hr-HR"/>
        </w:rPr>
        <w:t xml:space="preserve"> povezan</w:t>
      </w:r>
      <w:r w:rsidR="00F137E9" w:rsidRPr="00790DFA">
        <w:rPr>
          <w:rFonts w:ascii="Times New Roman" w:eastAsia="Calibri" w:hAnsi="Times New Roman" w:cs="Times New Roman"/>
          <w:color w:val="000000" w:themeColor="text1"/>
          <w:sz w:val="24"/>
          <w:szCs w:val="24"/>
          <w:lang w:val="hr-HR"/>
        </w:rPr>
        <w:t>e</w:t>
      </w:r>
      <w:r w:rsidRPr="00790DFA">
        <w:rPr>
          <w:rFonts w:ascii="Times New Roman" w:eastAsia="Calibri" w:hAnsi="Times New Roman" w:cs="Times New Roman"/>
          <w:color w:val="000000" w:themeColor="text1"/>
          <w:sz w:val="24"/>
          <w:szCs w:val="24"/>
          <w:lang w:val="hr-HR"/>
        </w:rPr>
        <w:t xml:space="preserve"> sa službenim putovanjem </w:t>
      </w:r>
      <w:r w:rsidR="00F137E9" w:rsidRPr="00790DFA">
        <w:rPr>
          <w:rFonts w:ascii="Times New Roman" w:eastAsia="Calibri" w:hAnsi="Times New Roman" w:cs="Times New Roman"/>
          <w:color w:val="000000" w:themeColor="text1"/>
          <w:sz w:val="24"/>
          <w:szCs w:val="24"/>
          <w:lang w:val="hr-HR"/>
        </w:rPr>
        <w:t xml:space="preserve">kratkoročnog i dugoročnog stručnjaka </w:t>
      </w:r>
      <w:r w:rsidRPr="00790DFA">
        <w:rPr>
          <w:rFonts w:ascii="Times New Roman" w:eastAsia="Calibri" w:hAnsi="Times New Roman" w:cs="Times New Roman"/>
          <w:color w:val="000000" w:themeColor="text1"/>
          <w:sz w:val="24"/>
          <w:szCs w:val="24"/>
          <w:lang w:val="hr-HR"/>
        </w:rPr>
        <w:t>unutar projekta</w:t>
      </w:r>
      <w:r w:rsidR="00F137E9" w:rsidRPr="00790DFA">
        <w:rPr>
          <w:rFonts w:ascii="Times New Roman" w:eastAsia="Calibri" w:hAnsi="Times New Roman" w:cs="Times New Roman"/>
          <w:color w:val="000000" w:themeColor="text1"/>
          <w:sz w:val="24"/>
          <w:szCs w:val="24"/>
          <w:lang w:val="hr-HR"/>
        </w:rPr>
        <w:t xml:space="preserve"> snosi EU</w:t>
      </w:r>
      <w:r w:rsidRPr="00790DFA">
        <w:rPr>
          <w:rFonts w:ascii="Times New Roman" w:eastAsia="Calibri" w:hAnsi="Times New Roman" w:cs="Times New Roman"/>
          <w:color w:val="000000" w:themeColor="text1"/>
          <w:sz w:val="24"/>
          <w:szCs w:val="24"/>
          <w:lang w:val="hr-HR"/>
        </w:rPr>
        <w:t xml:space="preserve"> u visini i na način kako to određuju pravila EU.</w:t>
      </w:r>
    </w:p>
    <w:p w14:paraId="1678A2FE" w14:textId="77777777" w:rsidR="006155F8" w:rsidRPr="00790DFA" w:rsidRDefault="006155F8" w:rsidP="00B90EFF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hr-HR"/>
        </w:rPr>
      </w:pPr>
    </w:p>
    <w:p w14:paraId="2D11A492" w14:textId="16D7C1DD" w:rsidR="006155F8" w:rsidRPr="00790DFA" w:rsidRDefault="006155F8" w:rsidP="00B90EFF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hr-HR"/>
        </w:rPr>
      </w:pPr>
      <w:r w:rsidRPr="00790DFA">
        <w:rPr>
          <w:rFonts w:ascii="Times New Roman" w:eastAsia="Calibri" w:hAnsi="Times New Roman" w:cs="Times New Roman"/>
          <w:color w:val="000000" w:themeColor="text1"/>
          <w:sz w:val="24"/>
          <w:szCs w:val="24"/>
          <w:lang w:val="hr-HR"/>
        </w:rPr>
        <w:t>(</w:t>
      </w:r>
      <w:r w:rsidR="0052255B" w:rsidRPr="00790DFA">
        <w:rPr>
          <w:rFonts w:ascii="Times New Roman" w:eastAsia="Calibri" w:hAnsi="Times New Roman" w:cs="Times New Roman"/>
          <w:color w:val="000000" w:themeColor="text1"/>
          <w:sz w:val="24"/>
          <w:szCs w:val="24"/>
          <w:lang w:val="hr-HR"/>
        </w:rPr>
        <w:t>4</w:t>
      </w:r>
      <w:r w:rsidRPr="00790DFA">
        <w:rPr>
          <w:rFonts w:ascii="Times New Roman" w:eastAsia="Calibri" w:hAnsi="Times New Roman" w:cs="Times New Roman"/>
          <w:color w:val="000000" w:themeColor="text1"/>
          <w:sz w:val="24"/>
          <w:szCs w:val="24"/>
          <w:lang w:val="hr-HR"/>
        </w:rPr>
        <w:t>) Tijela javne uprave, kada sudjeluju u TAIEX projektu u svojstvu domaćina studijskog posjeta, imaju pravo na naknadu u skladu s pravilima EU.</w:t>
      </w:r>
    </w:p>
    <w:p w14:paraId="18E334A8" w14:textId="77777777" w:rsidR="006155F8" w:rsidRDefault="006155F8" w:rsidP="00B90EFF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hr-HR"/>
        </w:rPr>
      </w:pPr>
    </w:p>
    <w:p w14:paraId="52F53969" w14:textId="77777777" w:rsidR="002306A3" w:rsidRPr="00790DFA" w:rsidRDefault="002306A3" w:rsidP="00B90EFF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hr-HR"/>
        </w:rPr>
      </w:pPr>
    </w:p>
    <w:p w14:paraId="5F67CCAC" w14:textId="77777777" w:rsidR="006155F8" w:rsidRPr="00790DFA" w:rsidRDefault="006155F8" w:rsidP="00B90EFF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hr-HR"/>
        </w:rPr>
      </w:pPr>
      <w:r w:rsidRPr="00790DFA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hr-HR"/>
        </w:rPr>
        <w:t>IV. PROJEKTI TEHNIČKE POMOĆI</w:t>
      </w:r>
    </w:p>
    <w:p w14:paraId="2C23D2CE" w14:textId="77777777" w:rsidR="006155F8" w:rsidRPr="00790DFA" w:rsidRDefault="006155F8" w:rsidP="00B90EFF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hr-HR"/>
        </w:rPr>
      </w:pPr>
    </w:p>
    <w:p w14:paraId="755AE706" w14:textId="1A364F3A" w:rsidR="006155F8" w:rsidRPr="00790DFA" w:rsidRDefault="006155F8" w:rsidP="00B90EFF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hr-HR"/>
        </w:rPr>
      </w:pPr>
      <w:r w:rsidRPr="00790DFA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hr-HR"/>
        </w:rPr>
        <w:t>Članak 1</w:t>
      </w:r>
      <w:r w:rsidR="00790DFA" w:rsidRPr="00790DFA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hr-HR"/>
        </w:rPr>
        <w:t>5</w:t>
      </w:r>
      <w:r w:rsidRPr="00790DFA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hr-HR"/>
        </w:rPr>
        <w:t>.</w:t>
      </w:r>
    </w:p>
    <w:p w14:paraId="3B5DC83E" w14:textId="77777777" w:rsidR="006155F8" w:rsidRPr="00790DFA" w:rsidRDefault="006155F8" w:rsidP="00B90EFF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hr-HR"/>
        </w:rPr>
      </w:pPr>
    </w:p>
    <w:p w14:paraId="17D7BE21" w14:textId="3AA72413" w:rsidR="006155F8" w:rsidRPr="00790DFA" w:rsidRDefault="006155F8" w:rsidP="00B90EFF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hr-HR"/>
        </w:rPr>
      </w:pPr>
      <w:r w:rsidRPr="00790DFA">
        <w:rPr>
          <w:rFonts w:ascii="Times New Roman" w:eastAsia="Calibri" w:hAnsi="Times New Roman" w:cs="Times New Roman"/>
          <w:color w:val="000000" w:themeColor="text1"/>
          <w:sz w:val="24"/>
          <w:szCs w:val="24"/>
          <w:lang w:val="hr-HR"/>
        </w:rPr>
        <w:t>(1) Ako tijelo javne uprave, dugoročni</w:t>
      </w:r>
      <w:r w:rsidR="00D85363" w:rsidRPr="00790DFA">
        <w:rPr>
          <w:rFonts w:ascii="Times New Roman" w:eastAsia="Calibri" w:hAnsi="Times New Roman" w:cs="Times New Roman"/>
          <w:color w:val="000000" w:themeColor="text1"/>
          <w:sz w:val="24"/>
          <w:szCs w:val="24"/>
          <w:lang w:val="hr-HR"/>
        </w:rPr>
        <w:t xml:space="preserve"> stručnjak</w:t>
      </w:r>
      <w:r w:rsidRPr="00790DFA">
        <w:rPr>
          <w:rFonts w:ascii="Times New Roman" w:eastAsia="Calibri" w:hAnsi="Times New Roman" w:cs="Times New Roman"/>
          <w:color w:val="000000" w:themeColor="text1"/>
          <w:sz w:val="24"/>
          <w:szCs w:val="24"/>
          <w:lang w:val="hr-HR"/>
        </w:rPr>
        <w:t xml:space="preserve"> ili kratkoročni stručnjak sudjeluju u projektima tehničke pomoći, odredbe ovoga Zakona primjenjuju se na odgovarajući način, ako drugim propisom nije drugačije određeno.</w:t>
      </w:r>
    </w:p>
    <w:p w14:paraId="4AA5B607" w14:textId="77777777" w:rsidR="006155F8" w:rsidRPr="00790DFA" w:rsidRDefault="006155F8" w:rsidP="00B90EFF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hr-HR"/>
        </w:rPr>
      </w:pPr>
    </w:p>
    <w:p w14:paraId="524513AB" w14:textId="6AB80F10" w:rsidR="006155F8" w:rsidRPr="00790DFA" w:rsidRDefault="006155F8" w:rsidP="00B90EFF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hr-HR"/>
        </w:rPr>
      </w:pPr>
      <w:r w:rsidRPr="00790DFA">
        <w:rPr>
          <w:rFonts w:ascii="Times New Roman" w:eastAsia="Calibri" w:hAnsi="Times New Roman" w:cs="Times New Roman"/>
          <w:color w:val="000000" w:themeColor="text1"/>
          <w:sz w:val="24"/>
          <w:szCs w:val="24"/>
          <w:lang w:val="hr-HR"/>
        </w:rPr>
        <w:t xml:space="preserve">(2) Odredba ovoga Zakona o minimalnom iznosu dnevne paušalne naknade iz članka 9. </w:t>
      </w:r>
      <w:r w:rsidR="004F03C8" w:rsidRPr="00790DFA">
        <w:rPr>
          <w:rFonts w:ascii="Times New Roman" w:eastAsia="Calibri" w:hAnsi="Times New Roman" w:cs="Times New Roman"/>
          <w:color w:val="000000" w:themeColor="text1"/>
          <w:sz w:val="24"/>
          <w:szCs w:val="24"/>
          <w:lang w:val="hr-HR"/>
        </w:rPr>
        <w:t xml:space="preserve">stavka 3. </w:t>
      </w:r>
      <w:r w:rsidRPr="00790DFA">
        <w:rPr>
          <w:rFonts w:ascii="Times New Roman" w:eastAsia="Calibri" w:hAnsi="Times New Roman" w:cs="Times New Roman"/>
          <w:color w:val="000000" w:themeColor="text1"/>
          <w:sz w:val="24"/>
          <w:szCs w:val="24"/>
          <w:lang w:val="hr-HR"/>
        </w:rPr>
        <w:t>ovoga Zakona ne primjenjuje se na projekte tehničke pomoći ako je ugovorom o tehničkoj pomoći drugačije određeno.</w:t>
      </w:r>
    </w:p>
    <w:p w14:paraId="3F105AE4" w14:textId="77777777" w:rsidR="006155F8" w:rsidRDefault="006155F8" w:rsidP="00B90EFF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hr-HR"/>
        </w:rPr>
      </w:pPr>
    </w:p>
    <w:p w14:paraId="1C123BA7" w14:textId="77777777" w:rsidR="002306A3" w:rsidRPr="00790DFA" w:rsidRDefault="002306A3" w:rsidP="00B90EFF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hr-HR"/>
        </w:rPr>
      </w:pPr>
    </w:p>
    <w:p w14:paraId="717BB983" w14:textId="77777777" w:rsidR="006155F8" w:rsidRPr="00790DFA" w:rsidRDefault="006155F8" w:rsidP="00B90EFF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hr-HR"/>
        </w:rPr>
      </w:pPr>
      <w:r w:rsidRPr="00790DFA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hr-HR"/>
        </w:rPr>
        <w:t>V. ZAJEDNIČKE ODREDBE</w:t>
      </w:r>
    </w:p>
    <w:p w14:paraId="3288CAE1" w14:textId="77777777" w:rsidR="006155F8" w:rsidRPr="00790DFA" w:rsidRDefault="006155F8" w:rsidP="00B90EFF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hr-HR"/>
        </w:rPr>
      </w:pPr>
    </w:p>
    <w:p w14:paraId="44DBEFFB" w14:textId="77777777" w:rsidR="006155F8" w:rsidRPr="00790DFA" w:rsidRDefault="006155F8" w:rsidP="00B90EFF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hr-HR"/>
        </w:rPr>
      </w:pPr>
      <w:r w:rsidRPr="00790DFA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hr-HR"/>
        </w:rPr>
        <w:t>Vremensko ograničenje sudjelovanja u projektu</w:t>
      </w:r>
    </w:p>
    <w:p w14:paraId="44924CA5" w14:textId="77777777" w:rsidR="006155F8" w:rsidRPr="00790DFA" w:rsidRDefault="006155F8" w:rsidP="00B90EFF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hr-HR"/>
        </w:rPr>
      </w:pPr>
    </w:p>
    <w:p w14:paraId="3B933553" w14:textId="3BF2B053" w:rsidR="006155F8" w:rsidRPr="00790DFA" w:rsidRDefault="006155F8" w:rsidP="00B90EFF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hr-HR"/>
        </w:rPr>
      </w:pPr>
      <w:r w:rsidRPr="00790DFA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hr-HR"/>
        </w:rPr>
        <w:t>Članak 1</w:t>
      </w:r>
      <w:r w:rsidR="00790DFA" w:rsidRPr="00790DFA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hr-HR"/>
        </w:rPr>
        <w:t>6</w:t>
      </w:r>
      <w:r w:rsidRPr="00790DFA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hr-HR"/>
        </w:rPr>
        <w:t>.</w:t>
      </w:r>
    </w:p>
    <w:p w14:paraId="197193C3" w14:textId="77777777" w:rsidR="006155F8" w:rsidRPr="00790DFA" w:rsidRDefault="006155F8" w:rsidP="00B90EFF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hr-HR"/>
        </w:rPr>
      </w:pPr>
    </w:p>
    <w:p w14:paraId="316F70AB" w14:textId="77777777" w:rsidR="003C136B" w:rsidRPr="00790DFA" w:rsidRDefault="003C136B" w:rsidP="00B90EFF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hr-HR"/>
        </w:rPr>
      </w:pPr>
      <w:r w:rsidRPr="00790DFA">
        <w:rPr>
          <w:rFonts w:ascii="Times New Roman" w:eastAsia="Calibri" w:hAnsi="Times New Roman" w:cs="Times New Roman"/>
          <w:color w:val="000000" w:themeColor="text1"/>
          <w:sz w:val="24"/>
          <w:szCs w:val="24"/>
          <w:lang w:val="hr-HR"/>
        </w:rPr>
        <w:t xml:space="preserve">(1) Kratkoročni stručnjak može sudjelovati u projektima najduže 40 radnih dana u kalendarskoj godini. </w:t>
      </w:r>
    </w:p>
    <w:p w14:paraId="1B421176" w14:textId="77777777" w:rsidR="003C136B" w:rsidRPr="00790DFA" w:rsidRDefault="003C136B" w:rsidP="00B90EFF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hr-HR"/>
        </w:rPr>
      </w:pPr>
    </w:p>
    <w:p w14:paraId="50A49E54" w14:textId="77777777" w:rsidR="003C136B" w:rsidRPr="00790DFA" w:rsidRDefault="003C136B" w:rsidP="00B90EFF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hr-HR"/>
        </w:rPr>
      </w:pPr>
      <w:r w:rsidRPr="00790DFA">
        <w:rPr>
          <w:rFonts w:ascii="Times New Roman" w:eastAsia="Calibri" w:hAnsi="Times New Roman" w:cs="Times New Roman"/>
          <w:color w:val="000000" w:themeColor="text1"/>
          <w:sz w:val="24"/>
          <w:szCs w:val="24"/>
          <w:lang w:val="hr-HR"/>
        </w:rPr>
        <w:t>(2) Rad na projektima mora se organizirati na način da ne utječe na redovno ispunjavanje poslovnih obveza prema tijelu u kojemu je kratkoročni stručnjak zaposlen.</w:t>
      </w:r>
    </w:p>
    <w:p w14:paraId="565ADAC6" w14:textId="77777777" w:rsidR="003C136B" w:rsidRPr="00790DFA" w:rsidRDefault="003C136B" w:rsidP="00B90EFF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hr-HR"/>
        </w:rPr>
      </w:pPr>
    </w:p>
    <w:p w14:paraId="7687CB19" w14:textId="77777777" w:rsidR="003C136B" w:rsidRPr="00790DFA" w:rsidRDefault="003C136B" w:rsidP="00B90EFF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hr-HR"/>
        </w:rPr>
      </w:pPr>
      <w:r w:rsidRPr="00790DFA">
        <w:rPr>
          <w:rFonts w:ascii="Times New Roman" w:eastAsia="Calibri" w:hAnsi="Times New Roman" w:cs="Times New Roman"/>
          <w:color w:val="000000" w:themeColor="text1"/>
          <w:sz w:val="24"/>
          <w:szCs w:val="24"/>
          <w:lang w:val="hr-HR"/>
        </w:rPr>
        <w:t>(3) Po odobrenju čelnika tijela, radi dinamike projekata, kratkoročni stručnjak može u kalendarskoj godini sudjelovati u projektima duže od roka iz stavka 1. ovoga članka, ali ne duže od 60 radnih dana.</w:t>
      </w:r>
    </w:p>
    <w:p w14:paraId="528770DF" w14:textId="77777777" w:rsidR="003C136B" w:rsidRPr="00790DFA" w:rsidRDefault="003C136B" w:rsidP="00B90EFF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hr-HR"/>
        </w:rPr>
      </w:pPr>
    </w:p>
    <w:p w14:paraId="014AA6BC" w14:textId="57250191" w:rsidR="003C136B" w:rsidRPr="00790DFA" w:rsidRDefault="004D2CF5" w:rsidP="00B90EFF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hr-HR"/>
        </w:rPr>
      </w:pPr>
      <w:r w:rsidRPr="00790DFA" w:rsidDel="004D2CF5">
        <w:rPr>
          <w:rFonts w:ascii="Times New Roman" w:eastAsia="Calibri" w:hAnsi="Times New Roman" w:cs="Times New Roman"/>
          <w:color w:val="000000" w:themeColor="text1"/>
          <w:sz w:val="24"/>
          <w:szCs w:val="24"/>
          <w:lang w:val="hr-HR"/>
        </w:rPr>
        <w:t xml:space="preserve"> </w:t>
      </w:r>
      <w:r w:rsidR="003C136B" w:rsidRPr="00790DFA">
        <w:rPr>
          <w:rFonts w:ascii="Times New Roman" w:eastAsia="Calibri" w:hAnsi="Times New Roman" w:cs="Times New Roman"/>
          <w:color w:val="000000" w:themeColor="text1"/>
          <w:sz w:val="24"/>
          <w:szCs w:val="24"/>
          <w:lang w:val="hr-HR"/>
        </w:rPr>
        <w:t>(</w:t>
      </w:r>
      <w:r w:rsidRPr="00790DFA">
        <w:rPr>
          <w:rFonts w:ascii="Times New Roman" w:eastAsia="Calibri" w:hAnsi="Times New Roman" w:cs="Times New Roman"/>
          <w:color w:val="000000" w:themeColor="text1"/>
          <w:sz w:val="24"/>
          <w:szCs w:val="24"/>
          <w:lang w:val="hr-HR"/>
        </w:rPr>
        <w:t>4</w:t>
      </w:r>
      <w:r w:rsidR="002306A3">
        <w:rPr>
          <w:rFonts w:ascii="Times New Roman" w:eastAsia="Calibri" w:hAnsi="Times New Roman" w:cs="Times New Roman"/>
          <w:color w:val="000000" w:themeColor="text1"/>
          <w:sz w:val="24"/>
          <w:szCs w:val="24"/>
          <w:lang w:val="hr-HR"/>
        </w:rPr>
        <w:t xml:space="preserve">) </w:t>
      </w:r>
      <w:r w:rsidR="003C136B" w:rsidRPr="00790DFA">
        <w:rPr>
          <w:rFonts w:ascii="Times New Roman" w:eastAsia="Calibri" w:hAnsi="Times New Roman" w:cs="Times New Roman"/>
          <w:color w:val="000000" w:themeColor="text1"/>
          <w:sz w:val="24"/>
          <w:szCs w:val="24"/>
          <w:lang w:val="hr-HR"/>
        </w:rPr>
        <w:t>Odredbe ovoga članka ne odnose se na dugoročnog twinning savjetnika i dugoročnog stručnjaka.</w:t>
      </w:r>
    </w:p>
    <w:p w14:paraId="27EB303F" w14:textId="77777777" w:rsidR="003C136B" w:rsidRPr="00790DFA" w:rsidRDefault="003C136B" w:rsidP="00B90EFF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hr-HR"/>
        </w:rPr>
      </w:pPr>
    </w:p>
    <w:p w14:paraId="2278A4A6" w14:textId="77777777" w:rsidR="006155F8" w:rsidRPr="00790DFA" w:rsidRDefault="006155F8" w:rsidP="00B90EFF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hr-HR"/>
        </w:rPr>
      </w:pPr>
      <w:r w:rsidRPr="00790DFA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hr-HR"/>
        </w:rPr>
        <w:t>Sudjelovanje dugoročnog stručnjaka u projektu</w:t>
      </w:r>
    </w:p>
    <w:p w14:paraId="09513AE4" w14:textId="77777777" w:rsidR="006155F8" w:rsidRPr="00790DFA" w:rsidRDefault="006155F8" w:rsidP="00B90EFF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hr-HR"/>
        </w:rPr>
      </w:pPr>
    </w:p>
    <w:p w14:paraId="0C4CF45A" w14:textId="4363C38C" w:rsidR="006155F8" w:rsidRPr="00790DFA" w:rsidRDefault="006155F8" w:rsidP="00B90EFF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hr-HR"/>
        </w:rPr>
      </w:pPr>
      <w:r w:rsidRPr="00790DFA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hr-HR"/>
        </w:rPr>
        <w:t>Članak 1</w:t>
      </w:r>
      <w:r w:rsidR="00790DFA" w:rsidRPr="00790DFA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hr-HR"/>
        </w:rPr>
        <w:t>7</w:t>
      </w:r>
      <w:r w:rsidRPr="00790DFA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hr-HR"/>
        </w:rPr>
        <w:t>.</w:t>
      </w:r>
    </w:p>
    <w:p w14:paraId="7F46EB05" w14:textId="77777777" w:rsidR="006155F8" w:rsidRPr="00790DFA" w:rsidRDefault="006155F8" w:rsidP="00B90EFF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hr-HR"/>
        </w:rPr>
      </w:pPr>
    </w:p>
    <w:p w14:paraId="5EB32636" w14:textId="77777777" w:rsidR="006155F8" w:rsidRPr="00790DFA" w:rsidRDefault="006155F8" w:rsidP="00B90EFF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hr-HR"/>
        </w:rPr>
      </w:pPr>
      <w:r w:rsidRPr="00790DFA">
        <w:rPr>
          <w:rFonts w:ascii="Times New Roman" w:eastAsia="Calibri" w:hAnsi="Times New Roman" w:cs="Times New Roman"/>
          <w:color w:val="000000" w:themeColor="text1"/>
          <w:sz w:val="24"/>
          <w:szCs w:val="24"/>
          <w:lang w:val="hr-HR"/>
        </w:rPr>
        <w:t>(1) Dugoročni stručnjak s nositeljem projekta sklapa ugovor o provedbi projekta kojim se uređuju međusobna prava i obveze u skladu s pravilima EU.</w:t>
      </w:r>
    </w:p>
    <w:p w14:paraId="19CDC827" w14:textId="77777777" w:rsidR="006155F8" w:rsidRPr="00790DFA" w:rsidRDefault="006155F8" w:rsidP="00B90EFF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hr-HR"/>
        </w:rPr>
      </w:pPr>
    </w:p>
    <w:p w14:paraId="06842E2E" w14:textId="77777777" w:rsidR="006155F8" w:rsidRPr="00790DFA" w:rsidRDefault="006155F8" w:rsidP="00B90EFF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hr-HR"/>
        </w:rPr>
      </w:pPr>
      <w:r w:rsidRPr="00790DFA">
        <w:rPr>
          <w:rFonts w:ascii="Times New Roman" w:eastAsia="Calibri" w:hAnsi="Times New Roman" w:cs="Times New Roman"/>
          <w:color w:val="000000" w:themeColor="text1"/>
          <w:sz w:val="24"/>
          <w:szCs w:val="24"/>
          <w:lang w:val="hr-HR"/>
        </w:rPr>
        <w:t>(2) Dugoročnom stručnjaku za vrijeme trajanja ugovora iz stavka 1. ovoga članka miruju prava i obveze iz radnog odnosa.</w:t>
      </w:r>
    </w:p>
    <w:p w14:paraId="17EC3C0F" w14:textId="77777777" w:rsidR="006155F8" w:rsidRPr="00790DFA" w:rsidRDefault="006155F8" w:rsidP="00B90EFF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hr-HR"/>
        </w:rPr>
      </w:pPr>
    </w:p>
    <w:p w14:paraId="5CC8B868" w14:textId="77777777" w:rsidR="006155F8" w:rsidRPr="00790DFA" w:rsidRDefault="006155F8" w:rsidP="00B90EFF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hr-HR"/>
        </w:rPr>
      </w:pPr>
      <w:r w:rsidRPr="00790DFA">
        <w:rPr>
          <w:rFonts w:ascii="Times New Roman" w:eastAsia="Calibri" w:hAnsi="Times New Roman" w:cs="Times New Roman"/>
          <w:color w:val="000000" w:themeColor="text1"/>
          <w:sz w:val="24"/>
          <w:szCs w:val="24"/>
          <w:lang w:val="hr-HR"/>
        </w:rPr>
        <w:t>(3) Vrijeme iz stavka 1. ovog članka priznaje se kao neprekidni rad i kao stečeno radno iskustvo u struci.</w:t>
      </w:r>
    </w:p>
    <w:p w14:paraId="1B574706" w14:textId="77777777" w:rsidR="006155F8" w:rsidRPr="00790DFA" w:rsidRDefault="006155F8" w:rsidP="00B90EFF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hr-HR"/>
        </w:rPr>
      </w:pPr>
    </w:p>
    <w:p w14:paraId="7E4C7177" w14:textId="04AF4A9D" w:rsidR="006155F8" w:rsidRPr="00790DFA" w:rsidRDefault="006155F8" w:rsidP="00B90EFF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hr-HR"/>
        </w:rPr>
      </w:pPr>
      <w:r w:rsidRPr="00790DFA">
        <w:rPr>
          <w:rFonts w:ascii="Times New Roman" w:eastAsia="Calibri" w:hAnsi="Times New Roman" w:cs="Times New Roman"/>
          <w:color w:val="000000" w:themeColor="text1"/>
          <w:sz w:val="24"/>
          <w:szCs w:val="24"/>
          <w:lang w:val="hr-HR"/>
        </w:rPr>
        <w:t xml:space="preserve">(4) Dugoročni stručnjak po povratku sa sudjelovanja na projektu </w:t>
      </w:r>
      <w:r w:rsidR="004F03C8" w:rsidRPr="00790DFA">
        <w:rPr>
          <w:rFonts w:ascii="Times New Roman" w:eastAsia="Calibri" w:hAnsi="Times New Roman" w:cs="Times New Roman"/>
          <w:color w:val="000000" w:themeColor="text1"/>
          <w:sz w:val="24"/>
          <w:szCs w:val="24"/>
          <w:lang w:val="hr-HR"/>
        </w:rPr>
        <w:t>vraća</w:t>
      </w:r>
      <w:r w:rsidRPr="00790DFA">
        <w:rPr>
          <w:rFonts w:ascii="Times New Roman" w:eastAsia="Calibri" w:hAnsi="Times New Roman" w:cs="Times New Roman"/>
          <w:color w:val="000000" w:themeColor="text1"/>
          <w:sz w:val="24"/>
          <w:szCs w:val="24"/>
          <w:lang w:val="hr-HR"/>
        </w:rPr>
        <w:t xml:space="preserve"> se na radno mjesto s kojeg je upućen.</w:t>
      </w:r>
    </w:p>
    <w:p w14:paraId="55A9DC96" w14:textId="77777777" w:rsidR="006155F8" w:rsidRPr="00790DFA" w:rsidRDefault="006155F8" w:rsidP="00B90EFF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hr-HR"/>
        </w:rPr>
      </w:pPr>
    </w:p>
    <w:p w14:paraId="70805828" w14:textId="385BDA5D" w:rsidR="006155F8" w:rsidRPr="00790DFA" w:rsidRDefault="004F03C8" w:rsidP="00B90EFF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hr-HR"/>
        </w:rPr>
      </w:pPr>
      <w:r w:rsidRPr="00790DFA">
        <w:rPr>
          <w:rFonts w:ascii="Times New Roman" w:eastAsia="Calibri" w:hAnsi="Times New Roman" w:cs="Times New Roman"/>
          <w:color w:val="000000" w:themeColor="text1"/>
          <w:sz w:val="24"/>
          <w:szCs w:val="24"/>
          <w:lang w:val="hr-HR"/>
        </w:rPr>
        <w:t>(5</w:t>
      </w:r>
      <w:r w:rsidR="006155F8" w:rsidRPr="00790DFA">
        <w:rPr>
          <w:rFonts w:ascii="Times New Roman" w:eastAsia="Calibri" w:hAnsi="Times New Roman" w:cs="Times New Roman"/>
          <w:color w:val="000000" w:themeColor="text1"/>
          <w:sz w:val="24"/>
          <w:szCs w:val="24"/>
          <w:lang w:val="hr-HR"/>
        </w:rPr>
        <w:t>) Iznimno</w:t>
      </w:r>
      <w:r w:rsidRPr="00790DFA">
        <w:rPr>
          <w:rFonts w:ascii="Times New Roman" w:eastAsia="Calibri" w:hAnsi="Times New Roman" w:cs="Times New Roman"/>
          <w:color w:val="000000" w:themeColor="text1"/>
          <w:sz w:val="24"/>
          <w:szCs w:val="24"/>
          <w:lang w:val="hr-HR"/>
        </w:rPr>
        <w:t xml:space="preserve"> od stavka 4. ovoga članka</w:t>
      </w:r>
      <w:r w:rsidR="006155F8" w:rsidRPr="00790DFA">
        <w:rPr>
          <w:rFonts w:ascii="Times New Roman" w:eastAsia="Calibri" w:hAnsi="Times New Roman" w:cs="Times New Roman"/>
          <w:color w:val="000000" w:themeColor="text1"/>
          <w:sz w:val="24"/>
          <w:szCs w:val="24"/>
          <w:lang w:val="hr-HR"/>
        </w:rPr>
        <w:t xml:space="preserve">, ako se dugoročni stručnjak po povratku sa sudjelovanja na projektu ne može </w:t>
      </w:r>
      <w:r w:rsidRPr="00790DFA">
        <w:rPr>
          <w:rFonts w:ascii="Times New Roman" w:eastAsia="Calibri" w:hAnsi="Times New Roman" w:cs="Times New Roman"/>
          <w:color w:val="000000" w:themeColor="text1"/>
          <w:sz w:val="24"/>
          <w:szCs w:val="24"/>
          <w:lang w:val="hr-HR"/>
        </w:rPr>
        <w:t>vratiti</w:t>
      </w:r>
      <w:r w:rsidR="006155F8" w:rsidRPr="00790DFA">
        <w:rPr>
          <w:rFonts w:ascii="Times New Roman" w:eastAsia="Calibri" w:hAnsi="Times New Roman" w:cs="Times New Roman"/>
          <w:color w:val="000000" w:themeColor="text1"/>
          <w:sz w:val="24"/>
          <w:szCs w:val="24"/>
          <w:lang w:val="hr-HR"/>
        </w:rPr>
        <w:t xml:space="preserve"> na radno mjesto s kojeg je upućen, rasporedit će se na odgovarajuće </w:t>
      </w:r>
      <w:r w:rsidR="00F64E56" w:rsidRPr="00790DFA">
        <w:rPr>
          <w:rFonts w:ascii="Times New Roman" w:eastAsia="Calibri" w:hAnsi="Times New Roman" w:cs="Times New Roman"/>
          <w:color w:val="000000" w:themeColor="text1"/>
          <w:sz w:val="24"/>
          <w:szCs w:val="24"/>
          <w:lang w:val="hr-HR"/>
        </w:rPr>
        <w:t xml:space="preserve">drugo </w:t>
      </w:r>
      <w:r w:rsidR="006155F8" w:rsidRPr="00790DFA">
        <w:rPr>
          <w:rFonts w:ascii="Times New Roman" w:eastAsia="Calibri" w:hAnsi="Times New Roman" w:cs="Times New Roman"/>
          <w:color w:val="000000" w:themeColor="text1"/>
          <w:sz w:val="24"/>
          <w:szCs w:val="24"/>
          <w:lang w:val="hr-HR"/>
        </w:rPr>
        <w:t>radno mjesto za koje ispunjava propisane uvjete.</w:t>
      </w:r>
    </w:p>
    <w:p w14:paraId="7DE859D7" w14:textId="45BFB74F" w:rsidR="006155F8" w:rsidRDefault="006155F8" w:rsidP="00B90EFF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hr-HR"/>
        </w:rPr>
      </w:pPr>
    </w:p>
    <w:p w14:paraId="3AC52957" w14:textId="77777777" w:rsidR="005B4B50" w:rsidRPr="00790DFA" w:rsidRDefault="005B4B50" w:rsidP="00B90EFF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hr-HR"/>
        </w:rPr>
      </w:pPr>
    </w:p>
    <w:p w14:paraId="55CB85BD" w14:textId="77777777" w:rsidR="006155F8" w:rsidRPr="00790DFA" w:rsidRDefault="006155F8" w:rsidP="00B90EFF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hr-HR"/>
        </w:rPr>
      </w:pPr>
      <w:r w:rsidRPr="00790DFA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hr-HR"/>
        </w:rPr>
        <w:lastRenderedPageBreak/>
        <w:t>Odobrenje za službeno putovanje</w:t>
      </w:r>
    </w:p>
    <w:p w14:paraId="7BD68E94" w14:textId="77777777" w:rsidR="006155F8" w:rsidRPr="00790DFA" w:rsidRDefault="006155F8" w:rsidP="00B90EFF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hr-HR"/>
        </w:rPr>
      </w:pPr>
    </w:p>
    <w:p w14:paraId="7128CBAF" w14:textId="087CCBFB" w:rsidR="006155F8" w:rsidRPr="00790DFA" w:rsidRDefault="006155F8" w:rsidP="00B90EFF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hr-HR"/>
        </w:rPr>
      </w:pPr>
      <w:r w:rsidRPr="00790DFA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hr-HR"/>
        </w:rPr>
        <w:t xml:space="preserve">Članak </w:t>
      </w:r>
      <w:r w:rsidR="00790DFA" w:rsidRPr="00790DFA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hr-HR"/>
        </w:rPr>
        <w:t>18</w:t>
      </w:r>
      <w:r w:rsidRPr="00790DFA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hr-HR"/>
        </w:rPr>
        <w:t>.</w:t>
      </w:r>
    </w:p>
    <w:p w14:paraId="451AE598" w14:textId="77777777" w:rsidR="006155F8" w:rsidRPr="00790DFA" w:rsidRDefault="006155F8" w:rsidP="00B90EFF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hr-HR"/>
        </w:rPr>
      </w:pPr>
    </w:p>
    <w:p w14:paraId="33E6DD26" w14:textId="79324000" w:rsidR="006155F8" w:rsidRPr="00790DFA" w:rsidRDefault="006155F8" w:rsidP="00B90EFF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hr-HR"/>
        </w:rPr>
      </w:pPr>
      <w:r w:rsidRPr="00790DFA">
        <w:rPr>
          <w:rFonts w:ascii="Times New Roman" w:eastAsia="Calibri" w:hAnsi="Times New Roman" w:cs="Times New Roman"/>
          <w:color w:val="000000" w:themeColor="text1"/>
          <w:sz w:val="24"/>
          <w:szCs w:val="24"/>
          <w:lang w:val="hr-HR"/>
        </w:rPr>
        <w:t>Čelnik tijela javne uprave odobrava voditelju projekta,</w:t>
      </w:r>
      <w:r w:rsidR="00C54201" w:rsidRPr="00790DFA">
        <w:rPr>
          <w:rFonts w:ascii="Times New Roman" w:eastAsia="Calibri" w:hAnsi="Times New Roman" w:cs="Times New Roman"/>
          <w:color w:val="000000" w:themeColor="text1"/>
          <w:sz w:val="24"/>
          <w:szCs w:val="24"/>
          <w:lang w:val="hr-HR"/>
        </w:rPr>
        <w:t xml:space="preserve"> dugoročnom twinning savjetniku</w:t>
      </w:r>
      <w:r w:rsidRPr="00790DFA">
        <w:rPr>
          <w:rFonts w:ascii="Times New Roman" w:eastAsia="Calibri" w:hAnsi="Times New Roman" w:cs="Times New Roman"/>
          <w:color w:val="000000" w:themeColor="text1"/>
          <w:sz w:val="24"/>
          <w:szCs w:val="24"/>
          <w:lang w:val="hr-HR"/>
        </w:rPr>
        <w:t xml:space="preserve"> te kratkoročnom stručnjaku odlazak na službeno putovanje radi izvršenja stručne misije u okviru projekta.</w:t>
      </w:r>
    </w:p>
    <w:p w14:paraId="63A821C9" w14:textId="77777777" w:rsidR="00C54201" w:rsidRPr="00790DFA" w:rsidRDefault="00C54201" w:rsidP="00B90EFF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hr-HR"/>
        </w:rPr>
      </w:pPr>
    </w:p>
    <w:p w14:paraId="44250E6F" w14:textId="77777777" w:rsidR="00C54201" w:rsidRPr="00790DFA" w:rsidRDefault="00C54201" w:rsidP="00B90EFF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hr-HR"/>
        </w:rPr>
      </w:pPr>
    </w:p>
    <w:p w14:paraId="3ABEC7FB" w14:textId="77777777" w:rsidR="006155F8" w:rsidRPr="00790DFA" w:rsidRDefault="006155F8" w:rsidP="00B90EFF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hr-HR"/>
        </w:rPr>
      </w:pPr>
    </w:p>
    <w:p w14:paraId="440AC578" w14:textId="77777777" w:rsidR="006155F8" w:rsidRPr="00790DFA" w:rsidRDefault="006155F8" w:rsidP="00B90EFF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hr-HR"/>
        </w:rPr>
      </w:pPr>
      <w:r w:rsidRPr="00790DFA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hr-HR"/>
        </w:rPr>
        <w:t>Obveze u projektu</w:t>
      </w:r>
    </w:p>
    <w:p w14:paraId="6C466BE6" w14:textId="77777777" w:rsidR="006155F8" w:rsidRPr="00790DFA" w:rsidRDefault="006155F8" w:rsidP="00B90EFF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hr-HR"/>
        </w:rPr>
      </w:pPr>
    </w:p>
    <w:p w14:paraId="64A6588E" w14:textId="345E611F" w:rsidR="006155F8" w:rsidRPr="00790DFA" w:rsidRDefault="006155F8" w:rsidP="00B90EFF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hr-HR"/>
        </w:rPr>
      </w:pPr>
      <w:r w:rsidRPr="00790DFA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hr-HR"/>
        </w:rPr>
        <w:t xml:space="preserve">Članak </w:t>
      </w:r>
      <w:r w:rsidR="00790DFA" w:rsidRPr="00790DFA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hr-HR"/>
        </w:rPr>
        <w:t>19</w:t>
      </w:r>
      <w:r w:rsidRPr="00790DFA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hr-HR"/>
        </w:rPr>
        <w:t>.</w:t>
      </w:r>
    </w:p>
    <w:p w14:paraId="5CA01F1E" w14:textId="77777777" w:rsidR="006155F8" w:rsidRPr="00790DFA" w:rsidRDefault="006155F8" w:rsidP="00B90EFF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hr-HR"/>
        </w:rPr>
      </w:pPr>
    </w:p>
    <w:p w14:paraId="05D6B272" w14:textId="77777777" w:rsidR="006155F8" w:rsidRPr="00790DFA" w:rsidRDefault="006155F8" w:rsidP="00B90EFF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hr-HR"/>
        </w:rPr>
      </w:pPr>
      <w:r w:rsidRPr="00790DFA">
        <w:rPr>
          <w:rFonts w:ascii="Times New Roman" w:eastAsia="Calibri" w:hAnsi="Times New Roman" w:cs="Times New Roman"/>
          <w:color w:val="000000" w:themeColor="text1"/>
          <w:sz w:val="24"/>
          <w:szCs w:val="24"/>
          <w:lang w:val="hr-HR"/>
        </w:rPr>
        <w:t>(1) Tijelo javne uprave i/ili voditelj projekta, dugoročni twinning savjetnik, dugoročni stručnjak te kratkoročni stručnjak koji sudjeluju u projektu obvezni su obavljati zadatke u projektu na stručan način i u skladu s pravilima EU.</w:t>
      </w:r>
    </w:p>
    <w:p w14:paraId="18886C26" w14:textId="77777777" w:rsidR="006155F8" w:rsidRPr="00790DFA" w:rsidRDefault="006155F8" w:rsidP="00B90EFF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hr-HR"/>
        </w:rPr>
      </w:pPr>
    </w:p>
    <w:p w14:paraId="44A9B224" w14:textId="6DE4AF9E" w:rsidR="006155F8" w:rsidRPr="00790DFA" w:rsidRDefault="006155F8" w:rsidP="00B90EFF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hr-HR"/>
        </w:rPr>
      </w:pPr>
      <w:r w:rsidRPr="00790DFA">
        <w:rPr>
          <w:rFonts w:ascii="Times New Roman" w:eastAsia="Calibri" w:hAnsi="Times New Roman" w:cs="Times New Roman"/>
          <w:color w:val="000000" w:themeColor="text1"/>
          <w:sz w:val="24"/>
          <w:szCs w:val="24"/>
          <w:lang w:val="hr-HR"/>
        </w:rPr>
        <w:t xml:space="preserve">(2) Tijelo javne </w:t>
      </w:r>
      <w:r w:rsidR="002306A3">
        <w:rPr>
          <w:rFonts w:ascii="Times New Roman" w:eastAsia="Calibri" w:hAnsi="Times New Roman" w:cs="Times New Roman"/>
          <w:color w:val="000000" w:themeColor="text1"/>
          <w:sz w:val="24"/>
          <w:szCs w:val="24"/>
          <w:lang w:val="hr-HR"/>
        </w:rPr>
        <w:t>uprave i/ili voditelj projekta</w:t>
      </w:r>
      <w:r w:rsidRPr="00790DFA">
        <w:rPr>
          <w:rFonts w:ascii="Times New Roman" w:eastAsia="Calibri" w:hAnsi="Times New Roman" w:cs="Times New Roman"/>
          <w:color w:val="000000" w:themeColor="text1"/>
          <w:sz w:val="24"/>
          <w:szCs w:val="24"/>
          <w:lang w:val="hr-HR"/>
        </w:rPr>
        <w:t>, dugoročni stručnjak te kratkoročni stručnjak koji sudjeluju u projektu predstavljaju interese Republike Hrvatske.</w:t>
      </w:r>
    </w:p>
    <w:p w14:paraId="67E81FA0" w14:textId="5C92CE74" w:rsidR="006155F8" w:rsidRDefault="006155F8" w:rsidP="00B90EFF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hr-HR"/>
        </w:rPr>
      </w:pPr>
    </w:p>
    <w:p w14:paraId="028736A3" w14:textId="77777777" w:rsidR="002306A3" w:rsidRDefault="002306A3" w:rsidP="00B90EFF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hr-HR"/>
        </w:rPr>
      </w:pPr>
    </w:p>
    <w:p w14:paraId="1847AAD6" w14:textId="77777777" w:rsidR="002306A3" w:rsidRPr="00790DFA" w:rsidRDefault="002306A3" w:rsidP="00B90EFF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hr-HR"/>
        </w:rPr>
      </w:pPr>
    </w:p>
    <w:p w14:paraId="4F123C81" w14:textId="77777777" w:rsidR="006155F8" w:rsidRPr="00790DFA" w:rsidRDefault="006155F8" w:rsidP="00B90EFF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hr-HR"/>
        </w:rPr>
      </w:pPr>
      <w:r w:rsidRPr="00790DFA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hr-HR"/>
        </w:rPr>
        <w:t>VI. PRIJELAZNE I ZAVRŠNE ODREDBE</w:t>
      </w:r>
    </w:p>
    <w:p w14:paraId="09A7F29D" w14:textId="77777777" w:rsidR="006155F8" w:rsidRPr="00790DFA" w:rsidRDefault="006155F8" w:rsidP="00B90EFF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hr-HR"/>
        </w:rPr>
      </w:pPr>
    </w:p>
    <w:p w14:paraId="0B132B09" w14:textId="3128A3B5" w:rsidR="006155F8" w:rsidRPr="00790DFA" w:rsidRDefault="006155F8" w:rsidP="00B90EFF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hr-HR"/>
        </w:rPr>
      </w:pPr>
      <w:r w:rsidRPr="00790DFA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hr-HR"/>
        </w:rPr>
        <w:t>Članak 2</w:t>
      </w:r>
      <w:r w:rsidR="00790DFA" w:rsidRPr="00790DFA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hr-HR"/>
        </w:rPr>
        <w:t>0</w:t>
      </w:r>
      <w:r w:rsidRPr="00790DFA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hr-HR"/>
        </w:rPr>
        <w:t>.</w:t>
      </w:r>
    </w:p>
    <w:p w14:paraId="79669C02" w14:textId="77777777" w:rsidR="006155F8" w:rsidRPr="00790DFA" w:rsidRDefault="006155F8" w:rsidP="00B90EFF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hr-HR"/>
        </w:rPr>
      </w:pPr>
    </w:p>
    <w:p w14:paraId="707BEB37" w14:textId="60C18DDE" w:rsidR="006155F8" w:rsidRPr="00790DFA" w:rsidRDefault="006155F8" w:rsidP="00B90EFF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hr-HR"/>
        </w:rPr>
      </w:pPr>
      <w:r w:rsidRPr="00790DFA">
        <w:rPr>
          <w:rFonts w:ascii="Times New Roman" w:eastAsia="Calibri" w:hAnsi="Times New Roman" w:cs="Times New Roman"/>
          <w:color w:val="000000" w:themeColor="text1"/>
          <w:sz w:val="24"/>
          <w:szCs w:val="24"/>
          <w:lang w:val="hr-HR"/>
        </w:rPr>
        <w:t xml:space="preserve">Odredbe ovoga Zakona primjenjuju se na sve projekte </w:t>
      </w:r>
      <w:r w:rsidR="00C2273F" w:rsidRPr="00790DFA">
        <w:rPr>
          <w:rFonts w:ascii="Times New Roman" w:eastAsia="Calibri" w:hAnsi="Times New Roman" w:cs="Times New Roman"/>
          <w:color w:val="000000" w:themeColor="text1"/>
          <w:sz w:val="24"/>
          <w:szCs w:val="24"/>
          <w:lang w:val="hr-HR"/>
        </w:rPr>
        <w:t>za koje je provedba počela nakon stupanja na snagu ovoga Zakona</w:t>
      </w:r>
      <w:r w:rsidRPr="00790DFA">
        <w:rPr>
          <w:rFonts w:ascii="Times New Roman" w:eastAsia="Calibri" w:hAnsi="Times New Roman" w:cs="Times New Roman"/>
          <w:color w:val="000000" w:themeColor="text1"/>
          <w:sz w:val="24"/>
          <w:szCs w:val="24"/>
          <w:lang w:val="hr-HR"/>
        </w:rPr>
        <w:t>.</w:t>
      </w:r>
    </w:p>
    <w:p w14:paraId="5CFB8BCC" w14:textId="77777777" w:rsidR="006155F8" w:rsidRPr="00790DFA" w:rsidRDefault="006155F8" w:rsidP="00B90EFF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hr-HR"/>
        </w:rPr>
      </w:pPr>
    </w:p>
    <w:p w14:paraId="392F03D3" w14:textId="1E344503" w:rsidR="006155F8" w:rsidRPr="00790DFA" w:rsidRDefault="00790DFA" w:rsidP="00B90EFF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hr-HR"/>
        </w:rPr>
      </w:pPr>
      <w:r w:rsidRPr="00790DFA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hr-HR"/>
        </w:rPr>
        <w:t>Članak 21</w:t>
      </w:r>
      <w:r w:rsidR="006155F8" w:rsidRPr="00790DFA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hr-HR"/>
        </w:rPr>
        <w:t>.</w:t>
      </w:r>
    </w:p>
    <w:p w14:paraId="5BB29303" w14:textId="77777777" w:rsidR="006155F8" w:rsidRPr="00790DFA" w:rsidRDefault="006155F8" w:rsidP="00B90EFF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hr-HR"/>
        </w:rPr>
      </w:pPr>
    </w:p>
    <w:p w14:paraId="016CD8B3" w14:textId="300B8A27" w:rsidR="00C47415" w:rsidRPr="00790DFA" w:rsidRDefault="006155F8" w:rsidP="00B90EFF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hr-HR"/>
        </w:rPr>
      </w:pPr>
      <w:r w:rsidRPr="00790DFA">
        <w:rPr>
          <w:rFonts w:ascii="Times New Roman" w:eastAsia="Calibri" w:hAnsi="Times New Roman" w:cs="Times New Roman"/>
          <w:color w:val="000000" w:themeColor="text1"/>
          <w:sz w:val="24"/>
          <w:szCs w:val="24"/>
          <w:lang w:val="hr-HR"/>
        </w:rPr>
        <w:t>Ovaj Zakon stupa na snagu osmog dana od dana objave u Narodnim novinama.</w:t>
      </w:r>
    </w:p>
    <w:p w14:paraId="76DA9D37" w14:textId="77777777" w:rsidR="00C47415" w:rsidRPr="00790DFA" w:rsidRDefault="00C47415" w:rsidP="00B90EFF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</w:pPr>
      <w:r w:rsidRPr="00790DFA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br w:type="page"/>
      </w:r>
    </w:p>
    <w:p w14:paraId="34F7D9FD" w14:textId="47C1F4D6" w:rsidR="00C47415" w:rsidRPr="00790DFA" w:rsidRDefault="00C47415" w:rsidP="00B90EFF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hr-HR"/>
        </w:rPr>
      </w:pPr>
      <w:r w:rsidRPr="00790DFA">
        <w:rPr>
          <w:rFonts w:ascii="Times New Roman" w:hAnsi="Times New Roman" w:cs="Times New Roman"/>
          <w:b/>
          <w:color w:val="000000" w:themeColor="text1"/>
          <w:sz w:val="24"/>
          <w:szCs w:val="24"/>
          <w:lang w:val="hr-HR"/>
        </w:rPr>
        <w:lastRenderedPageBreak/>
        <w:t>OBRAZLOŽENJE UZ POJEDINE ČLANKE</w:t>
      </w:r>
    </w:p>
    <w:p w14:paraId="5A40E8CB" w14:textId="77777777" w:rsidR="00C47415" w:rsidRPr="00790DFA" w:rsidRDefault="00C47415" w:rsidP="00B90EF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</w:pPr>
    </w:p>
    <w:p w14:paraId="3FEC1D75" w14:textId="60BA0D11" w:rsidR="005B4B50" w:rsidRPr="00790DFA" w:rsidRDefault="00AC4A3F" w:rsidP="00B90EFF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hr-HR"/>
        </w:rPr>
      </w:pPr>
      <w:r w:rsidRPr="00790DFA">
        <w:rPr>
          <w:rFonts w:ascii="Times New Roman" w:hAnsi="Times New Roman"/>
          <w:b/>
          <w:color w:val="000000" w:themeColor="text1"/>
          <w:sz w:val="24"/>
          <w:szCs w:val="24"/>
          <w:lang w:val="hr-HR"/>
        </w:rPr>
        <w:t>I</w:t>
      </w:r>
      <w:r w:rsidR="00C40BCB" w:rsidRPr="00790DFA">
        <w:rPr>
          <w:rFonts w:ascii="Times New Roman" w:hAnsi="Times New Roman"/>
          <w:b/>
          <w:color w:val="000000" w:themeColor="text1"/>
          <w:sz w:val="24"/>
          <w:szCs w:val="24"/>
          <w:lang w:val="hr-HR"/>
        </w:rPr>
        <w:t>.</w:t>
      </w:r>
      <w:r w:rsidRPr="00790DFA">
        <w:rPr>
          <w:rFonts w:ascii="Times New Roman" w:hAnsi="Times New Roman"/>
          <w:b/>
          <w:color w:val="000000" w:themeColor="text1"/>
          <w:sz w:val="24"/>
          <w:szCs w:val="24"/>
          <w:lang w:val="hr-HR"/>
        </w:rPr>
        <w:t xml:space="preserve"> UVODNE ODREDBE </w:t>
      </w:r>
    </w:p>
    <w:p w14:paraId="10504F0E" w14:textId="77777777" w:rsidR="00AC4A3F" w:rsidRPr="00790DFA" w:rsidRDefault="00AC4A3F" w:rsidP="00B90EFF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hr-HR"/>
        </w:rPr>
      </w:pPr>
      <w:r w:rsidRPr="00790DFA">
        <w:rPr>
          <w:rFonts w:ascii="Times New Roman" w:hAnsi="Times New Roman"/>
          <w:color w:val="000000" w:themeColor="text1"/>
          <w:sz w:val="24"/>
          <w:szCs w:val="24"/>
          <w:lang w:val="hr-HR"/>
        </w:rPr>
        <w:t>Uz članak 1.</w:t>
      </w:r>
    </w:p>
    <w:p w14:paraId="2BFD8B0E" w14:textId="21F3587C" w:rsidR="00AC4A3F" w:rsidRPr="00790DFA" w:rsidRDefault="00AC4A3F" w:rsidP="00B90EFF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hr-HR"/>
        </w:rPr>
      </w:pPr>
      <w:r w:rsidRPr="00790DFA">
        <w:rPr>
          <w:rFonts w:ascii="Times New Roman" w:hAnsi="Times New Roman"/>
          <w:color w:val="000000" w:themeColor="text1"/>
          <w:sz w:val="24"/>
          <w:szCs w:val="24"/>
          <w:lang w:val="hr-HR"/>
        </w:rPr>
        <w:t>Ovom odredbom utvrđuju se pitanja koja se uređuju ovim Zakonom</w:t>
      </w:r>
      <w:r w:rsidR="00D85363" w:rsidRPr="00790DFA">
        <w:rPr>
          <w:rFonts w:ascii="Times New Roman" w:hAnsi="Times New Roman"/>
          <w:color w:val="000000" w:themeColor="text1"/>
          <w:sz w:val="24"/>
          <w:szCs w:val="24"/>
          <w:lang w:val="hr-HR"/>
        </w:rPr>
        <w:t xml:space="preserve"> te se propisuje </w:t>
      </w:r>
      <w:r w:rsidR="00C40BCB" w:rsidRPr="00790DFA">
        <w:rPr>
          <w:rFonts w:ascii="Times New Roman" w:eastAsia="Calibri" w:hAnsi="Times New Roman" w:cs="Times New Roman"/>
          <w:color w:val="000000" w:themeColor="text1"/>
          <w:sz w:val="24"/>
          <w:szCs w:val="24"/>
          <w:lang w:val="hr-HR"/>
        </w:rPr>
        <w:t>obveza</w:t>
      </w:r>
      <w:r w:rsidR="00D85363" w:rsidRPr="00790DFA">
        <w:rPr>
          <w:rFonts w:ascii="Times New Roman" w:eastAsia="Calibri" w:hAnsi="Times New Roman" w:cs="Times New Roman"/>
          <w:color w:val="000000" w:themeColor="text1"/>
          <w:sz w:val="24"/>
          <w:szCs w:val="24"/>
          <w:lang w:val="hr-HR"/>
        </w:rPr>
        <w:t xml:space="preserve"> tijela i stručnja</w:t>
      </w:r>
      <w:r w:rsidR="00C40BCB" w:rsidRPr="00790DFA">
        <w:rPr>
          <w:rFonts w:ascii="Times New Roman" w:eastAsia="Calibri" w:hAnsi="Times New Roman" w:cs="Times New Roman"/>
          <w:color w:val="000000" w:themeColor="text1"/>
          <w:sz w:val="24"/>
          <w:szCs w:val="24"/>
          <w:lang w:val="hr-HR"/>
        </w:rPr>
        <w:t>ka koji sudjeluju u projektima</w:t>
      </w:r>
      <w:r w:rsidR="00D85363" w:rsidRPr="00790DFA">
        <w:rPr>
          <w:rFonts w:ascii="Times New Roman" w:eastAsia="Calibri" w:hAnsi="Times New Roman" w:cs="Times New Roman"/>
          <w:color w:val="000000" w:themeColor="text1"/>
          <w:sz w:val="24"/>
          <w:szCs w:val="24"/>
          <w:lang w:val="hr-HR"/>
        </w:rPr>
        <w:t xml:space="preserve"> </w:t>
      </w:r>
      <w:r w:rsidR="00C40BCB" w:rsidRPr="00790DFA">
        <w:rPr>
          <w:rFonts w:ascii="Times New Roman" w:eastAsia="Calibri" w:hAnsi="Times New Roman" w:cs="Times New Roman"/>
          <w:color w:val="000000" w:themeColor="text1"/>
          <w:sz w:val="24"/>
          <w:szCs w:val="24"/>
          <w:lang w:val="hr-HR"/>
        </w:rPr>
        <w:t>na poštovanje</w:t>
      </w:r>
      <w:r w:rsidR="00D85363" w:rsidRPr="00790DFA">
        <w:rPr>
          <w:rFonts w:ascii="Times New Roman" w:eastAsia="Calibri" w:hAnsi="Times New Roman" w:cs="Times New Roman"/>
          <w:color w:val="000000" w:themeColor="text1"/>
          <w:sz w:val="24"/>
          <w:szCs w:val="24"/>
          <w:lang w:val="hr-HR"/>
        </w:rPr>
        <w:t xml:space="preserve"> pravila koja za provedbu projekata propisuje</w:t>
      </w:r>
      <w:r w:rsidR="00C40BCB" w:rsidRPr="00790DFA">
        <w:rPr>
          <w:rFonts w:ascii="Times New Roman" w:eastAsia="Calibri" w:hAnsi="Times New Roman" w:cs="Times New Roman"/>
          <w:color w:val="000000" w:themeColor="text1"/>
          <w:sz w:val="24"/>
          <w:szCs w:val="24"/>
          <w:lang w:val="hr-HR"/>
        </w:rPr>
        <w:t xml:space="preserve"> Europska unija.</w:t>
      </w:r>
      <w:r w:rsidR="008C499A" w:rsidRPr="00790DFA">
        <w:rPr>
          <w:rFonts w:ascii="Times New Roman" w:eastAsia="Calibri" w:hAnsi="Times New Roman" w:cs="Times New Roman"/>
          <w:color w:val="000000" w:themeColor="text1"/>
          <w:sz w:val="24"/>
          <w:szCs w:val="24"/>
          <w:lang w:val="hr-HR"/>
        </w:rPr>
        <w:t xml:space="preserve"> Pravila Europske unije za provedbu projekata međunarodne institucionalne suradnje i projekata tehničke pomoći određuje i propisuje Europska komisija u smjernicama i priručnicima koji detaljno i tehnički utvrđuju pravila provedbe i uvjete sudjelovanja u </w:t>
      </w:r>
      <w:r w:rsidR="008B4C41" w:rsidRPr="00790DFA">
        <w:rPr>
          <w:rFonts w:ascii="Times New Roman" w:eastAsia="Calibri" w:hAnsi="Times New Roman" w:cs="Times New Roman"/>
          <w:color w:val="000000" w:themeColor="text1"/>
          <w:sz w:val="24"/>
          <w:szCs w:val="24"/>
          <w:lang w:val="hr-HR"/>
        </w:rPr>
        <w:t xml:space="preserve">pojedinom </w:t>
      </w:r>
      <w:r w:rsidR="008C499A" w:rsidRPr="00790DFA">
        <w:rPr>
          <w:rFonts w:ascii="Times New Roman" w:eastAsia="Calibri" w:hAnsi="Times New Roman" w:cs="Times New Roman"/>
          <w:color w:val="000000" w:themeColor="text1"/>
          <w:sz w:val="24"/>
          <w:szCs w:val="24"/>
          <w:lang w:val="hr-HR"/>
        </w:rPr>
        <w:t>projektima.</w:t>
      </w:r>
    </w:p>
    <w:p w14:paraId="38CC66D6" w14:textId="77777777" w:rsidR="00AC4A3F" w:rsidRPr="00790DFA" w:rsidRDefault="00AC4A3F" w:rsidP="00B90EFF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hr-HR"/>
        </w:rPr>
      </w:pPr>
    </w:p>
    <w:p w14:paraId="1491F5EA" w14:textId="77777777" w:rsidR="00AC4A3F" w:rsidRPr="00790DFA" w:rsidRDefault="00AC4A3F" w:rsidP="00B90EFF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hr-HR"/>
        </w:rPr>
      </w:pPr>
      <w:r w:rsidRPr="00790DFA">
        <w:rPr>
          <w:rFonts w:ascii="Times New Roman" w:hAnsi="Times New Roman"/>
          <w:color w:val="000000" w:themeColor="text1"/>
          <w:sz w:val="24"/>
          <w:szCs w:val="24"/>
          <w:lang w:val="hr-HR"/>
        </w:rPr>
        <w:t xml:space="preserve">Uz članak 2. </w:t>
      </w:r>
    </w:p>
    <w:p w14:paraId="45653F38" w14:textId="7F1F76AD" w:rsidR="00AC4A3F" w:rsidRPr="00790DFA" w:rsidRDefault="00AC4A3F" w:rsidP="00B90EFF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hr-HR"/>
        </w:rPr>
      </w:pPr>
      <w:r w:rsidRPr="00790DFA">
        <w:rPr>
          <w:rFonts w:ascii="Times New Roman" w:hAnsi="Times New Roman"/>
          <w:color w:val="000000" w:themeColor="text1"/>
          <w:sz w:val="24"/>
          <w:szCs w:val="24"/>
          <w:lang w:val="hr-HR"/>
        </w:rPr>
        <w:t xml:space="preserve">Ovom odredbom utvrđuju se sljedeći pojmovi: međunarodna institucionalna suradnja, projekt tehničke pomoći, nositelj projekta, zajednica ponuditelja, vodeći partner, sudjelujući partner, </w:t>
      </w:r>
      <w:r w:rsidR="00454546" w:rsidRPr="00790DFA">
        <w:rPr>
          <w:rFonts w:ascii="Times New Roman" w:hAnsi="Times New Roman"/>
          <w:color w:val="000000" w:themeColor="text1"/>
          <w:sz w:val="24"/>
          <w:szCs w:val="24"/>
          <w:lang w:val="hr-HR"/>
        </w:rPr>
        <w:t xml:space="preserve">stručnjaci, </w:t>
      </w:r>
      <w:r w:rsidRPr="00790DFA">
        <w:rPr>
          <w:rFonts w:ascii="Times New Roman" w:hAnsi="Times New Roman"/>
          <w:color w:val="000000" w:themeColor="text1"/>
          <w:sz w:val="24"/>
          <w:szCs w:val="24"/>
          <w:lang w:val="hr-HR"/>
        </w:rPr>
        <w:t xml:space="preserve">kratkoročni stručnjaci, dugoročni stručnjaci, voditelj projekta, dugoročni </w:t>
      </w:r>
      <w:r w:rsidR="00C40BCB" w:rsidRPr="00790DFA">
        <w:rPr>
          <w:rFonts w:ascii="Times New Roman" w:hAnsi="Times New Roman"/>
          <w:color w:val="000000" w:themeColor="text1"/>
          <w:sz w:val="24"/>
          <w:szCs w:val="24"/>
          <w:lang w:val="hr-HR"/>
        </w:rPr>
        <w:t>t</w:t>
      </w:r>
      <w:r w:rsidRPr="00790DFA">
        <w:rPr>
          <w:rFonts w:ascii="Times New Roman" w:hAnsi="Times New Roman"/>
          <w:color w:val="000000" w:themeColor="text1"/>
          <w:sz w:val="24"/>
          <w:szCs w:val="24"/>
          <w:lang w:val="hr-HR"/>
        </w:rPr>
        <w:t xml:space="preserve">winning savjetnik, tijelo administrator projekta, nacionalna kontakt točka i kontakt točka. </w:t>
      </w:r>
    </w:p>
    <w:p w14:paraId="58372993" w14:textId="77777777" w:rsidR="00AC4A3F" w:rsidRPr="00790DFA" w:rsidRDefault="00AC4A3F" w:rsidP="00B90EFF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hr-HR"/>
        </w:rPr>
      </w:pPr>
    </w:p>
    <w:p w14:paraId="5E8C1AC7" w14:textId="5C943AE3" w:rsidR="005B4B50" w:rsidRPr="00790DFA" w:rsidRDefault="00AC4A3F" w:rsidP="00B90EFF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hr-HR"/>
        </w:rPr>
      </w:pPr>
      <w:r w:rsidRPr="00790DFA">
        <w:rPr>
          <w:rFonts w:ascii="Times New Roman" w:hAnsi="Times New Roman"/>
          <w:b/>
          <w:color w:val="000000" w:themeColor="text1"/>
          <w:sz w:val="24"/>
          <w:szCs w:val="24"/>
          <w:lang w:val="hr-HR"/>
        </w:rPr>
        <w:t>II. TWINNING</w:t>
      </w:r>
    </w:p>
    <w:p w14:paraId="02987854" w14:textId="3DA3FE04" w:rsidR="005B4B50" w:rsidRPr="00790DFA" w:rsidRDefault="00AC4A3F" w:rsidP="00B90EFF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hr-HR"/>
        </w:rPr>
      </w:pPr>
      <w:r w:rsidRPr="00790DFA">
        <w:rPr>
          <w:rFonts w:ascii="Times New Roman" w:hAnsi="Times New Roman"/>
          <w:b/>
          <w:color w:val="000000" w:themeColor="text1"/>
          <w:sz w:val="24"/>
          <w:szCs w:val="24"/>
          <w:lang w:val="hr-HR"/>
        </w:rPr>
        <w:t>Obavijest o namjeri sudjelovanja</w:t>
      </w:r>
    </w:p>
    <w:p w14:paraId="2E73770A" w14:textId="77777777" w:rsidR="00AC4A3F" w:rsidRPr="00790DFA" w:rsidRDefault="00AC4A3F" w:rsidP="00B90EFF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hr-HR"/>
        </w:rPr>
      </w:pPr>
      <w:r w:rsidRPr="00790DFA">
        <w:rPr>
          <w:rFonts w:ascii="Times New Roman" w:hAnsi="Times New Roman"/>
          <w:color w:val="000000" w:themeColor="text1"/>
          <w:sz w:val="24"/>
          <w:szCs w:val="24"/>
          <w:lang w:val="hr-HR"/>
        </w:rPr>
        <w:t>Uz članak 3.</w:t>
      </w:r>
    </w:p>
    <w:p w14:paraId="0F0F0EA7" w14:textId="6567B0EE" w:rsidR="00AC4A3F" w:rsidRPr="00790DFA" w:rsidRDefault="00454546" w:rsidP="00B90EFF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hr-HR"/>
        </w:rPr>
      </w:pPr>
      <w:r w:rsidRPr="00790DFA">
        <w:rPr>
          <w:rFonts w:ascii="Times New Roman" w:hAnsi="Times New Roman"/>
          <w:color w:val="000000" w:themeColor="text1"/>
          <w:sz w:val="24"/>
          <w:szCs w:val="24"/>
          <w:lang w:val="hr-HR"/>
        </w:rPr>
        <w:t>Ovom odredbom utvrđuje se način informiranja tijela javne uprave o pozivu za sudjelovanje  u twinning projektima. U</w:t>
      </w:r>
      <w:r w:rsidR="00AC4A3F" w:rsidRPr="00790DFA">
        <w:rPr>
          <w:rFonts w:ascii="Times New Roman" w:hAnsi="Times New Roman"/>
          <w:color w:val="000000" w:themeColor="text1"/>
          <w:sz w:val="24"/>
          <w:szCs w:val="24"/>
          <w:lang w:val="hr-HR"/>
        </w:rPr>
        <w:t xml:space="preserve">tvrđuje se obveza dostave obavijest o namjeri sudjelovanja u projektu </w:t>
      </w:r>
      <w:r w:rsidR="00622EC4" w:rsidRPr="00790DFA">
        <w:rPr>
          <w:rFonts w:ascii="Times New Roman" w:hAnsi="Times New Roman"/>
          <w:color w:val="000000" w:themeColor="text1"/>
          <w:sz w:val="24"/>
          <w:szCs w:val="24"/>
          <w:lang w:val="hr-HR"/>
        </w:rPr>
        <w:t>n</w:t>
      </w:r>
      <w:r w:rsidR="00AC4A3F" w:rsidRPr="00790DFA">
        <w:rPr>
          <w:rFonts w:ascii="Times New Roman" w:hAnsi="Times New Roman"/>
          <w:color w:val="000000" w:themeColor="text1"/>
          <w:sz w:val="24"/>
          <w:szCs w:val="24"/>
          <w:lang w:val="hr-HR"/>
        </w:rPr>
        <w:t xml:space="preserve">acionalnoj kontakt točki te obveza izvještavanja </w:t>
      </w:r>
      <w:r w:rsidR="00622EC4" w:rsidRPr="00790DFA">
        <w:rPr>
          <w:rFonts w:ascii="Times New Roman" w:hAnsi="Times New Roman"/>
          <w:color w:val="000000" w:themeColor="text1"/>
          <w:sz w:val="24"/>
          <w:szCs w:val="24"/>
          <w:lang w:val="hr-HR"/>
        </w:rPr>
        <w:t>n</w:t>
      </w:r>
      <w:r w:rsidR="00AC4A3F" w:rsidRPr="00790DFA">
        <w:rPr>
          <w:rFonts w:ascii="Times New Roman" w:hAnsi="Times New Roman"/>
          <w:color w:val="000000" w:themeColor="text1"/>
          <w:sz w:val="24"/>
          <w:szCs w:val="24"/>
          <w:lang w:val="hr-HR"/>
        </w:rPr>
        <w:t xml:space="preserve">acionalne kontakt točke u slučaju promjene uvjeta provedbe ili sudjelovanja u projektu. </w:t>
      </w:r>
    </w:p>
    <w:p w14:paraId="4FB1D457" w14:textId="77777777" w:rsidR="00AC4A3F" w:rsidRPr="00790DFA" w:rsidRDefault="00AC4A3F" w:rsidP="00B90EFF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hr-HR"/>
        </w:rPr>
      </w:pPr>
    </w:p>
    <w:p w14:paraId="2E4CD82D" w14:textId="36B88918" w:rsidR="005B4B50" w:rsidRPr="00790DFA" w:rsidRDefault="00AC4A3F" w:rsidP="00B90EFF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hr-HR"/>
        </w:rPr>
      </w:pPr>
      <w:r w:rsidRPr="00790DFA">
        <w:rPr>
          <w:rFonts w:ascii="Times New Roman" w:hAnsi="Times New Roman"/>
          <w:b/>
          <w:color w:val="000000" w:themeColor="text1"/>
          <w:sz w:val="24"/>
          <w:szCs w:val="24"/>
          <w:lang w:val="hr-HR"/>
        </w:rPr>
        <w:t xml:space="preserve">Ponuda za projekt </w:t>
      </w:r>
    </w:p>
    <w:p w14:paraId="5273BFC0" w14:textId="77777777" w:rsidR="00AC4A3F" w:rsidRPr="00790DFA" w:rsidRDefault="00AC4A3F" w:rsidP="00B90EFF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hr-HR"/>
        </w:rPr>
      </w:pPr>
      <w:r w:rsidRPr="00790DFA">
        <w:rPr>
          <w:rFonts w:ascii="Times New Roman" w:hAnsi="Times New Roman"/>
          <w:color w:val="000000" w:themeColor="text1"/>
          <w:sz w:val="24"/>
          <w:szCs w:val="24"/>
          <w:lang w:val="hr-HR"/>
        </w:rPr>
        <w:t xml:space="preserve">Uz članak 4. </w:t>
      </w:r>
    </w:p>
    <w:p w14:paraId="5C9FDFE9" w14:textId="77777777" w:rsidR="00AC4A3F" w:rsidRPr="00790DFA" w:rsidRDefault="00AC4A3F" w:rsidP="00B90EFF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hr-HR"/>
        </w:rPr>
      </w:pPr>
      <w:r w:rsidRPr="00790DFA">
        <w:rPr>
          <w:rFonts w:ascii="Times New Roman" w:hAnsi="Times New Roman"/>
          <w:color w:val="000000" w:themeColor="text1"/>
          <w:sz w:val="24"/>
          <w:szCs w:val="24"/>
          <w:lang w:val="hr-HR"/>
        </w:rPr>
        <w:t xml:space="preserve">Ovim člankom utvrđuje se način i vremenski rok podnošenja ponude za projekt. </w:t>
      </w:r>
    </w:p>
    <w:p w14:paraId="7C5DC4B5" w14:textId="77777777" w:rsidR="00AC4A3F" w:rsidRPr="00790DFA" w:rsidRDefault="00AC4A3F" w:rsidP="00B90EFF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hr-HR"/>
        </w:rPr>
      </w:pPr>
    </w:p>
    <w:p w14:paraId="550E0FE3" w14:textId="2694D4E8" w:rsidR="005B4B50" w:rsidRPr="00790DFA" w:rsidRDefault="005B4B50" w:rsidP="00B90EFF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hr-HR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  <w:lang w:val="hr-HR"/>
        </w:rPr>
        <w:t>Potpi</w:t>
      </w:r>
      <w:r w:rsidR="00AC4A3F" w:rsidRPr="00790DFA">
        <w:rPr>
          <w:rFonts w:ascii="Times New Roman" w:hAnsi="Times New Roman"/>
          <w:b/>
          <w:color w:val="000000" w:themeColor="text1"/>
          <w:sz w:val="24"/>
          <w:szCs w:val="24"/>
          <w:lang w:val="hr-HR"/>
        </w:rPr>
        <w:t>sivanje projektne dokumentacije</w:t>
      </w:r>
    </w:p>
    <w:p w14:paraId="490A4964" w14:textId="77777777" w:rsidR="00AC4A3F" w:rsidRPr="00790DFA" w:rsidRDefault="00AC4A3F" w:rsidP="00B90EFF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hr-HR"/>
        </w:rPr>
      </w:pPr>
      <w:r w:rsidRPr="00790DFA">
        <w:rPr>
          <w:rFonts w:ascii="Times New Roman" w:hAnsi="Times New Roman"/>
          <w:color w:val="000000" w:themeColor="text1"/>
          <w:sz w:val="24"/>
          <w:szCs w:val="24"/>
          <w:lang w:val="hr-HR"/>
        </w:rPr>
        <w:t>Uz članak 5.</w:t>
      </w:r>
    </w:p>
    <w:p w14:paraId="7D795776" w14:textId="77777777" w:rsidR="00AC4A3F" w:rsidRPr="00790DFA" w:rsidRDefault="00AC4A3F" w:rsidP="00B90EFF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hr-HR"/>
        </w:rPr>
      </w:pPr>
      <w:r w:rsidRPr="00790DFA">
        <w:rPr>
          <w:rFonts w:ascii="Times New Roman" w:hAnsi="Times New Roman"/>
          <w:color w:val="000000" w:themeColor="text1"/>
          <w:sz w:val="24"/>
          <w:szCs w:val="24"/>
          <w:lang w:val="hr-HR"/>
        </w:rPr>
        <w:t xml:space="preserve">Ovom odredbom utvrđuju se potpisnik i supotpisnik projektne dokumentacije. Također, utvrđuje se da je voditelj projekta potpisnik onih dokumenata za koje pravila EU tako zahtijevaju. </w:t>
      </w:r>
    </w:p>
    <w:p w14:paraId="149B9054" w14:textId="77777777" w:rsidR="002306A3" w:rsidRPr="00790DFA" w:rsidRDefault="002306A3" w:rsidP="00B90EFF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hr-HR"/>
        </w:rPr>
      </w:pPr>
    </w:p>
    <w:p w14:paraId="17846AA2" w14:textId="5754BA57" w:rsidR="005B4B50" w:rsidRPr="00790DFA" w:rsidRDefault="00AC4A3F" w:rsidP="00B90EFF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hr-HR"/>
        </w:rPr>
      </w:pPr>
      <w:r w:rsidRPr="00790DFA">
        <w:rPr>
          <w:rFonts w:ascii="Times New Roman" w:hAnsi="Times New Roman"/>
          <w:b/>
          <w:color w:val="000000" w:themeColor="text1"/>
          <w:sz w:val="24"/>
          <w:szCs w:val="24"/>
          <w:lang w:val="hr-HR"/>
        </w:rPr>
        <w:t>Projektna skupina</w:t>
      </w:r>
    </w:p>
    <w:p w14:paraId="6C3FE572" w14:textId="77777777" w:rsidR="00AC4A3F" w:rsidRPr="00790DFA" w:rsidRDefault="00AC4A3F" w:rsidP="00B90EFF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hr-HR"/>
        </w:rPr>
      </w:pPr>
      <w:r w:rsidRPr="00790DFA">
        <w:rPr>
          <w:rFonts w:ascii="Times New Roman" w:hAnsi="Times New Roman"/>
          <w:color w:val="000000" w:themeColor="text1"/>
          <w:sz w:val="24"/>
          <w:szCs w:val="24"/>
          <w:lang w:val="hr-HR"/>
        </w:rPr>
        <w:t>Uz članak 6.</w:t>
      </w:r>
    </w:p>
    <w:p w14:paraId="6D0DBF87" w14:textId="6305BC19" w:rsidR="00AC4A3F" w:rsidRPr="00790DFA" w:rsidRDefault="00AC4A3F" w:rsidP="00B90EFF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hr-HR"/>
        </w:rPr>
      </w:pPr>
      <w:r w:rsidRPr="00790DFA">
        <w:rPr>
          <w:rFonts w:ascii="Times New Roman" w:hAnsi="Times New Roman"/>
          <w:color w:val="000000" w:themeColor="text1"/>
          <w:sz w:val="24"/>
          <w:szCs w:val="24"/>
          <w:lang w:val="hr-HR"/>
        </w:rPr>
        <w:t xml:space="preserve">Ovim člankom utvrđuje se osnivanje projektne skupine za provedbu projekta odlukom o osnivanju projektne skupine. Odlukom o osnivanju projektne skupine imenuju se voditelj projekta, kratkoročni stručnjaci te službenici koji će sudjelovati u tehničkoj provedbi projekta. Ujedno, određuje se odveza obavljanja zadataka na stručan način, u skladu </w:t>
      </w:r>
      <w:r w:rsidR="00D85363" w:rsidRPr="00790DFA">
        <w:rPr>
          <w:rFonts w:ascii="Times New Roman" w:hAnsi="Times New Roman"/>
          <w:color w:val="000000" w:themeColor="text1"/>
          <w:sz w:val="24"/>
          <w:szCs w:val="24"/>
          <w:lang w:val="hr-HR"/>
        </w:rPr>
        <w:t>s pravilima</w:t>
      </w:r>
      <w:r w:rsidRPr="00790DFA">
        <w:rPr>
          <w:rFonts w:ascii="Times New Roman" w:hAnsi="Times New Roman"/>
          <w:color w:val="000000" w:themeColor="text1"/>
          <w:sz w:val="24"/>
          <w:szCs w:val="24"/>
          <w:lang w:val="hr-HR"/>
        </w:rPr>
        <w:t xml:space="preserve"> EU i uputama voditelja projekta.</w:t>
      </w:r>
    </w:p>
    <w:p w14:paraId="26C501BE" w14:textId="77777777" w:rsidR="00AC4A3F" w:rsidRPr="00790DFA" w:rsidRDefault="00AC4A3F" w:rsidP="00B90EFF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hr-HR"/>
        </w:rPr>
      </w:pPr>
    </w:p>
    <w:p w14:paraId="4DFB834C" w14:textId="60703C20" w:rsidR="005B4B50" w:rsidRPr="00790DFA" w:rsidRDefault="00AC4A3F" w:rsidP="00B90EFF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hr-HR"/>
        </w:rPr>
      </w:pPr>
      <w:r w:rsidRPr="00790DFA">
        <w:rPr>
          <w:rFonts w:ascii="Times New Roman" w:hAnsi="Times New Roman"/>
          <w:b/>
          <w:color w:val="000000" w:themeColor="text1"/>
          <w:sz w:val="24"/>
          <w:szCs w:val="24"/>
          <w:lang w:val="hr-HR"/>
        </w:rPr>
        <w:t>Sudjelovanje dugoročnog twinning savjetnika u projektu</w:t>
      </w:r>
    </w:p>
    <w:p w14:paraId="102F77E3" w14:textId="77777777" w:rsidR="00AC4A3F" w:rsidRPr="00790DFA" w:rsidRDefault="00AC4A3F" w:rsidP="00B90EFF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hr-HR"/>
        </w:rPr>
      </w:pPr>
      <w:r w:rsidRPr="00790DFA">
        <w:rPr>
          <w:rFonts w:ascii="Times New Roman" w:hAnsi="Times New Roman"/>
          <w:color w:val="000000" w:themeColor="text1"/>
          <w:sz w:val="24"/>
          <w:szCs w:val="24"/>
          <w:lang w:val="hr-HR"/>
        </w:rPr>
        <w:t>Uz članak 7.</w:t>
      </w:r>
    </w:p>
    <w:p w14:paraId="4CB486FF" w14:textId="2F0A8D35" w:rsidR="00AC4A3F" w:rsidRPr="00790DFA" w:rsidRDefault="00AC4A3F" w:rsidP="00B90EFF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hr-HR"/>
        </w:rPr>
      </w:pPr>
      <w:r w:rsidRPr="00790DFA">
        <w:rPr>
          <w:rFonts w:ascii="Times New Roman" w:hAnsi="Times New Roman"/>
          <w:color w:val="000000" w:themeColor="text1"/>
          <w:sz w:val="24"/>
          <w:szCs w:val="24"/>
          <w:lang w:val="hr-HR"/>
        </w:rPr>
        <w:t xml:space="preserve">Ovom odredbom uređuje se sudjelovanje dugoročnog twinning savjetnika u projektu. Utvrđuje se da čelnik nositelja projekta ili tijelo administrator projekta sklapa s dugoročnim twinning </w:t>
      </w:r>
      <w:r w:rsidRPr="00790DFA">
        <w:rPr>
          <w:rFonts w:ascii="Times New Roman" w:hAnsi="Times New Roman"/>
          <w:color w:val="000000" w:themeColor="text1"/>
          <w:sz w:val="24"/>
          <w:szCs w:val="24"/>
          <w:lang w:val="hr-HR"/>
        </w:rPr>
        <w:lastRenderedPageBreak/>
        <w:t xml:space="preserve">savjetnikom ugovor na određeno vrijeme kojim se reguliraju međusobna prava i obveze u skladu s pravilima EU. Određuje se da dugoročni twinning savjetnik za vrijeme trajanja projekta prima naknadu za plaću, u visini radnog mjesta s kojeg se upućuje na rad na projektu, iz proračuna projekta i ima pravo na druga primanja i naknade u skladu s pravilima EU. Također, utvrđuje se da dugoročni twinning savjetnik za vrijeme trajanja projekta ima prava iz obveznog mirovinskog osiguranja i pravo </w:t>
      </w:r>
      <w:r w:rsidR="00454546" w:rsidRPr="00790DFA">
        <w:rPr>
          <w:rFonts w:ascii="Times New Roman" w:hAnsi="Times New Roman"/>
          <w:color w:val="000000" w:themeColor="text1"/>
          <w:sz w:val="24"/>
          <w:szCs w:val="24"/>
          <w:lang w:val="hr-HR"/>
        </w:rPr>
        <w:t xml:space="preserve">na plaćene doprinose koji se nadoknađuju poslodavcu iz proračuna projekta. </w:t>
      </w:r>
    </w:p>
    <w:p w14:paraId="2B261D32" w14:textId="77777777" w:rsidR="00B3387B" w:rsidRDefault="00B3387B" w:rsidP="00B90EFF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hr-HR"/>
        </w:rPr>
      </w:pPr>
    </w:p>
    <w:p w14:paraId="44E8C829" w14:textId="4CBF92BB" w:rsidR="005B4B50" w:rsidRPr="00790DFA" w:rsidRDefault="00AC4A3F" w:rsidP="00B90EFF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hr-HR"/>
        </w:rPr>
      </w:pPr>
      <w:r w:rsidRPr="00790DFA">
        <w:rPr>
          <w:rFonts w:ascii="Times New Roman" w:hAnsi="Times New Roman"/>
          <w:b/>
          <w:color w:val="000000" w:themeColor="text1"/>
          <w:sz w:val="24"/>
          <w:szCs w:val="24"/>
          <w:lang w:val="hr-HR"/>
        </w:rPr>
        <w:t>Obveze u projektu i redovne poslovne obveze voditelja projekta i kratkoročnih stručnjaka</w:t>
      </w:r>
    </w:p>
    <w:p w14:paraId="1107D8DC" w14:textId="77777777" w:rsidR="00AC4A3F" w:rsidRPr="00790DFA" w:rsidRDefault="00AC4A3F" w:rsidP="00B90EFF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hr-HR"/>
        </w:rPr>
      </w:pPr>
      <w:r w:rsidRPr="00790DFA">
        <w:rPr>
          <w:rFonts w:ascii="Times New Roman" w:hAnsi="Times New Roman"/>
          <w:color w:val="000000" w:themeColor="text1"/>
          <w:sz w:val="24"/>
          <w:szCs w:val="24"/>
          <w:lang w:val="hr-HR"/>
        </w:rPr>
        <w:t>Uz članak 8.</w:t>
      </w:r>
    </w:p>
    <w:p w14:paraId="1248C227" w14:textId="13D62055" w:rsidR="00AC4A3F" w:rsidRPr="00790DFA" w:rsidRDefault="00AC4A3F" w:rsidP="00B90EFF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hr-HR"/>
        </w:rPr>
      </w:pPr>
      <w:r w:rsidRPr="00790DFA">
        <w:rPr>
          <w:rFonts w:ascii="Times New Roman" w:hAnsi="Times New Roman"/>
          <w:color w:val="000000" w:themeColor="text1"/>
          <w:sz w:val="24"/>
          <w:szCs w:val="24"/>
          <w:lang w:val="hr-HR"/>
        </w:rPr>
        <w:t xml:space="preserve">Ovim člankom utvrđuje se da kratkoročni stručnjak mora ispunjavati obveze u projektu u skladu s uputama voditelja projekta i dugoročnog twinning savjetnika. Određuje </w:t>
      </w:r>
      <w:r w:rsidR="00C40BCB" w:rsidRPr="00790DFA">
        <w:rPr>
          <w:rFonts w:ascii="Times New Roman" w:hAnsi="Times New Roman"/>
          <w:color w:val="000000" w:themeColor="text1"/>
          <w:sz w:val="24"/>
          <w:szCs w:val="24"/>
          <w:lang w:val="hr-HR"/>
        </w:rPr>
        <w:t xml:space="preserve">obveza voditelja projekta na pravovremeno izvještavanje </w:t>
      </w:r>
      <w:r w:rsidR="00622EC4" w:rsidRPr="00790DFA">
        <w:rPr>
          <w:rFonts w:ascii="Times New Roman" w:hAnsi="Times New Roman"/>
          <w:color w:val="000000" w:themeColor="text1"/>
          <w:sz w:val="24"/>
          <w:szCs w:val="24"/>
          <w:lang w:val="hr-HR"/>
        </w:rPr>
        <w:t>n</w:t>
      </w:r>
      <w:r w:rsidRPr="00790DFA">
        <w:rPr>
          <w:rFonts w:ascii="Times New Roman" w:hAnsi="Times New Roman"/>
          <w:color w:val="000000" w:themeColor="text1"/>
          <w:sz w:val="24"/>
          <w:szCs w:val="24"/>
          <w:lang w:val="hr-HR"/>
        </w:rPr>
        <w:t>acionaln</w:t>
      </w:r>
      <w:r w:rsidR="00C40BCB" w:rsidRPr="00790DFA">
        <w:rPr>
          <w:rFonts w:ascii="Times New Roman" w:hAnsi="Times New Roman"/>
          <w:color w:val="000000" w:themeColor="text1"/>
          <w:sz w:val="24"/>
          <w:szCs w:val="24"/>
          <w:lang w:val="hr-HR"/>
        </w:rPr>
        <w:t>e</w:t>
      </w:r>
      <w:r w:rsidRPr="00790DFA">
        <w:rPr>
          <w:rFonts w:ascii="Times New Roman" w:hAnsi="Times New Roman"/>
          <w:color w:val="000000" w:themeColor="text1"/>
          <w:sz w:val="24"/>
          <w:szCs w:val="24"/>
          <w:lang w:val="hr-HR"/>
        </w:rPr>
        <w:t xml:space="preserve"> kontakt </w:t>
      </w:r>
      <w:r w:rsidR="00C40BCB" w:rsidRPr="00790DFA">
        <w:rPr>
          <w:rFonts w:ascii="Times New Roman" w:hAnsi="Times New Roman"/>
          <w:color w:val="000000" w:themeColor="text1"/>
          <w:sz w:val="24"/>
          <w:szCs w:val="24"/>
          <w:lang w:val="hr-HR"/>
        </w:rPr>
        <w:t xml:space="preserve">točke </w:t>
      </w:r>
      <w:r w:rsidRPr="00790DFA">
        <w:rPr>
          <w:rFonts w:ascii="Times New Roman" w:hAnsi="Times New Roman"/>
          <w:color w:val="000000" w:themeColor="text1"/>
          <w:sz w:val="24"/>
          <w:szCs w:val="24"/>
          <w:lang w:val="hr-HR"/>
        </w:rPr>
        <w:t xml:space="preserve">o tijeku provedbe projekta </w:t>
      </w:r>
      <w:r w:rsidR="00C40BCB" w:rsidRPr="00790DFA">
        <w:rPr>
          <w:rFonts w:ascii="Times New Roman" w:hAnsi="Times New Roman"/>
          <w:color w:val="000000" w:themeColor="text1"/>
          <w:sz w:val="24"/>
          <w:szCs w:val="24"/>
          <w:lang w:val="hr-HR"/>
        </w:rPr>
        <w:t xml:space="preserve">te na dostavu relevantne dokumentacije. Pod potonjom, misli se na </w:t>
      </w:r>
      <w:r w:rsidRPr="00790DFA">
        <w:rPr>
          <w:rFonts w:ascii="Times New Roman" w:hAnsi="Times New Roman"/>
          <w:color w:val="000000" w:themeColor="text1"/>
          <w:sz w:val="24"/>
          <w:szCs w:val="24"/>
          <w:lang w:val="hr-HR"/>
        </w:rPr>
        <w:t xml:space="preserve">sljedeću dokumentaciju: kopiju twinning ugovora, kopiju službenog pisma o odabranom projektu </w:t>
      </w:r>
      <w:r w:rsidRPr="00790DFA">
        <w:rPr>
          <w:rFonts w:ascii="Times New Roman" w:hAnsi="Times New Roman"/>
          <w:i/>
          <w:color w:val="000000" w:themeColor="text1"/>
          <w:sz w:val="24"/>
          <w:szCs w:val="24"/>
          <w:lang w:val="hr-HR"/>
        </w:rPr>
        <w:t xml:space="preserve">(notification letter), </w:t>
      </w:r>
      <w:r w:rsidRPr="00790DFA">
        <w:rPr>
          <w:rFonts w:ascii="Times New Roman" w:hAnsi="Times New Roman"/>
          <w:color w:val="000000" w:themeColor="text1"/>
          <w:sz w:val="24"/>
          <w:szCs w:val="24"/>
          <w:lang w:val="hr-HR"/>
        </w:rPr>
        <w:t xml:space="preserve">dodatke ugovoru, kopiju konzorcijskog ugovora, ako je primjenjivo, </w:t>
      </w:r>
      <w:r w:rsidR="00C40BCB" w:rsidRPr="00790DFA">
        <w:rPr>
          <w:rFonts w:ascii="Times New Roman" w:hAnsi="Times New Roman"/>
          <w:color w:val="000000" w:themeColor="text1"/>
          <w:sz w:val="24"/>
          <w:szCs w:val="24"/>
          <w:lang w:val="hr-HR"/>
        </w:rPr>
        <w:t xml:space="preserve">završno </w:t>
      </w:r>
      <w:r w:rsidRPr="00790DFA">
        <w:rPr>
          <w:rFonts w:ascii="Times New Roman" w:hAnsi="Times New Roman"/>
          <w:color w:val="000000" w:themeColor="text1"/>
          <w:sz w:val="24"/>
          <w:szCs w:val="24"/>
          <w:lang w:val="hr-HR"/>
        </w:rPr>
        <w:t>izvješće, kopiju ugovora s dugoročnim twinning savjetnikom,</w:t>
      </w:r>
      <w:r w:rsidR="00C40BCB" w:rsidRPr="00790DFA">
        <w:rPr>
          <w:rFonts w:ascii="Times New Roman" w:hAnsi="Times New Roman"/>
          <w:color w:val="000000" w:themeColor="text1"/>
          <w:sz w:val="24"/>
          <w:szCs w:val="24"/>
          <w:lang w:val="hr-HR"/>
        </w:rPr>
        <w:t xml:space="preserve"> </w:t>
      </w:r>
      <w:r w:rsidRPr="00790DFA">
        <w:rPr>
          <w:rFonts w:ascii="Times New Roman" w:hAnsi="Times New Roman"/>
          <w:color w:val="000000" w:themeColor="text1"/>
          <w:sz w:val="24"/>
          <w:szCs w:val="24"/>
          <w:lang w:val="hr-HR"/>
        </w:rPr>
        <w:t>ako je primjenjivo i druge akte kojima nositelj projekta uređuje sudjelovanje u twinning projektu</w:t>
      </w:r>
      <w:r w:rsidR="00C40BCB" w:rsidRPr="00790DFA">
        <w:rPr>
          <w:rFonts w:ascii="Times New Roman" w:hAnsi="Times New Roman"/>
          <w:color w:val="000000" w:themeColor="text1"/>
          <w:sz w:val="24"/>
          <w:szCs w:val="24"/>
          <w:lang w:val="hr-HR"/>
        </w:rPr>
        <w:t xml:space="preserve"> (poput odluke o projektnoj skupini i ugovora s kratkoročnim stručnjacima).</w:t>
      </w:r>
    </w:p>
    <w:p w14:paraId="0C4D1DED" w14:textId="77777777" w:rsidR="00AC4A3F" w:rsidRPr="00790DFA" w:rsidRDefault="00AC4A3F" w:rsidP="00B90EFF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hr-HR"/>
        </w:rPr>
      </w:pPr>
    </w:p>
    <w:p w14:paraId="3153A6A9" w14:textId="6C6CFA7B" w:rsidR="005B4B50" w:rsidRPr="00790DFA" w:rsidRDefault="00AC4A3F" w:rsidP="00B90EFF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hr-HR"/>
        </w:rPr>
      </w:pPr>
      <w:r w:rsidRPr="00790DFA">
        <w:rPr>
          <w:rFonts w:ascii="Times New Roman" w:hAnsi="Times New Roman"/>
          <w:b/>
          <w:color w:val="000000" w:themeColor="text1"/>
          <w:sz w:val="24"/>
          <w:szCs w:val="24"/>
          <w:lang w:val="hr-HR"/>
        </w:rPr>
        <w:t>Plaćanje kratkoročnih stručnjaka i voditelja projekta</w:t>
      </w:r>
    </w:p>
    <w:p w14:paraId="4FABC185" w14:textId="77777777" w:rsidR="00AC4A3F" w:rsidRPr="00790DFA" w:rsidRDefault="00AC4A3F" w:rsidP="00B90EFF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hr-HR"/>
        </w:rPr>
      </w:pPr>
      <w:r w:rsidRPr="00790DFA">
        <w:rPr>
          <w:rFonts w:ascii="Times New Roman" w:hAnsi="Times New Roman"/>
          <w:color w:val="000000" w:themeColor="text1"/>
          <w:sz w:val="24"/>
          <w:szCs w:val="24"/>
          <w:lang w:val="hr-HR"/>
        </w:rPr>
        <w:t>Uz članak 9.</w:t>
      </w:r>
    </w:p>
    <w:p w14:paraId="24EAD768" w14:textId="50AD587E" w:rsidR="00AC4A3F" w:rsidRPr="00790DFA" w:rsidRDefault="00AC4A3F" w:rsidP="00B90EFF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hr-HR"/>
        </w:rPr>
      </w:pPr>
      <w:r w:rsidRPr="00790DFA">
        <w:rPr>
          <w:rFonts w:ascii="Times New Roman" w:hAnsi="Times New Roman"/>
          <w:color w:val="000000" w:themeColor="text1"/>
          <w:sz w:val="24"/>
          <w:szCs w:val="24"/>
          <w:lang w:val="hr-HR"/>
        </w:rPr>
        <w:t xml:space="preserve">Ovom odredbom </w:t>
      </w:r>
      <w:r w:rsidR="00454546" w:rsidRPr="00790DFA">
        <w:rPr>
          <w:rFonts w:ascii="Times New Roman" w:hAnsi="Times New Roman"/>
          <w:color w:val="000000" w:themeColor="text1"/>
          <w:sz w:val="24"/>
          <w:szCs w:val="24"/>
          <w:lang w:val="hr-HR"/>
        </w:rPr>
        <w:t xml:space="preserve"> utvrđuje </w:t>
      </w:r>
      <w:r w:rsidRPr="00790DFA">
        <w:rPr>
          <w:rFonts w:ascii="Times New Roman" w:hAnsi="Times New Roman"/>
          <w:color w:val="000000" w:themeColor="text1"/>
          <w:sz w:val="24"/>
          <w:szCs w:val="24"/>
          <w:lang w:val="hr-HR"/>
        </w:rPr>
        <w:t>se da su kratkoročni stručnjak i voditelj projekta za rad u projektu plaćeni iz proračuna projekta.</w:t>
      </w:r>
      <w:r w:rsidR="00C40BCB" w:rsidRPr="00790DFA">
        <w:rPr>
          <w:rFonts w:ascii="Times New Roman" w:hAnsi="Times New Roman"/>
          <w:color w:val="000000" w:themeColor="text1"/>
          <w:sz w:val="24"/>
          <w:szCs w:val="24"/>
          <w:lang w:val="hr-HR"/>
        </w:rPr>
        <w:t xml:space="preserve"> </w:t>
      </w:r>
      <w:r w:rsidRPr="00790DFA">
        <w:rPr>
          <w:rFonts w:ascii="Times New Roman" w:hAnsi="Times New Roman"/>
          <w:color w:val="000000" w:themeColor="text1"/>
          <w:sz w:val="24"/>
          <w:szCs w:val="24"/>
          <w:lang w:val="hr-HR"/>
        </w:rPr>
        <w:t xml:space="preserve">Ujedno se utvrđuje da se </w:t>
      </w:r>
      <w:r w:rsidR="00C40BCB" w:rsidRPr="00790DFA">
        <w:rPr>
          <w:rFonts w:ascii="Times New Roman" w:hAnsi="Times New Roman"/>
          <w:color w:val="000000" w:themeColor="text1"/>
          <w:sz w:val="24"/>
          <w:szCs w:val="24"/>
          <w:lang w:val="hr-HR"/>
        </w:rPr>
        <w:t>k</w:t>
      </w:r>
      <w:r w:rsidRPr="00790DFA">
        <w:rPr>
          <w:rFonts w:ascii="Times New Roman" w:hAnsi="Times New Roman"/>
          <w:color w:val="000000" w:themeColor="text1"/>
          <w:sz w:val="24"/>
          <w:szCs w:val="24"/>
          <w:lang w:val="hr-HR"/>
        </w:rPr>
        <w:t xml:space="preserve">ratkoročnom stručnjaku iz proračuna projekta </w:t>
      </w:r>
      <w:r w:rsidR="00C40BCB" w:rsidRPr="00790DFA">
        <w:rPr>
          <w:rFonts w:ascii="Times New Roman" w:hAnsi="Times New Roman"/>
          <w:color w:val="000000" w:themeColor="text1"/>
          <w:sz w:val="24"/>
          <w:szCs w:val="24"/>
          <w:lang w:val="hr-HR"/>
        </w:rPr>
        <w:t xml:space="preserve">isplaćuje </w:t>
      </w:r>
      <w:r w:rsidRPr="00790DFA">
        <w:rPr>
          <w:rFonts w:ascii="Times New Roman" w:hAnsi="Times New Roman"/>
          <w:color w:val="000000" w:themeColor="text1"/>
          <w:sz w:val="24"/>
          <w:szCs w:val="24"/>
          <w:lang w:val="hr-HR"/>
        </w:rPr>
        <w:t>dnevna paušalna naknada za dan rada u zemlji partneru u minimalnom iznosu od 350 eura bruto</w:t>
      </w:r>
      <w:r w:rsidR="00454546" w:rsidRPr="00790DFA">
        <w:rPr>
          <w:color w:val="000000" w:themeColor="text1"/>
          <w:lang w:val="hr-HR"/>
        </w:rPr>
        <w:t xml:space="preserve"> </w:t>
      </w:r>
      <w:r w:rsidR="00454546" w:rsidRPr="00790DFA">
        <w:rPr>
          <w:rFonts w:ascii="Times New Roman" w:hAnsi="Times New Roman"/>
          <w:color w:val="000000" w:themeColor="text1"/>
          <w:sz w:val="24"/>
          <w:szCs w:val="24"/>
          <w:lang w:val="hr-HR"/>
        </w:rPr>
        <w:t>koji se isplaćuje iz proračuna projekta</w:t>
      </w:r>
      <w:r w:rsidRPr="00790DFA">
        <w:rPr>
          <w:rFonts w:ascii="Times New Roman" w:hAnsi="Times New Roman"/>
          <w:color w:val="000000" w:themeColor="text1"/>
          <w:sz w:val="24"/>
          <w:szCs w:val="24"/>
          <w:lang w:val="hr-HR"/>
        </w:rPr>
        <w:t>. Također</w:t>
      </w:r>
      <w:r w:rsidR="00C40BCB" w:rsidRPr="00790DFA">
        <w:rPr>
          <w:rFonts w:ascii="Times New Roman" w:hAnsi="Times New Roman"/>
          <w:color w:val="000000" w:themeColor="text1"/>
          <w:sz w:val="24"/>
          <w:szCs w:val="24"/>
          <w:lang w:val="hr-HR"/>
        </w:rPr>
        <w:t>,</w:t>
      </w:r>
      <w:r w:rsidRPr="00790DFA">
        <w:rPr>
          <w:rFonts w:ascii="Times New Roman" w:hAnsi="Times New Roman"/>
          <w:color w:val="000000" w:themeColor="text1"/>
          <w:sz w:val="24"/>
          <w:szCs w:val="24"/>
          <w:lang w:val="hr-HR"/>
        </w:rPr>
        <w:t xml:space="preserve"> propisuje</w:t>
      </w:r>
      <w:r w:rsidR="00C40BCB" w:rsidRPr="00790DFA">
        <w:rPr>
          <w:rFonts w:ascii="Times New Roman" w:hAnsi="Times New Roman"/>
          <w:color w:val="000000" w:themeColor="text1"/>
          <w:sz w:val="24"/>
          <w:szCs w:val="24"/>
          <w:lang w:val="hr-HR"/>
        </w:rPr>
        <w:t xml:space="preserve"> se</w:t>
      </w:r>
      <w:r w:rsidRPr="00790DFA">
        <w:rPr>
          <w:rFonts w:ascii="Times New Roman" w:hAnsi="Times New Roman"/>
          <w:color w:val="000000" w:themeColor="text1"/>
          <w:sz w:val="24"/>
          <w:szCs w:val="24"/>
          <w:lang w:val="hr-HR"/>
        </w:rPr>
        <w:t xml:space="preserve"> da voditelj projekta i kratkoročni stručnjak imaju pravo na naknadu troškova povezanih sa službenim putovanjem unutar projekta u visini i na način kako to određuju pravila EU. Troškovi povezani sa službenim putovanjem nadoknađuju se iz proračuna projekta prije odlaska na službeno putovanje. Dodatno, propisuje se da se plaćanje voditelja projekta i kratkoročnog stručnjaka vrši se u roku od 14 radnih dana od kada je nositelj projekta </w:t>
      </w:r>
      <w:r w:rsidR="00454546" w:rsidRPr="00790DFA">
        <w:rPr>
          <w:rFonts w:ascii="Times New Roman" w:hAnsi="Times New Roman"/>
          <w:color w:val="000000" w:themeColor="text1"/>
          <w:sz w:val="24"/>
          <w:szCs w:val="24"/>
          <w:lang w:val="hr-HR"/>
        </w:rPr>
        <w:t xml:space="preserve">ili tijelo administrator projekta </w:t>
      </w:r>
      <w:r w:rsidRPr="00790DFA">
        <w:rPr>
          <w:rFonts w:ascii="Times New Roman" w:hAnsi="Times New Roman"/>
          <w:color w:val="000000" w:themeColor="text1"/>
          <w:sz w:val="24"/>
          <w:szCs w:val="24"/>
          <w:lang w:val="hr-HR"/>
        </w:rPr>
        <w:t>zaprimio sve dokumente potrebne za isplatu dnevne paušalne naknade za rad na projektu. Utvrđuje se da voditelj projekta i kratkoročni stručnjak u radnom odnosu</w:t>
      </w:r>
      <w:r w:rsidR="005A5A14" w:rsidRPr="00790DFA">
        <w:rPr>
          <w:rFonts w:ascii="Times New Roman" w:hAnsi="Times New Roman"/>
          <w:color w:val="000000" w:themeColor="text1"/>
          <w:sz w:val="24"/>
          <w:szCs w:val="24"/>
          <w:lang w:val="hr-HR"/>
        </w:rPr>
        <w:t xml:space="preserve"> koji sudjeluje u projektu prima plaću radnog mjesta na koje je raspoređen </w:t>
      </w:r>
      <w:r w:rsidRPr="00790DFA">
        <w:rPr>
          <w:rFonts w:ascii="Times New Roman" w:hAnsi="Times New Roman"/>
          <w:color w:val="000000" w:themeColor="text1"/>
          <w:sz w:val="24"/>
          <w:szCs w:val="24"/>
          <w:lang w:val="hr-HR"/>
        </w:rPr>
        <w:t>za vrijeme boravka u inozemstvu.</w:t>
      </w:r>
      <w:r w:rsidR="005A5A14" w:rsidRPr="00790DFA">
        <w:rPr>
          <w:rFonts w:ascii="Times New Roman" w:hAnsi="Times New Roman"/>
          <w:color w:val="000000" w:themeColor="text1"/>
          <w:sz w:val="24"/>
          <w:szCs w:val="24"/>
          <w:lang w:val="hr-HR"/>
        </w:rPr>
        <w:t xml:space="preserve"> </w:t>
      </w:r>
      <w:r w:rsidRPr="00790DFA">
        <w:rPr>
          <w:rFonts w:ascii="Times New Roman" w:hAnsi="Times New Roman"/>
          <w:color w:val="000000" w:themeColor="text1"/>
          <w:sz w:val="24"/>
          <w:szCs w:val="24"/>
          <w:lang w:val="hr-HR"/>
        </w:rPr>
        <w:t>Kratkoročni stručnjaci i voditelj projekta ostvaruju pravo na isplatu dnevne paušalne naknade nakon što nositelju projekta ili tijelu administrator</w:t>
      </w:r>
      <w:r w:rsidR="005A5A14" w:rsidRPr="00790DFA">
        <w:rPr>
          <w:rFonts w:ascii="Times New Roman" w:hAnsi="Times New Roman"/>
          <w:color w:val="000000" w:themeColor="text1"/>
          <w:sz w:val="24"/>
          <w:szCs w:val="24"/>
          <w:lang w:val="hr-HR"/>
        </w:rPr>
        <w:t xml:space="preserve">u projekta </w:t>
      </w:r>
      <w:r w:rsidRPr="00790DFA">
        <w:rPr>
          <w:rFonts w:ascii="Times New Roman" w:hAnsi="Times New Roman"/>
          <w:color w:val="000000" w:themeColor="text1"/>
          <w:sz w:val="24"/>
          <w:szCs w:val="24"/>
          <w:lang w:val="hr-HR"/>
        </w:rPr>
        <w:t>dostave izvješće s rada u zemlji partneru (</w:t>
      </w:r>
      <w:r w:rsidRPr="00790DFA">
        <w:rPr>
          <w:rFonts w:ascii="Times New Roman" w:hAnsi="Times New Roman"/>
          <w:i/>
          <w:color w:val="000000" w:themeColor="text1"/>
          <w:sz w:val="24"/>
          <w:szCs w:val="24"/>
          <w:lang w:val="hr-HR"/>
        </w:rPr>
        <w:t>mission report</w:t>
      </w:r>
      <w:r w:rsidRPr="00790DFA">
        <w:rPr>
          <w:rFonts w:ascii="Times New Roman" w:hAnsi="Times New Roman"/>
          <w:color w:val="000000" w:themeColor="text1"/>
          <w:sz w:val="24"/>
          <w:szCs w:val="24"/>
          <w:lang w:val="hr-HR"/>
        </w:rPr>
        <w:t xml:space="preserve">), </w:t>
      </w:r>
      <w:r w:rsidR="005A5A14" w:rsidRPr="00790DFA">
        <w:rPr>
          <w:rFonts w:ascii="Times New Roman" w:hAnsi="Times New Roman"/>
          <w:color w:val="000000" w:themeColor="text1"/>
          <w:sz w:val="24"/>
          <w:szCs w:val="24"/>
          <w:lang w:val="hr-HR"/>
        </w:rPr>
        <w:t xml:space="preserve">potvrdu </w:t>
      </w:r>
      <w:r w:rsidRPr="00790DFA">
        <w:rPr>
          <w:rFonts w:ascii="Times New Roman" w:hAnsi="Times New Roman"/>
          <w:color w:val="000000" w:themeColor="text1"/>
          <w:sz w:val="24"/>
          <w:szCs w:val="24"/>
          <w:lang w:val="hr-HR"/>
        </w:rPr>
        <w:t>s rada u zemlji partneru (</w:t>
      </w:r>
      <w:r w:rsidRPr="00790DFA">
        <w:rPr>
          <w:rFonts w:ascii="Times New Roman" w:hAnsi="Times New Roman"/>
          <w:i/>
          <w:color w:val="000000" w:themeColor="text1"/>
          <w:sz w:val="24"/>
          <w:szCs w:val="24"/>
          <w:lang w:val="hr-HR"/>
        </w:rPr>
        <w:t>mission certificate</w:t>
      </w:r>
      <w:r w:rsidRPr="00790DFA">
        <w:rPr>
          <w:rFonts w:ascii="Times New Roman" w:hAnsi="Times New Roman"/>
          <w:color w:val="000000" w:themeColor="text1"/>
          <w:sz w:val="24"/>
          <w:szCs w:val="24"/>
          <w:lang w:val="hr-HR"/>
        </w:rPr>
        <w:t>), zahtjev za plaćanje (</w:t>
      </w:r>
      <w:r w:rsidRPr="00790DFA">
        <w:rPr>
          <w:rFonts w:ascii="Times New Roman" w:hAnsi="Times New Roman"/>
          <w:i/>
          <w:color w:val="000000" w:themeColor="text1"/>
          <w:sz w:val="24"/>
          <w:szCs w:val="24"/>
          <w:lang w:val="hr-HR"/>
        </w:rPr>
        <w:t>request for payment</w:t>
      </w:r>
      <w:r w:rsidRPr="00790DFA">
        <w:rPr>
          <w:rFonts w:ascii="Times New Roman" w:hAnsi="Times New Roman"/>
          <w:color w:val="000000" w:themeColor="text1"/>
          <w:sz w:val="24"/>
          <w:szCs w:val="24"/>
          <w:lang w:val="hr-HR"/>
        </w:rPr>
        <w:t>)</w:t>
      </w:r>
      <w:r w:rsidR="00454546" w:rsidRPr="00790DFA">
        <w:rPr>
          <w:rFonts w:ascii="Times New Roman" w:hAnsi="Times New Roman"/>
          <w:color w:val="000000" w:themeColor="text1"/>
          <w:sz w:val="24"/>
          <w:szCs w:val="24"/>
          <w:lang w:val="hr-HR"/>
        </w:rPr>
        <w:t>.</w:t>
      </w:r>
      <w:r w:rsidRPr="00790DFA">
        <w:rPr>
          <w:rFonts w:ascii="Times New Roman" w:hAnsi="Times New Roman"/>
          <w:color w:val="000000" w:themeColor="text1"/>
          <w:sz w:val="24"/>
          <w:szCs w:val="24"/>
          <w:lang w:val="hr-HR"/>
        </w:rPr>
        <w:t xml:space="preserve"> </w:t>
      </w:r>
    </w:p>
    <w:p w14:paraId="6E2E5FB0" w14:textId="77777777" w:rsidR="00AC4A3F" w:rsidRPr="00790DFA" w:rsidRDefault="00AC4A3F" w:rsidP="00B90EFF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hr-HR"/>
        </w:rPr>
      </w:pPr>
    </w:p>
    <w:p w14:paraId="712D6C18" w14:textId="2BD225C3" w:rsidR="005B4B50" w:rsidRPr="00790DFA" w:rsidRDefault="00AC4A3F" w:rsidP="00B90EFF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hr-HR"/>
        </w:rPr>
      </w:pPr>
      <w:r w:rsidRPr="00790DFA">
        <w:rPr>
          <w:rFonts w:ascii="Times New Roman" w:hAnsi="Times New Roman"/>
          <w:b/>
          <w:color w:val="000000" w:themeColor="text1"/>
          <w:sz w:val="24"/>
          <w:szCs w:val="24"/>
          <w:lang w:val="hr-HR"/>
        </w:rPr>
        <w:t>Sredstva projekta</w:t>
      </w:r>
    </w:p>
    <w:p w14:paraId="60D93DBC" w14:textId="77777777" w:rsidR="00AC4A3F" w:rsidRPr="00790DFA" w:rsidRDefault="00AC4A3F" w:rsidP="00B90EFF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  <w:lang w:val="hr-HR"/>
        </w:rPr>
      </w:pPr>
      <w:r w:rsidRPr="00790DFA">
        <w:rPr>
          <w:rFonts w:ascii="Times New Roman" w:hAnsi="Times New Roman"/>
          <w:color w:val="000000" w:themeColor="text1"/>
          <w:sz w:val="24"/>
          <w:szCs w:val="24"/>
          <w:lang w:val="hr-HR"/>
        </w:rPr>
        <w:t>Uz članak 10.</w:t>
      </w:r>
    </w:p>
    <w:p w14:paraId="7FDE9EBA" w14:textId="6772E9C9" w:rsidR="00AC4A3F" w:rsidRPr="00790DFA" w:rsidRDefault="00AC4A3F" w:rsidP="00B90EFF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hr-HR"/>
        </w:rPr>
      </w:pPr>
      <w:r w:rsidRPr="00790DFA">
        <w:rPr>
          <w:rFonts w:ascii="Times New Roman" w:hAnsi="Times New Roman"/>
          <w:color w:val="000000" w:themeColor="text1"/>
          <w:sz w:val="24"/>
          <w:szCs w:val="24"/>
          <w:lang w:val="hr-HR"/>
        </w:rPr>
        <w:t>Ovim člankom se uređuje da nositelj projekta može sporazumom ovlastiti tijelo administratora projekta za korištenje sredstava za provedbu projekta.</w:t>
      </w:r>
      <w:r w:rsidR="00790DFA" w:rsidRPr="00790DFA">
        <w:rPr>
          <w:rFonts w:ascii="Times New Roman" w:hAnsi="Times New Roman"/>
          <w:color w:val="000000" w:themeColor="text1"/>
          <w:sz w:val="24"/>
          <w:szCs w:val="24"/>
          <w:lang w:val="hr-HR"/>
        </w:rPr>
        <w:t xml:space="preserve"> Također, ovom odredbom uređuje se otvaranje zasebnog projekta u državnom proračunu na kojemu se osiguravaju sredstva potrebna za provedbu projekta.</w:t>
      </w:r>
    </w:p>
    <w:p w14:paraId="5D66DD3B" w14:textId="77777777" w:rsidR="00AC4A3F" w:rsidRPr="00790DFA" w:rsidRDefault="00AC4A3F" w:rsidP="00B90EFF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hr-HR"/>
        </w:rPr>
      </w:pPr>
    </w:p>
    <w:p w14:paraId="4E42085C" w14:textId="77777777" w:rsidR="00AC4A3F" w:rsidRPr="00790DFA" w:rsidRDefault="00AC4A3F" w:rsidP="00B90EFF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hr-HR"/>
        </w:rPr>
      </w:pPr>
      <w:r w:rsidRPr="00790DFA">
        <w:rPr>
          <w:rFonts w:ascii="Times New Roman" w:hAnsi="Times New Roman"/>
          <w:b/>
          <w:color w:val="000000" w:themeColor="text1"/>
          <w:sz w:val="24"/>
          <w:szCs w:val="24"/>
          <w:lang w:val="hr-HR"/>
        </w:rPr>
        <w:t>Troškovi podrške provedbi projekata</w:t>
      </w:r>
    </w:p>
    <w:p w14:paraId="11577F48" w14:textId="38785ECC" w:rsidR="00AC4A3F" w:rsidRPr="00790DFA" w:rsidRDefault="00AC4A3F" w:rsidP="00B90EFF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  <w:lang w:val="hr-HR"/>
        </w:rPr>
      </w:pPr>
      <w:r w:rsidRPr="00790DFA">
        <w:rPr>
          <w:rFonts w:ascii="Times New Roman" w:hAnsi="Times New Roman"/>
          <w:color w:val="000000" w:themeColor="text1"/>
          <w:sz w:val="24"/>
          <w:szCs w:val="24"/>
          <w:lang w:val="hr-HR"/>
        </w:rPr>
        <w:t>Uz članak 1</w:t>
      </w:r>
      <w:r w:rsidR="00790DFA" w:rsidRPr="00790DFA">
        <w:rPr>
          <w:rFonts w:ascii="Times New Roman" w:hAnsi="Times New Roman"/>
          <w:color w:val="000000" w:themeColor="text1"/>
          <w:sz w:val="24"/>
          <w:szCs w:val="24"/>
          <w:lang w:val="hr-HR"/>
        </w:rPr>
        <w:t>1</w:t>
      </w:r>
      <w:r w:rsidRPr="00790DFA">
        <w:rPr>
          <w:rFonts w:ascii="Times New Roman" w:hAnsi="Times New Roman"/>
          <w:color w:val="000000" w:themeColor="text1"/>
          <w:sz w:val="24"/>
          <w:szCs w:val="24"/>
          <w:lang w:val="hr-HR"/>
        </w:rPr>
        <w:t>.</w:t>
      </w:r>
    </w:p>
    <w:p w14:paraId="69C1F537" w14:textId="77777777" w:rsidR="00AC4A3F" w:rsidRPr="00790DFA" w:rsidRDefault="00AC4A3F" w:rsidP="00B90EFF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hr-HR"/>
        </w:rPr>
      </w:pPr>
      <w:r w:rsidRPr="00790DFA">
        <w:rPr>
          <w:rFonts w:ascii="Times New Roman" w:hAnsi="Times New Roman"/>
          <w:color w:val="000000" w:themeColor="text1"/>
          <w:sz w:val="24"/>
          <w:szCs w:val="24"/>
          <w:lang w:val="hr-HR"/>
        </w:rPr>
        <w:lastRenderedPageBreak/>
        <w:t>Ovim člankom utvrđuje se da se troškovi podrške provedbi projekta nadoknađuju nositelju pro</w:t>
      </w:r>
      <w:bookmarkStart w:id="0" w:name="_GoBack"/>
      <w:bookmarkEnd w:id="0"/>
      <w:r w:rsidRPr="00790DFA">
        <w:rPr>
          <w:rFonts w:ascii="Times New Roman" w:hAnsi="Times New Roman"/>
          <w:color w:val="000000" w:themeColor="text1"/>
          <w:sz w:val="24"/>
          <w:szCs w:val="24"/>
          <w:lang w:val="hr-HR"/>
        </w:rPr>
        <w:t xml:space="preserve">jekta iz proračuna projekta u skladu s pravilima EU. Također, utvrđuju se namjene za korištenje troškova podrške provedbi projekta. </w:t>
      </w:r>
    </w:p>
    <w:p w14:paraId="50E93238" w14:textId="77777777" w:rsidR="00AC4A3F" w:rsidRPr="00790DFA" w:rsidRDefault="00AC4A3F" w:rsidP="00B90EFF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hr-HR"/>
        </w:rPr>
      </w:pPr>
    </w:p>
    <w:p w14:paraId="1D38761F" w14:textId="40DDD32B" w:rsidR="00AC4A3F" w:rsidRPr="00790DFA" w:rsidRDefault="00AC4A3F" w:rsidP="00B90EFF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  <w:lang w:val="hr-HR"/>
        </w:rPr>
      </w:pPr>
      <w:r w:rsidRPr="00790DFA">
        <w:rPr>
          <w:rFonts w:ascii="Times New Roman" w:hAnsi="Times New Roman"/>
          <w:color w:val="000000" w:themeColor="text1"/>
          <w:sz w:val="24"/>
          <w:szCs w:val="24"/>
          <w:lang w:val="hr-HR"/>
        </w:rPr>
        <w:t>Uz članak 1</w:t>
      </w:r>
      <w:r w:rsidR="00790DFA" w:rsidRPr="00790DFA">
        <w:rPr>
          <w:rFonts w:ascii="Times New Roman" w:hAnsi="Times New Roman"/>
          <w:color w:val="000000" w:themeColor="text1"/>
          <w:sz w:val="24"/>
          <w:szCs w:val="24"/>
          <w:lang w:val="hr-HR"/>
        </w:rPr>
        <w:t>2</w:t>
      </w:r>
      <w:r w:rsidRPr="00790DFA">
        <w:rPr>
          <w:rFonts w:ascii="Times New Roman" w:hAnsi="Times New Roman"/>
          <w:color w:val="000000" w:themeColor="text1"/>
          <w:sz w:val="24"/>
          <w:szCs w:val="24"/>
          <w:lang w:val="hr-HR"/>
        </w:rPr>
        <w:t>.</w:t>
      </w:r>
    </w:p>
    <w:p w14:paraId="74625E3F" w14:textId="2EFC9BB7" w:rsidR="00C47415" w:rsidRDefault="00AC4A3F" w:rsidP="00B90EFF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hr-HR"/>
        </w:rPr>
      </w:pPr>
      <w:r w:rsidRPr="00790DFA">
        <w:rPr>
          <w:rFonts w:ascii="Times New Roman" w:hAnsi="Times New Roman"/>
          <w:color w:val="000000" w:themeColor="text1"/>
          <w:sz w:val="24"/>
          <w:szCs w:val="24"/>
          <w:lang w:val="hr-HR"/>
        </w:rPr>
        <w:t>Ovom odredbom se uređuje da nositelj projekta sporazumno uređuje način i iznos raspodjele troškova povezanih sa službenim putovanjem, dnevne paušalne naknade za rad i troškova podrške provedbi projekta s ostalim institucijama koje sudjeluju u projektu sukladno ovom Zakonu i pravilima EU.</w:t>
      </w:r>
    </w:p>
    <w:p w14:paraId="2BEE93F9" w14:textId="77777777" w:rsidR="002306A3" w:rsidRPr="002306A3" w:rsidRDefault="002306A3" w:rsidP="00B90EFF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hr-HR"/>
        </w:rPr>
      </w:pPr>
    </w:p>
    <w:p w14:paraId="75A24D2B" w14:textId="3BCE4CBA" w:rsidR="00C47415" w:rsidRPr="00790DFA" w:rsidRDefault="00C47415" w:rsidP="00B90EFF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hr-HR"/>
        </w:rPr>
      </w:pPr>
      <w:r w:rsidRPr="00790DFA">
        <w:rPr>
          <w:rFonts w:ascii="Times New Roman" w:hAnsi="Times New Roman" w:cs="Times New Roman"/>
          <w:b/>
          <w:color w:val="000000" w:themeColor="text1"/>
          <w:sz w:val="24"/>
          <w:szCs w:val="24"/>
          <w:lang w:val="hr-HR"/>
        </w:rPr>
        <w:t>III. TAIEX</w:t>
      </w:r>
    </w:p>
    <w:p w14:paraId="6E77716A" w14:textId="77777777" w:rsidR="00C47415" w:rsidRPr="00790DFA" w:rsidRDefault="00C47415" w:rsidP="00B90EFF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hr-HR"/>
        </w:rPr>
      </w:pPr>
      <w:r w:rsidRPr="00790DFA">
        <w:rPr>
          <w:rFonts w:ascii="Times New Roman" w:hAnsi="Times New Roman" w:cs="Times New Roman"/>
          <w:b/>
          <w:color w:val="000000" w:themeColor="text1"/>
          <w:sz w:val="24"/>
          <w:szCs w:val="24"/>
          <w:lang w:val="hr-HR"/>
        </w:rPr>
        <w:t>Obavijest o namjeri sudjelovanja</w:t>
      </w:r>
    </w:p>
    <w:p w14:paraId="7746E704" w14:textId="6B320D32" w:rsidR="00C47415" w:rsidRPr="00790DFA" w:rsidRDefault="00C47415" w:rsidP="00B90EF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</w:pPr>
      <w:r w:rsidRPr="00790DFA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>Uz članak 1</w:t>
      </w:r>
      <w:r w:rsidR="00790DFA" w:rsidRPr="00790DFA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>3</w:t>
      </w:r>
      <w:r w:rsidRPr="00790DFA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>.</w:t>
      </w:r>
    </w:p>
    <w:p w14:paraId="761979DD" w14:textId="369FF24E" w:rsidR="00C47415" w:rsidRPr="00790DFA" w:rsidRDefault="00C47415" w:rsidP="00B90EF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</w:pPr>
      <w:r w:rsidRPr="00790DFA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 xml:space="preserve">Ovom odredbom utvrđuje se način informiranja tijela javne uprave o pozivu za sudjelovanje u projektima TAIEX te se definiraju uvjeti i način prijave stručnjaka ili tijela javne uprave za sudjelovanje u projektu. </w:t>
      </w:r>
    </w:p>
    <w:p w14:paraId="29F9C60E" w14:textId="77777777" w:rsidR="005D7D2B" w:rsidRDefault="005D7D2B" w:rsidP="00B90EFF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hr-HR"/>
        </w:rPr>
      </w:pPr>
    </w:p>
    <w:p w14:paraId="4A650567" w14:textId="44E540F5" w:rsidR="00C47415" w:rsidRPr="00790DFA" w:rsidRDefault="00C47415" w:rsidP="00B90EFF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hr-HR"/>
        </w:rPr>
      </w:pPr>
      <w:r w:rsidRPr="00790DFA">
        <w:rPr>
          <w:rFonts w:ascii="Times New Roman" w:hAnsi="Times New Roman" w:cs="Times New Roman"/>
          <w:b/>
          <w:color w:val="000000" w:themeColor="text1"/>
          <w:sz w:val="24"/>
          <w:szCs w:val="24"/>
          <w:lang w:val="hr-HR"/>
        </w:rPr>
        <w:t xml:space="preserve">Pravo na naknadu </w:t>
      </w:r>
    </w:p>
    <w:p w14:paraId="208D0C79" w14:textId="4BDE31A3" w:rsidR="00C47415" w:rsidRPr="00790DFA" w:rsidRDefault="00C47415" w:rsidP="00B90EF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</w:pPr>
      <w:r w:rsidRPr="00790DFA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>Uz članak 1</w:t>
      </w:r>
      <w:r w:rsidR="00790DFA" w:rsidRPr="00790DFA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>4</w:t>
      </w:r>
      <w:r w:rsidRPr="00790DFA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>.</w:t>
      </w:r>
    </w:p>
    <w:p w14:paraId="5E243F71" w14:textId="650563DE" w:rsidR="00C47415" w:rsidRPr="00790DFA" w:rsidRDefault="00C47415" w:rsidP="00B90EF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</w:pPr>
      <w:r w:rsidRPr="00790DFA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>Ovom odredbom se propisuje pravo kratkoročnog stručnjaka na dnevnu paušalnu naknadu za sudjelovanje u TAIEX projektu</w:t>
      </w:r>
      <w:r w:rsidR="00454546" w:rsidRPr="00790DFA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 xml:space="preserve"> u skladu s pravilima EU. Utvrđuje se da </w:t>
      </w:r>
      <w:r w:rsidR="00454546" w:rsidRPr="00790DFA">
        <w:rPr>
          <w:rFonts w:ascii="Times New Roman" w:eastAsia="Calibri" w:hAnsi="Times New Roman" w:cs="Times New Roman"/>
          <w:color w:val="000000" w:themeColor="text1"/>
          <w:sz w:val="24"/>
          <w:szCs w:val="24"/>
          <w:lang w:val="hr-HR"/>
        </w:rPr>
        <w:t>kratkoročni stručnjak u radnom odnosu koji sudjeluje u projektu prima plaću radnog mjesta na koje je raspoređen za cijelo vrijeme boravka u inozemstvu.</w:t>
      </w:r>
      <w:r w:rsidR="00C4221D" w:rsidRPr="00790DFA">
        <w:rPr>
          <w:rFonts w:ascii="Times New Roman" w:eastAsia="Calibri" w:hAnsi="Times New Roman" w:cs="Times New Roman"/>
          <w:color w:val="000000" w:themeColor="text1"/>
          <w:sz w:val="24"/>
          <w:szCs w:val="24"/>
          <w:lang w:val="hr-HR"/>
        </w:rPr>
        <w:t xml:space="preserve"> Također, određuje se da troškove</w:t>
      </w:r>
      <w:r w:rsidR="00454546" w:rsidRPr="00790DFA">
        <w:rPr>
          <w:rFonts w:ascii="Times New Roman" w:eastAsia="Calibri" w:hAnsi="Times New Roman" w:cs="Times New Roman"/>
          <w:color w:val="000000" w:themeColor="text1"/>
          <w:sz w:val="24"/>
          <w:szCs w:val="24"/>
          <w:lang w:val="hr-HR"/>
        </w:rPr>
        <w:t xml:space="preserve"> povezane sa službenim putovanjem kratkoročnog i dugoročnog stručnjaka unutar projekta snosi EU u visini i na način kako to određuju pravila EU.</w:t>
      </w:r>
      <w:r w:rsidR="00C4221D" w:rsidRPr="00790DFA">
        <w:rPr>
          <w:rFonts w:ascii="Times New Roman" w:eastAsia="Calibri" w:hAnsi="Times New Roman" w:cs="Times New Roman"/>
          <w:color w:val="000000" w:themeColor="text1"/>
          <w:sz w:val="24"/>
          <w:szCs w:val="24"/>
          <w:lang w:val="hr-HR"/>
        </w:rPr>
        <w:t xml:space="preserve"> </w:t>
      </w:r>
      <w:r w:rsidR="00C4221D" w:rsidRPr="00790DFA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>Ovom odredbom uređuje se i</w:t>
      </w:r>
      <w:r w:rsidR="005B4B50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 xml:space="preserve"> </w:t>
      </w:r>
      <w:r w:rsidRPr="00790DFA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 xml:space="preserve">pravo tijela javne uprave na naknadu za sudjelovanje u projektu u svojstvu domaćina studijskog posjeta u skladu s pravilima EU.  </w:t>
      </w:r>
    </w:p>
    <w:p w14:paraId="54A6AB8B" w14:textId="77777777" w:rsidR="00C4221D" w:rsidRPr="00790DFA" w:rsidRDefault="00C4221D" w:rsidP="00B90EFF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hr-HR"/>
        </w:rPr>
      </w:pPr>
    </w:p>
    <w:p w14:paraId="2FA2C8D0" w14:textId="77777777" w:rsidR="00C47415" w:rsidRPr="00790DFA" w:rsidRDefault="00C47415" w:rsidP="00B90EFF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hr-HR"/>
        </w:rPr>
      </w:pPr>
      <w:r w:rsidRPr="00790DFA">
        <w:rPr>
          <w:rFonts w:ascii="Times New Roman" w:hAnsi="Times New Roman" w:cs="Times New Roman"/>
          <w:b/>
          <w:color w:val="000000" w:themeColor="text1"/>
          <w:sz w:val="24"/>
          <w:szCs w:val="24"/>
          <w:lang w:val="hr-HR"/>
        </w:rPr>
        <w:t>IV. PROJEKTI TEHNIČKE POMOĆI</w:t>
      </w:r>
    </w:p>
    <w:p w14:paraId="12FEA995" w14:textId="2D2C5315" w:rsidR="00C47415" w:rsidRPr="00790DFA" w:rsidRDefault="00C47415" w:rsidP="00B90EF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</w:pPr>
      <w:r w:rsidRPr="00790DFA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>Uz članak 1</w:t>
      </w:r>
      <w:r w:rsidR="00790DFA" w:rsidRPr="00790DFA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>5</w:t>
      </w:r>
      <w:r w:rsidRPr="00790DFA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>.</w:t>
      </w:r>
    </w:p>
    <w:p w14:paraId="4EBC80AF" w14:textId="777FB8D0" w:rsidR="00C47415" w:rsidRPr="00790DFA" w:rsidRDefault="00C47415" w:rsidP="00B90EF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</w:pPr>
      <w:r w:rsidRPr="00790DFA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>Ovom odredbom utvrđuje se da se odredbe ovog</w:t>
      </w:r>
      <w:r w:rsidR="005A5A14" w:rsidRPr="00790DFA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>a</w:t>
      </w:r>
      <w:r w:rsidRPr="00790DFA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 xml:space="preserve"> Zakona primjenjuju, na odgovarajući način i ako drugim propisom nije drugačije određeno, na tijela i/ili kratkoročne stručnjake koji sudjeluju u projektima tehničke pomoći.</w:t>
      </w:r>
    </w:p>
    <w:p w14:paraId="30A1A553" w14:textId="77777777" w:rsidR="00C47415" w:rsidRPr="00790DFA" w:rsidRDefault="00C47415" w:rsidP="00B90EF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</w:pPr>
      <w:r w:rsidRPr="00790DFA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>Ovom odredbom određuje se da se minimalni iznos dnevne paušalne naknade iz stavka 3. članka 9. ovoga Zakona ne primjenjuje na projekte tehničke pomoći ako je ugovorom o tehničkoj pomoći drugačije određeno.</w:t>
      </w:r>
    </w:p>
    <w:p w14:paraId="327C8F55" w14:textId="77777777" w:rsidR="005D7D2B" w:rsidRDefault="005D7D2B" w:rsidP="00B90EFF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hr-HR"/>
        </w:rPr>
      </w:pPr>
    </w:p>
    <w:p w14:paraId="44501C45" w14:textId="72E0BB41" w:rsidR="00C47415" w:rsidRDefault="00C47415" w:rsidP="00B90EFF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hr-HR"/>
        </w:rPr>
      </w:pPr>
      <w:r w:rsidRPr="00790DFA">
        <w:rPr>
          <w:rFonts w:ascii="Times New Roman" w:hAnsi="Times New Roman" w:cs="Times New Roman"/>
          <w:b/>
          <w:color w:val="000000" w:themeColor="text1"/>
          <w:sz w:val="24"/>
          <w:szCs w:val="24"/>
          <w:lang w:val="hr-HR"/>
        </w:rPr>
        <w:t>V. ZAJEDNIČKE ODREDBE</w:t>
      </w:r>
    </w:p>
    <w:p w14:paraId="7698D897" w14:textId="77777777" w:rsidR="005B4B50" w:rsidRPr="00790DFA" w:rsidRDefault="005B4B50" w:rsidP="00B90EFF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hr-HR"/>
        </w:rPr>
      </w:pPr>
    </w:p>
    <w:p w14:paraId="505968F8" w14:textId="77777777" w:rsidR="00C47415" w:rsidRPr="00790DFA" w:rsidRDefault="00C47415" w:rsidP="00B90EFF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hr-HR"/>
        </w:rPr>
      </w:pPr>
      <w:r w:rsidRPr="00790DFA">
        <w:rPr>
          <w:rFonts w:ascii="Times New Roman" w:hAnsi="Times New Roman" w:cs="Times New Roman"/>
          <w:b/>
          <w:color w:val="000000" w:themeColor="text1"/>
          <w:sz w:val="24"/>
          <w:szCs w:val="24"/>
          <w:lang w:val="hr-HR"/>
        </w:rPr>
        <w:t>Vremensko ograničenje sudjelovanja u projektu</w:t>
      </w:r>
    </w:p>
    <w:p w14:paraId="111CCD23" w14:textId="6DDC9B43" w:rsidR="00C47415" w:rsidRPr="00790DFA" w:rsidRDefault="00C47415" w:rsidP="00B90EF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</w:pPr>
      <w:r w:rsidRPr="00790DFA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 xml:space="preserve">Uz </w:t>
      </w:r>
      <w:r w:rsidR="00C40BCB" w:rsidRPr="00790DFA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>č</w:t>
      </w:r>
      <w:r w:rsidRPr="00790DFA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>lanak 1</w:t>
      </w:r>
      <w:r w:rsidR="00790DFA" w:rsidRPr="00790DFA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>6</w:t>
      </w:r>
      <w:r w:rsidRPr="00790DFA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>.</w:t>
      </w:r>
    </w:p>
    <w:p w14:paraId="18F65F6E" w14:textId="1AD522FA" w:rsidR="00C47415" w:rsidRPr="00790DFA" w:rsidRDefault="00C47415" w:rsidP="00B90EF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</w:pPr>
      <w:r w:rsidRPr="00790DFA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>Ovom odredbom utvrđuje se</w:t>
      </w:r>
      <w:r w:rsidR="005A5A14" w:rsidRPr="00790DFA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 xml:space="preserve"> da</w:t>
      </w:r>
      <w:r w:rsidRPr="00790DFA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 xml:space="preserve"> </w:t>
      </w:r>
      <w:r w:rsidR="005A5A14" w:rsidRPr="00790DFA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>kratkoročni stručnjak može sudjelovati u projektima maksimalno</w:t>
      </w:r>
      <w:r w:rsidRPr="00790DFA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 xml:space="preserve"> 40 radnih dana u jednoj kalendarskoj godini te se utvrđuje da iznimno i po odobrenju čelnika tijela</w:t>
      </w:r>
      <w:r w:rsidR="005A5A14" w:rsidRPr="00790DFA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>,</w:t>
      </w:r>
      <w:r w:rsidRPr="00790DFA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 xml:space="preserve"> a radi dinamike projekata, kratkoročni stručnjak može u kalendarskoj godini sudjelovati u projektima duže od </w:t>
      </w:r>
      <w:r w:rsidR="005A5A14" w:rsidRPr="00790DFA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>navedenoga roka</w:t>
      </w:r>
      <w:r w:rsidRPr="00790DFA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 xml:space="preserve">, ali ne duže od 60 radnih dana. </w:t>
      </w:r>
      <w:r w:rsidR="00C4221D" w:rsidRPr="00790DFA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>Također.</w:t>
      </w:r>
      <w:r w:rsidR="005B4B50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 xml:space="preserve"> </w:t>
      </w:r>
      <w:r w:rsidRPr="00790DFA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 xml:space="preserve">definira </w:t>
      </w:r>
      <w:r w:rsidR="00C4221D" w:rsidRPr="00790DFA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 xml:space="preserve">se </w:t>
      </w:r>
      <w:r w:rsidRPr="00790DFA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 xml:space="preserve">da rad na projektima ne smije utjecati na redovno ispunjavanje poslovnih obveza prema tijelu u kojemu </w:t>
      </w:r>
      <w:r w:rsidRPr="00790DFA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lastRenderedPageBreak/>
        <w:t xml:space="preserve">je kratkoročni stručnjak zaposlen. Odredbe ovoga članka ne odnose se na dugoročnog twinning savjetnika niti </w:t>
      </w:r>
      <w:r w:rsidR="00A55A25" w:rsidRPr="00790DFA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>dugoročnog stručnjaka</w:t>
      </w:r>
      <w:r w:rsidRPr="00790DFA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>.</w:t>
      </w:r>
    </w:p>
    <w:p w14:paraId="1306D05D" w14:textId="77777777" w:rsidR="005D7D2B" w:rsidRDefault="005D7D2B" w:rsidP="00B90EFF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hr-HR"/>
        </w:rPr>
      </w:pPr>
    </w:p>
    <w:p w14:paraId="3EB7BCC7" w14:textId="20986FD4" w:rsidR="00C47415" w:rsidRPr="00790DFA" w:rsidRDefault="00C47415" w:rsidP="00B90EFF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hr-HR"/>
        </w:rPr>
      </w:pPr>
      <w:r w:rsidRPr="00790DFA">
        <w:rPr>
          <w:rFonts w:ascii="Times New Roman" w:hAnsi="Times New Roman" w:cs="Times New Roman"/>
          <w:b/>
          <w:color w:val="000000" w:themeColor="text1"/>
          <w:sz w:val="24"/>
          <w:szCs w:val="24"/>
          <w:lang w:val="hr-HR"/>
        </w:rPr>
        <w:t>Sudjelovanje dugoročnog stručnjaka u projektu</w:t>
      </w:r>
    </w:p>
    <w:p w14:paraId="29D1F284" w14:textId="58D58343" w:rsidR="00C47415" w:rsidRPr="00790DFA" w:rsidRDefault="00C4221D" w:rsidP="00B90EF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</w:pPr>
      <w:r w:rsidRPr="00790DFA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>Uz č</w:t>
      </w:r>
      <w:r w:rsidR="00C47415" w:rsidRPr="00790DFA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>lanak 1</w:t>
      </w:r>
      <w:r w:rsidR="00790DFA" w:rsidRPr="00790DFA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>7</w:t>
      </w:r>
      <w:r w:rsidR="00C47415" w:rsidRPr="00790DFA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>.</w:t>
      </w:r>
    </w:p>
    <w:p w14:paraId="76516BB8" w14:textId="121974AA" w:rsidR="00C47415" w:rsidRPr="00790DFA" w:rsidRDefault="00C47415" w:rsidP="00B90EF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</w:pPr>
      <w:r w:rsidRPr="00790DFA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>Ovom odredbom definira se sklapanje ugovora o provedbi projekta između dugoročnog stručnjaka i nositelja projekta kojim se uređuju međusobna prava i obveze u skladu s pravilima EU te se dugoročnom stručnjaku za vrijeme trajanja ugovora iz stavka 1. ovog</w:t>
      </w:r>
      <w:r w:rsidR="005A5A14" w:rsidRPr="00790DFA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>a</w:t>
      </w:r>
      <w:r w:rsidRPr="00790DFA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 xml:space="preserve"> članka određuje mirovanje prava i obvez</w:t>
      </w:r>
      <w:r w:rsidR="00A55A25" w:rsidRPr="00790DFA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>a</w:t>
      </w:r>
      <w:r w:rsidRPr="00790DFA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 xml:space="preserve"> iz radnog odnosa, a vrijeme iz stavka 1. ovog</w:t>
      </w:r>
      <w:r w:rsidR="005A5A14" w:rsidRPr="00790DFA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>a</w:t>
      </w:r>
      <w:r w:rsidRPr="00790DFA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 xml:space="preserve"> članka se priznaje kao neprekidni rad i kao stečeno radno iskustvo u struci</w:t>
      </w:r>
      <w:r w:rsidR="00A55A25" w:rsidRPr="00790DFA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>. Ujedno</w:t>
      </w:r>
      <w:r w:rsidRPr="00790DFA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 xml:space="preserve"> se propisuje da će se dugoročni stručnjak po povratku sa sudjelovanja na projektu</w:t>
      </w:r>
      <w:r w:rsidR="00C4221D" w:rsidRPr="00790DFA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 xml:space="preserve"> vratiti</w:t>
      </w:r>
      <w:r w:rsidRPr="00790DFA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 xml:space="preserve"> na rad</w:t>
      </w:r>
      <w:r w:rsidR="00A55A25" w:rsidRPr="00790DFA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 xml:space="preserve">no mjesto s kojeg je upućen te </w:t>
      </w:r>
      <w:r w:rsidRPr="00790DFA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>iznimno</w:t>
      </w:r>
      <w:r w:rsidR="005A5A14" w:rsidRPr="00790DFA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>,</w:t>
      </w:r>
      <w:r w:rsidRPr="00790DFA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 xml:space="preserve"> u slučaju ako povratak na to radno mjesto </w:t>
      </w:r>
      <w:r w:rsidR="005A5A14" w:rsidRPr="00790DFA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 xml:space="preserve">ne bude </w:t>
      </w:r>
      <w:r w:rsidRPr="00790DFA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>moguć</w:t>
      </w:r>
      <w:r w:rsidR="005A5A14" w:rsidRPr="00790DFA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>,</w:t>
      </w:r>
      <w:r w:rsidRPr="00790DFA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 xml:space="preserve"> </w:t>
      </w:r>
      <w:r w:rsidR="00C4221D" w:rsidRPr="00790DFA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 xml:space="preserve">rasporedit će se </w:t>
      </w:r>
      <w:r w:rsidRPr="00790DFA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 xml:space="preserve">na </w:t>
      </w:r>
      <w:r w:rsidR="00C4221D" w:rsidRPr="00790DFA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 xml:space="preserve">drugo </w:t>
      </w:r>
      <w:r w:rsidRPr="00790DFA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>radno mjesto za koje ispunjava propisane uvjete.</w:t>
      </w:r>
    </w:p>
    <w:p w14:paraId="56DD4D49" w14:textId="77777777" w:rsidR="005D7D2B" w:rsidRDefault="005D7D2B" w:rsidP="00B90EFF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hr-HR"/>
        </w:rPr>
      </w:pPr>
    </w:p>
    <w:p w14:paraId="2C9E73C5" w14:textId="74C579C4" w:rsidR="00C47415" w:rsidRPr="00790DFA" w:rsidRDefault="00C47415" w:rsidP="00B90EFF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hr-HR"/>
        </w:rPr>
      </w:pPr>
      <w:r w:rsidRPr="00790DFA">
        <w:rPr>
          <w:rFonts w:ascii="Times New Roman" w:hAnsi="Times New Roman" w:cs="Times New Roman"/>
          <w:b/>
          <w:color w:val="000000" w:themeColor="text1"/>
          <w:sz w:val="24"/>
          <w:szCs w:val="24"/>
          <w:lang w:val="hr-HR"/>
        </w:rPr>
        <w:t>Odobrenje za službeno putovanje</w:t>
      </w:r>
    </w:p>
    <w:p w14:paraId="55CC2535" w14:textId="759D50A2" w:rsidR="00C47415" w:rsidRPr="00790DFA" w:rsidRDefault="00C4221D" w:rsidP="00B90EF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</w:pPr>
      <w:r w:rsidRPr="00790DFA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>Uz č</w:t>
      </w:r>
      <w:r w:rsidR="00C47415" w:rsidRPr="00790DFA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>lanak 1</w:t>
      </w:r>
      <w:r w:rsidR="00790DFA" w:rsidRPr="00790DFA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>8</w:t>
      </w:r>
      <w:r w:rsidR="00C47415" w:rsidRPr="00790DFA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>.</w:t>
      </w:r>
    </w:p>
    <w:p w14:paraId="12BEB090" w14:textId="278931BA" w:rsidR="00B3387B" w:rsidRDefault="00C47415" w:rsidP="00B90EF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</w:pPr>
      <w:r w:rsidRPr="00790DFA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 xml:space="preserve">Ovom odredbom utvrđuje se </w:t>
      </w:r>
      <w:r w:rsidR="00A55A25" w:rsidRPr="00790DFA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>da č</w:t>
      </w:r>
      <w:r w:rsidRPr="00790DFA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 xml:space="preserve">elnik tijela </w:t>
      </w:r>
      <w:r w:rsidR="00C4221D" w:rsidRPr="00790DFA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 xml:space="preserve">odobrava </w:t>
      </w:r>
      <w:r w:rsidRPr="00790DFA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>voditelju projekta, dugoročnom twinning savjetniku</w:t>
      </w:r>
      <w:r w:rsidR="00B3387B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 xml:space="preserve"> </w:t>
      </w:r>
      <w:r w:rsidRPr="00790DFA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 xml:space="preserve">te kratkoročnom </w:t>
      </w:r>
      <w:r w:rsidR="00C4221D" w:rsidRPr="00790DFA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>stručnjaku odlazak na službeno putovanje radi izvršenja stručne misije u okviru projekta.</w:t>
      </w:r>
    </w:p>
    <w:p w14:paraId="6CD91261" w14:textId="77777777" w:rsidR="005D7D2B" w:rsidRDefault="005D7D2B" w:rsidP="00B90EFF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hr-HR"/>
        </w:rPr>
      </w:pPr>
    </w:p>
    <w:p w14:paraId="36AADE48" w14:textId="4374A48A" w:rsidR="00C47415" w:rsidRPr="00790DFA" w:rsidRDefault="00C47415" w:rsidP="00B90EFF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hr-HR"/>
        </w:rPr>
      </w:pPr>
      <w:r w:rsidRPr="00790DFA">
        <w:rPr>
          <w:rFonts w:ascii="Times New Roman" w:hAnsi="Times New Roman" w:cs="Times New Roman"/>
          <w:b/>
          <w:color w:val="000000" w:themeColor="text1"/>
          <w:sz w:val="24"/>
          <w:szCs w:val="24"/>
          <w:lang w:val="hr-HR"/>
        </w:rPr>
        <w:t>Obveze u projektu</w:t>
      </w:r>
    </w:p>
    <w:p w14:paraId="541E3863" w14:textId="7DD6C2B4" w:rsidR="00C47415" w:rsidRPr="00790DFA" w:rsidRDefault="00C4221D" w:rsidP="00B90EF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</w:pPr>
      <w:r w:rsidRPr="00790DFA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 xml:space="preserve">Uz članak </w:t>
      </w:r>
      <w:r w:rsidR="00790DFA" w:rsidRPr="00790DFA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>19</w:t>
      </w:r>
      <w:r w:rsidR="00C47415" w:rsidRPr="00790DFA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>.</w:t>
      </w:r>
    </w:p>
    <w:p w14:paraId="33DBB4C9" w14:textId="7AAF7EC9" w:rsidR="00C47415" w:rsidRPr="00790DFA" w:rsidRDefault="00C47415" w:rsidP="00B90EF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</w:pPr>
      <w:r w:rsidRPr="00790DFA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>Ovom odred</w:t>
      </w:r>
      <w:r w:rsidR="00A55A25" w:rsidRPr="00790DFA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 xml:space="preserve">bom načelno se utvrđuje da su </w:t>
      </w:r>
      <w:r w:rsidRPr="00790DFA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>tijelo i/ili voditelj projekta, dugoročni twinning savjetnik, dugoročni stručnjak te kratkoročni stručnjak, koji sudjeluju u projektu obvezni obavljati zadatke u projektu na stručan način i u skladu s pravilima EU</w:t>
      </w:r>
      <w:r w:rsidR="00C4221D" w:rsidRPr="00790DFA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>. Također, određuje se da</w:t>
      </w:r>
      <w:r w:rsidR="00C4221D" w:rsidRPr="00790DFA">
        <w:rPr>
          <w:color w:val="000000" w:themeColor="text1"/>
          <w:lang w:val="hr-HR"/>
        </w:rPr>
        <w:t xml:space="preserve"> </w:t>
      </w:r>
      <w:r w:rsidR="00C4221D" w:rsidRPr="00790DFA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 xml:space="preserve">tijelo i/ili voditelj projekta, dugoročni stručnjak te kratkoročni stručnjak </w:t>
      </w:r>
      <w:r w:rsidRPr="00790DFA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>svojim sudjelovanjem predstavljaju interese Republike Hrvatske.</w:t>
      </w:r>
    </w:p>
    <w:p w14:paraId="57035F5B" w14:textId="77777777" w:rsidR="005D7D2B" w:rsidRDefault="005D7D2B" w:rsidP="00B90EFF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hr-HR"/>
        </w:rPr>
      </w:pPr>
    </w:p>
    <w:p w14:paraId="7C4FA6F5" w14:textId="252351BC" w:rsidR="00C47415" w:rsidRPr="002306A3" w:rsidRDefault="00C4221D" w:rsidP="00B90EFF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hr-HR"/>
        </w:rPr>
      </w:pPr>
      <w:r w:rsidRPr="002306A3">
        <w:rPr>
          <w:rFonts w:ascii="Times New Roman" w:hAnsi="Times New Roman" w:cs="Times New Roman"/>
          <w:b/>
          <w:color w:val="000000" w:themeColor="text1"/>
          <w:sz w:val="24"/>
          <w:szCs w:val="24"/>
          <w:lang w:val="hr-HR"/>
        </w:rPr>
        <w:t>VI. PRIJELAZNE I ZAVRŠNE ODREDBE</w:t>
      </w:r>
    </w:p>
    <w:p w14:paraId="742EA33E" w14:textId="0DD11D6D" w:rsidR="00C4221D" w:rsidRPr="00790DFA" w:rsidRDefault="00C4221D" w:rsidP="00B90EF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</w:pPr>
      <w:r w:rsidRPr="00790DFA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>Uz članak 2</w:t>
      </w:r>
      <w:r w:rsidR="00790DFA" w:rsidRPr="00790DFA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>0</w:t>
      </w:r>
      <w:r w:rsidRPr="00790DFA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 xml:space="preserve">. </w:t>
      </w:r>
    </w:p>
    <w:p w14:paraId="0782B8FF" w14:textId="358802E2" w:rsidR="00C4221D" w:rsidRPr="00790DFA" w:rsidRDefault="00C4221D" w:rsidP="00B90EF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</w:pPr>
      <w:r w:rsidRPr="00790DFA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>Ovim člankom utvrđuje se da će se odredbe ovoga Zakona primjenjivati na</w:t>
      </w:r>
      <w:r w:rsidRPr="00790DFA">
        <w:rPr>
          <w:color w:val="000000" w:themeColor="text1"/>
          <w:lang w:val="hr-HR"/>
        </w:rPr>
        <w:t xml:space="preserve"> </w:t>
      </w:r>
      <w:r w:rsidRPr="00790DFA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>projekte čija će provedba započeti nakon stupanja na snagu ovoga Zakona.</w:t>
      </w:r>
    </w:p>
    <w:p w14:paraId="3DE369D9" w14:textId="77777777" w:rsidR="00C4221D" w:rsidRPr="00790DFA" w:rsidRDefault="00C4221D" w:rsidP="00B90EF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</w:pPr>
    </w:p>
    <w:p w14:paraId="58608A30" w14:textId="25ACB07F" w:rsidR="00C4221D" w:rsidRPr="00790DFA" w:rsidRDefault="00C4221D" w:rsidP="00B90EF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</w:pPr>
      <w:r w:rsidRPr="00790DFA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>Uz članak 2</w:t>
      </w:r>
      <w:r w:rsidR="00790DFA" w:rsidRPr="00790DFA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>1</w:t>
      </w:r>
      <w:r w:rsidRPr="00790DFA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>.</w:t>
      </w:r>
    </w:p>
    <w:p w14:paraId="2CA16F9A" w14:textId="48433339" w:rsidR="00C4221D" w:rsidRPr="00790DFA" w:rsidRDefault="00C4221D" w:rsidP="00B90EF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</w:pPr>
      <w:r w:rsidRPr="00790DFA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>Ovim člankom utvrđuje se stupanje na snagu ovoga Zakona.</w:t>
      </w:r>
    </w:p>
    <w:sectPr w:rsidR="00C4221D" w:rsidRPr="00790DFA" w:rsidSect="00815858">
      <w:footerReference w:type="default" r:id="rId8"/>
      <w:pgSz w:w="12240" w:h="15840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B8CB471" w16cid:durableId="1EBB949B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07661C" w14:textId="77777777" w:rsidR="00F81F11" w:rsidRDefault="00F81F11" w:rsidP="00CF2D61">
      <w:pPr>
        <w:spacing w:after="0" w:line="240" w:lineRule="auto"/>
      </w:pPr>
      <w:r>
        <w:separator/>
      </w:r>
    </w:p>
  </w:endnote>
  <w:endnote w:type="continuationSeparator" w:id="0">
    <w:p w14:paraId="3914D4E1" w14:textId="77777777" w:rsidR="00F81F11" w:rsidRDefault="00F81F11" w:rsidP="00CF2D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6226594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AD2D7B7" w14:textId="7E484426" w:rsidR="00815858" w:rsidRDefault="0081585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B4B50">
          <w:rPr>
            <w:noProof/>
          </w:rPr>
          <w:t>18</w:t>
        </w:r>
        <w:r>
          <w:rPr>
            <w:noProof/>
          </w:rPr>
          <w:fldChar w:fldCharType="end"/>
        </w:r>
      </w:p>
    </w:sdtContent>
  </w:sdt>
  <w:p w14:paraId="61E9BA96" w14:textId="77777777" w:rsidR="00815858" w:rsidRDefault="0081585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A2A6E3" w14:textId="77777777" w:rsidR="00F81F11" w:rsidRDefault="00F81F11" w:rsidP="00CF2D61">
      <w:pPr>
        <w:spacing w:after="0" w:line="240" w:lineRule="auto"/>
      </w:pPr>
      <w:r>
        <w:separator/>
      </w:r>
    </w:p>
  </w:footnote>
  <w:footnote w:type="continuationSeparator" w:id="0">
    <w:p w14:paraId="5029DD7E" w14:textId="77777777" w:rsidR="00F81F11" w:rsidRDefault="00F81F11" w:rsidP="00CF2D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E97E9B"/>
    <w:multiLevelType w:val="hybridMultilevel"/>
    <w:tmpl w:val="A0987F8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EA4145"/>
    <w:multiLevelType w:val="hybridMultilevel"/>
    <w:tmpl w:val="DBC829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3D2EA8"/>
    <w:multiLevelType w:val="hybridMultilevel"/>
    <w:tmpl w:val="30DAA924"/>
    <w:lvl w:ilvl="0" w:tplc="041A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3" w15:restartNumberingAfterBreak="0">
    <w:nsid w:val="05E678CE"/>
    <w:multiLevelType w:val="hybridMultilevel"/>
    <w:tmpl w:val="B6EACAD8"/>
    <w:lvl w:ilvl="0" w:tplc="4A18FC90"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257B4B"/>
    <w:multiLevelType w:val="hybridMultilevel"/>
    <w:tmpl w:val="BB683114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A2907CF"/>
    <w:multiLevelType w:val="hybridMultilevel"/>
    <w:tmpl w:val="A606B718"/>
    <w:lvl w:ilvl="0" w:tplc="041A0001">
      <w:start w:val="1"/>
      <w:numFmt w:val="bullet"/>
      <w:lvlText w:val=""/>
      <w:lvlJc w:val="left"/>
      <w:pPr>
        <w:ind w:left="1451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7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9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1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3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5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7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9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11" w:hanging="360"/>
      </w:pPr>
      <w:rPr>
        <w:rFonts w:ascii="Wingdings" w:hAnsi="Wingdings" w:hint="default"/>
      </w:rPr>
    </w:lvl>
  </w:abstractNum>
  <w:abstractNum w:abstractNumId="6" w15:restartNumberingAfterBreak="0">
    <w:nsid w:val="0BDF2AE7"/>
    <w:multiLevelType w:val="hybridMultilevel"/>
    <w:tmpl w:val="FC1A2B54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0FF4267D"/>
    <w:multiLevelType w:val="hybridMultilevel"/>
    <w:tmpl w:val="02CED83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18133B7"/>
    <w:multiLevelType w:val="hybridMultilevel"/>
    <w:tmpl w:val="71AADF6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6CD79D8"/>
    <w:multiLevelType w:val="hybridMultilevel"/>
    <w:tmpl w:val="6B90FA9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71F4790"/>
    <w:multiLevelType w:val="hybridMultilevel"/>
    <w:tmpl w:val="684CBEF4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C4547FB"/>
    <w:multiLevelType w:val="hybridMultilevel"/>
    <w:tmpl w:val="64AA3D8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D9C19A3"/>
    <w:multiLevelType w:val="hybridMultilevel"/>
    <w:tmpl w:val="7800FE20"/>
    <w:lvl w:ilvl="0" w:tplc="3B8CB50E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836A63"/>
    <w:multiLevelType w:val="hybridMultilevel"/>
    <w:tmpl w:val="4B66E8BA"/>
    <w:lvl w:ilvl="0" w:tplc="041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21A278CF"/>
    <w:multiLevelType w:val="hybridMultilevel"/>
    <w:tmpl w:val="C220D9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CB7904"/>
    <w:multiLevelType w:val="hybridMultilevel"/>
    <w:tmpl w:val="A44ECF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4A25C3"/>
    <w:multiLevelType w:val="hybridMultilevel"/>
    <w:tmpl w:val="C75228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7D05BF"/>
    <w:multiLevelType w:val="hybridMultilevel"/>
    <w:tmpl w:val="2412176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FD022B"/>
    <w:multiLevelType w:val="hybridMultilevel"/>
    <w:tmpl w:val="60C604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DB2F92"/>
    <w:multiLevelType w:val="hybridMultilevel"/>
    <w:tmpl w:val="56ECFEC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CF13B73"/>
    <w:multiLevelType w:val="hybridMultilevel"/>
    <w:tmpl w:val="F1B8C0FA"/>
    <w:lvl w:ilvl="0" w:tplc="F0E64B08">
      <w:start w:val="1"/>
      <w:numFmt w:val="upp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B07637"/>
    <w:multiLevelType w:val="hybridMultilevel"/>
    <w:tmpl w:val="E26862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E82765"/>
    <w:multiLevelType w:val="hybridMultilevel"/>
    <w:tmpl w:val="024452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364119"/>
    <w:multiLevelType w:val="hybridMultilevel"/>
    <w:tmpl w:val="36C2F8B2"/>
    <w:lvl w:ilvl="0" w:tplc="FD1A918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447643"/>
    <w:multiLevelType w:val="hybridMultilevel"/>
    <w:tmpl w:val="EF7E3366"/>
    <w:lvl w:ilvl="0" w:tplc="041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5" w15:restartNumberingAfterBreak="0">
    <w:nsid w:val="460D3568"/>
    <w:multiLevelType w:val="hybridMultilevel"/>
    <w:tmpl w:val="45AAF66E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8F46B3A"/>
    <w:multiLevelType w:val="hybridMultilevel"/>
    <w:tmpl w:val="50B248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915CF9"/>
    <w:multiLevelType w:val="hybridMultilevel"/>
    <w:tmpl w:val="128282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597861"/>
    <w:multiLevelType w:val="hybridMultilevel"/>
    <w:tmpl w:val="F78C3F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2AA12AD"/>
    <w:multiLevelType w:val="hybridMultilevel"/>
    <w:tmpl w:val="5F2C95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2C06931"/>
    <w:multiLevelType w:val="hybridMultilevel"/>
    <w:tmpl w:val="958456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59625FD"/>
    <w:multiLevelType w:val="hybridMultilevel"/>
    <w:tmpl w:val="3FA86F90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57FA4CB2"/>
    <w:multiLevelType w:val="hybridMultilevel"/>
    <w:tmpl w:val="94E2230E"/>
    <w:lvl w:ilvl="0" w:tplc="041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3" w15:restartNumberingAfterBreak="0">
    <w:nsid w:val="5C085A24"/>
    <w:multiLevelType w:val="hybridMultilevel"/>
    <w:tmpl w:val="FAFAD27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4" w15:restartNumberingAfterBreak="0">
    <w:nsid w:val="5DE551FF"/>
    <w:multiLevelType w:val="hybridMultilevel"/>
    <w:tmpl w:val="BAB44280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5F230159"/>
    <w:multiLevelType w:val="hybridMultilevel"/>
    <w:tmpl w:val="D53E4B9A"/>
    <w:lvl w:ilvl="0" w:tplc="6D8AE89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0FE3F6F"/>
    <w:multiLevelType w:val="hybridMultilevel"/>
    <w:tmpl w:val="76D8AB9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669810E6"/>
    <w:multiLevelType w:val="hybridMultilevel"/>
    <w:tmpl w:val="EFC26B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B265CD8"/>
    <w:multiLevelType w:val="hybridMultilevel"/>
    <w:tmpl w:val="86FCFD12"/>
    <w:lvl w:ilvl="0" w:tplc="4C048E3E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6BBD6E46"/>
    <w:multiLevelType w:val="hybridMultilevel"/>
    <w:tmpl w:val="AE546B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F695012"/>
    <w:multiLevelType w:val="hybridMultilevel"/>
    <w:tmpl w:val="FCD642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17F6102"/>
    <w:multiLevelType w:val="hybridMultilevel"/>
    <w:tmpl w:val="2E92F680"/>
    <w:lvl w:ilvl="0" w:tplc="3B8CB50E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AC7ECB28">
      <w:start w:val="14"/>
      <w:numFmt w:val="bullet"/>
      <w:lvlText w:val="–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3641BE5"/>
    <w:multiLevelType w:val="hybridMultilevel"/>
    <w:tmpl w:val="ECEA87A0"/>
    <w:lvl w:ilvl="0" w:tplc="00F4DF0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6F60A64"/>
    <w:multiLevelType w:val="hybridMultilevel"/>
    <w:tmpl w:val="7C00AE70"/>
    <w:lvl w:ilvl="0" w:tplc="041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4" w15:restartNumberingAfterBreak="0">
    <w:nsid w:val="7A5A212F"/>
    <w:multiLevelType w:val="hybridMultilevel"/>
    <w:tmpl w:val="74A0BD40"/>
    <w:lvl w:ilvl="0" w:tplc="041A0001">
      <w:start w:val="1"/>
      <w:numFmt w:val="bullet"/>
      <w:lvlText w:val=""/>
      <w:lvlJc w:val="left"/>
      <w:pPr>
        <w:ind w:left="133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05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7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9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1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3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5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7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92" w:hanging="360"/>
      </w:pPr>
      <w:rPr>
        <w:rFonts w:ascii="Wingdings" w:hAnsi="Wingdings" w:hint="default"/>
      </w:rPr>
    </w:lvl>
  </w:abstractNum>
  <w:abstractNum w:abstractNumId="45" w15:restartNumberingAfterBreak="0">
    <w:nsid w:val="7B8F62E5"/>
    <w:multiLevelType w:val="hybridMultilevel"/>
    <w:tmpl w:val="90C0BD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FE5899"/>
    <w:multiLevelType w:val="hybridMultilevel"/>
    <w:tmpl w:val="727688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46"/>
  </w:num>
  <w:num w:numId="3">
    <w:abstractNumId w:val="9"/>
  </w:num>
  <w:num w:numId="4">
    <w:abstractNumId w:val="26"/>
  </w:num>
  <w:num w:numId="5">
    <w:abstractNumId w:val="30"/>
  </w:num>
  <w:num w:numId="6">
    <w:abstractNumId w:val="16"/>
  </w:num>
  <w:num w:numId="7">
    <w:abstractNumId w:val="11"/>
  </w:num>
  <w:num w:numId="8">
    <w:abstractNumId w:val="19"/>
  </w:num>
  <w:num w:numId="9">
    <w:abstractNumId w:val="36"/>
  </w:num>
  <w:num w:numId="10">
    <w:abstractNumId w:val="27"/>
  </w:num>
  <w:num w:numId="11">
    <w:abstractNumId w:val="15"/>
  </w:num>
  <w:num w:numId="12">
    <w:abstractNumId w:val="3"/>
  </w:num>
  <w:num w:numId="13">
    <w:abstractNumId w:val="40"/>
  </w:num>
  <w:num w:numId="14">
    <w:abstractNumId w:val="45"/>
  </w:num>
  <w:num w:numId="15">
    <w:abstractNumId w:val="28"/>
  </w:num>
  <w:num w:numId="16">
    <w:abstractNumId w:val="8"/>
  </w:num>
  <w:num w:numId="17">
    <w:abstractNumId w:val="37"/>
  </w:num>
  <w:num w:numId="18">
    <w:abstractNumId w:val="29"/>
  </w:num>
  <w:num w:numId="19">
    <w:abstractNumId w:val="35"/>
  </w:num>
  <w:num w:numId="20">
    <w:abstractNumId w:val="20"/>
  </w:num>
  <w:num w:numId="21">
    <w:abstractNumId w:val="1"/>
  </w:num>
  <w:num w:numId="22">
    <w:abstractNumId w:val="39"/>
  </w:num>
  <w:num w:numId="23">
    <w:abstractNumId w:val="34"/>
  </w:num>
  <w:num w:numId="24">
    <w:abstractNumId w:val="10"/>
  </w:num>
  <w:num w:numId="25">
    <w:abstractNumId w:val="38"/>
  </w:num>
  <w:num w:numId="26">
    <w:abstractNumId w:val="32"/>
  </w:num>
  <w:num w:numId="27">
    <w:abstractNumId w:val="24"/>
  </w:num>
  <w:num w:numId="28">
    <w:abstractNumId w:val="17"/>
  </w:num>
  <w:num w:numId="29">
    <w:abstractNumId w:val="6"/>
  </w:num>
  <w:num w:numId="30">
    <w:abstractNumId w:val="13"/>
  </w:num>
  <w:num w:numId="31">
    <w:abstractNumId w:val="5"/>
  </w:num>
  <w:num w:numId="32">
    <w:abstractNumId w:val="4"/>
  </w:num>
  <w:num w:numId="33">
    <w:abstractNumId w:val="31"/>
  </w:num>
  <w:num w:numId="34">
    <w:abstractNumId w:val="2"/>
  </w:num>
  <w:num w:numId="35">
    <w:abstractNumId w:val="0"/>
  </w:num>
  <w:num w:numId="36">
    <w:abstractNumId w:val="44"/>
  </w:num>
  <w:num w:numId="37">
    <w:abstractNumId w:val="43"/>
  </w:num>
  <w:num w:numId="38">
    <w:abstractNumId w:val="25"/>
  </w:num>
  <w:num w:numId="39">
    <w:abstractNumId w:val="33"/>
  </w:num>
  <w:num w:numId="40">
    <w:abstractNumId w:val="7"/>
  </w:num>
  <w:num w:numId="41">
    <w:abstractNumId w:val="23"/>
  </w:num>
  <w:num w:numId="42">
    <w:abstractNumId w:val="42"/>
  </w:num>
  <w:num w:numId="43">
    <w:abstractNumId w:val="22"/>
  </w:num>
  <w:num w:numId="44">
    <w:abstractNumId w:val="18"/>
  </w:num>
  <w:num w:numId="45">
    <w:abstractNumId w:val="21"/>
  </w:num>
  <w:num w:numId="46">
    <w:abstractNumId w:val="41"/>
  </w:num>
  <w:num w:numId="4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zI2NLIwNjI1MTM1NTZV0lEKTi0uzszPAykwrAUAPyvrqCwAAAA="/>
  </w:docVars>
  <w:rsids>
    <w:rsidRoot w:val="00C7409D"/>
    <w:rsid w:val="00006F3D"/>
    <w:rsid w:val="00010DF4"/>
    <w:rsid w:val="0002018B"/>
    <w:rsid w:val="00022B40"/>
    <w:rsid w:val="000230BD"/>
    <w:rsid w:val="00030718"/>
    <w:rsid w:val="0003287A"/>
    <w:rsid w:val="0003677A"/>
    <w:rsid w:val="0004313D"/>
    <w:rsid w:val="00045AE0"/>
    <w:rsid w:val="00046AEF"/>
    <w:rsid w:val="00053A60"/>
    <w:rsid w:val="00053E35"/>
    <w:rsid w:val="0005691E"/>
    <w:rsid w:val="000628E9"/>
    <w:rsid w:val="00064DE6"/>
    <w:rsid w:val="00066899"/>
    <w:rsid w:val="00071AF2"/>
    <w:rsid w:val="00072BC7"/>
    <w:rsid w:val="0007420E"/>
    <w:rsid w:val="000816FB"/>
    <w:rsid w:val="00081B54"/>
    <w:rsid w:val="000822E8"/>
    <w:rsid w:val="0008518F"/>
    <w:rsid w:val="000878D0"/>
    <w:rsid w:val="00091A5F"/>
    <w:rsid w:val="0009234C"/>
    <w:rsid w:val="0009266C"/>
    <w:rsid w:val="00095CB3"/>
    <w:rsid w:val="000A58F7"/>
    <w:rsid w:val="000A66A4"/>
    <w:rsid w:val="000B2A1B"/>
    <w:rsid w:val="000B3515"/>
    <w:rsid w:val="000B40BF"/>
    <w:rsid w:val="000C0792"/>
    <w:rsid w:val="000C27A7"/>
    <w:rsid w:val="000C6DA7"/>
    <w:rsid w:val="000D05AD"/>
    <w:rsid w:val="000E072A"/>
    <w:rsid w:val="000E405D"/>
    <w:rsid w:val="000F4074"/>
    <w:rsid w:val="000F68C1"/>
    <w:rsid w:val="000F6DCE"/>
    <w:rsid w:val="001033F1"/>
    <w:rsid w:val="00107B69"/>
    <w:rsid w:val="0011353B"/>
    <w:rsid w:val="00113731"/>
    <w:rsid w:val="001140E1"/>
    <w:rsid w:val="00114B85"/>
    <w:rsid w:val="00116335"/>
    <w:rsid w:val="00117BD6"/>
    <w:rsid w:val="00130BE7"/>
    <w:rsid w:val="00136C33"/>
    <w:rsid w:val="00142518"/>
    <w:rsid w:val="001518BA"/>
    <w:rsid w:val="0016271B"/>
    <w:rsid w:val="001813E3"/>
    <w:rsid w:val="0018176F"/>
    <w:rsid w:val="00184880"/>
    <w:rsid w:val="00191EB3"/>
    <w:rsid w:val="001943B5"/>
    <w:rsid w:val="00196558"/>
    <w:rsid w:val="00196834"/>
    <w:rsid w:val="001A3688"/>
    <w:rsid w:val="001A71E3"/>
    <w:rsid w:val="001B01EB"/>
    <w:rsid w:val="001B3EBA"/>
    <w:rsid w:val="001B473C"/>
    <w:rsid w:val="001B6C75"/>
    <w:rsid w:val="001B71DC"/>
    <w:rsid w:val="001D101D"/>
    <w:rsid w:val="001D158E"/>
    <w:rsid w:val="001D4673"/>
    <w:rsid w:val="001E0400"/>
    <w:rsid w:val="001E0E8A"/>
    <w:rsid w:val="001E6048"/>
    <w:rsid w:val="001F1DF2"/>
    <w:rsid w:val="00201212"/>
    <w:rsid w:val="00210A0A"/>
    <w:rsid w:val="00211A62"/>
    <w:rsid w:val="00220308"/>
    <w:rsid w:val="002306A3"/>
    <w:rsid w:val="00232FC9"/>
    <w:rsid w:val="00241840"/>
    <w:rsid w:val="0024459D"/>
    <w:rsid w:val="00244D6A"/>
    <w:rsid w:val="002512C6"/>
    <w:rsid w:val="00253A24"/>
    <w:rsid w:val="00254F78"/>
    <w:rsid w:val="0025586B"/>
    <w:rsid w:val="002560EE"/>
    <w:rsid w:val="00261883"/>
    <w:rsid w:val="00272E26"/>
    <w:rsid w:val="0027353A"/>
    <w:rsid w:val="0027783A"/>
    <w:rsid w:val="00285BF6"/>
    <w:rsid w:val="002864E8"/>
    <w:rsid w:val="002873E3"/>
    <w:rsid w:val="00292B05"/>
    <w:rsid w:val="002B3FC4"/>
    <w:rsid w:val="002B4A7B"/>
    <w:rsid w:val="002B60F9"/>
    <w:rsid w:val="002C5981"/>
    <w:rsid w:val="002D1C37"/>
    <w:rsid w:val="002D4271"/>
    <w:rsid w:val="002D5F66"/>
    <w:rsid w:val="002E378D"/>
    <w:rsid w:val="002F43CE"/>
    <w:rsid w:val="002F4603"/>
    <w:rsid w:val="002F7E38"/>
    <w:rsid w:val="00301686"/>
    <w:rsid w:val="00303582"/>
    <w:rsid w:val="00304918"/>
    <w:rsid w:val="00313FC1"/>
    <w:rsid w:val="00315497"/>
    <w:rsid w:val="00317082"/>
    <w:rsid w:val="00320653"/>
    <w:rsid w:val="00321926"/>
    <w:rsid w:val="0032565E"/>
    <w:rsid w:val="0033004B"/>
    <w:rsid w:val="00331DB1"/>
    <w:rsid w:val="00340622"/>
    <w:rsid w:val="00341B37"/>
    <w:rsid w:val="0034222A"/>
    <w:rsid w:val="00344B5A"/>
    <w:rsid w:val="00353CD5"/>
    <w:rsid w:val="00355C89"/>
    <w:rsid w:val="0036112B"/>
    <w:rsid w:val="00362315"/>
    <w:rsid w:val="00362651"/>
    <w:rsid w:val="00366FEF"/>
    <w:rsid w:val="0037079D"/>
    <w:rsid w:val="0037274A"/>
    <w:rsid w:val="00373E92"/>
    <w:rsid w:val="0037607E"/>
    <w:rsid w:val="00376C7D"/>
    <w:rsid w:val="00386076"/>
    <w:rsid w:val="003960F5"/>
    <w:rsid w:val="003A4735"/>
    <w:rsid w:val="003A5258"/>
    <w:rsid w:val="003B3AEA"/>
    <w:rsid w:val="003C136B"/>
    <w:rsid w:val="003C1FB6"/>
    <w:rsid w:val="003C2BE3"/>
    <w:rsid w:val="003D093B"/>
    <w:rsid w:val="003D23D0"/>
    <w:rsid w:val="003E3687"/>
    <w:rsid w:val="003E6E3F"/>
    <w:rsid w:val="003F4E00"/>
    <w:rsid w:val="003F5E61"/>
    <w:rsid w:val="003F618B"/>
    <w:rsid w:val="00400BE9"/>
    <w:rsid w:val="004056AA"/>
    <w:rsid w:val="00410CEE"/>
    <w:rsid w:val="004110B2"/>
    <w:rsid w:val="0041142D"/>
    <w:rsid w:val="00412F84"/>
    <w:rsid w:val="004159DF"/>
    <w:rsid w:val="00416283"/>
    <w:rsid w:val="00426397"/>
    <w:rsid w:val="00426D7D"/>
    <w:rsid w:val="00427252"/>
    <w:rsid w:val="0043170E"/>
    <w:rsid w:val="00443AE0"/>
    <w:rsid w:val="004457E8"/>
    <w:rsid w:val="0045291B"/>
    <w:rsid w:val="004544D0"/>
    <w:rsid w:val="00454546"/>
    <w:rsid w:val="00456EA8"/>
    <w:rsid w:val="004572C3"/>
    <w:rsid w:val="00471B4A"/>
    <w:rsid w:val="00473FDB"/>
    <w:rsid w:val="0047413D"/>
    <w:rsid w:val="00491B95"/>
    <w:rsid w:val="004929BE"/>
    <w:rsid w:val="004A08D7"/>
    <w:rsid w:val="004A65E1"/>
    <w:rsid w:val="004A708E"/>
    <w:rsid w:val="004A7B05"/>
    <w:rsid w:val="004B0A99"/>
    <w:rsid w:val="004B3AB5"/>
    <w:rsid w:val="004B75FC"/>
    <w:rsid w:val="004D2C12"/>
    <w:rsid w:val="004D2CF5"/>
    <w:rsid w:val="004D749A"/>
    <w:rsid w:val="004E6FB8"/>
    <w:rsid w:val="004F03C8"/>
    <w:rsid w:val="004F3C50"/>
    <w:rsid w:val="00505F98"/>
    <w:rsid w:val="0050629C"/>
    <w:rsid w:val="00510D59"/>
    <w:rsid w:val="00511FE6"/>
    <w:rsid w:val="00514F1A"/>
    <w:rsid w:val="005150E9"/>
    <w:rsid w:val="00517219"/>
    <w:rsid w:val="00521972"/>
    <w:rsid w:val="0052255B"/>
    <w:rsid w:val="00525D67"/>
    <w:rsid w:val="0053217F"/>
    <w:rsid w:val="005369BF"/>
    <w:rsid w:val="00541DDF"/>
    <w:rsid w:val="00547B06"/>
    <w:rsid w:val="005539C7"/>
    <w:rsid w:val="00556689"/>
    <w:rsid w:val="00560B09"/>
    <w:rsid w:val="005650C5"/>
    <w:rsid w:val="005663B8"/>
    <w:rsid w:val="0056681E"/>
    <w:rsid w:val="00570F36"/>
    <w:rsid w:val="0058092C"/>
    <w:rsid w:val="00583EE8"/>
    <w:rsid w:val="00584193"/>
    <w:rsid w:val="0058570D"/>
    <w:rsid w:val="00587928"/>
    <w:rsid w:val="00591727"/>
    <w:rsid w:val="005A3AD2"/>
    <w:rsid w:val="005A53CB"/>
    <w:rsid w:val="005A57DC"/>
    <w:rsid w:val="005A5A14"/>
    <w:rsid w:val="005B32D7"/>
    <w:rsid w:val="005B4B50"/>
    <w:rsid w:val="005B59F1"/>
    <w:rsid w:val="005B72C0"/>
    <w:rsid w:val="005C1A43"/>
    <w:rsid w:val="005C31C3"/>
    <w:rsid w:val="005C50B7"/>
    <w:rsid w:val="005D0527"/>
    <w:rsid w:val="005D1B46"/>
    <w:rsid w:val="005D7D2B"/>
    <w:rsid w:val="005E6CA0"/>
    <w:rsid w:val="005F2083"/>
    <w:rsid w:val="005F28A5"/>
    <w:rsid w:val="005F62F5"/>
    <w:rsid w:val="00601D8E"/>
    <w:rsid w:val="00602975"/>
    <w:rsid w:val="00611F4D"/>
    <w:rsid w:val="006155F8"/>
    <w:rsid w:val="00622026"/>
    <w:rsid w:val="00622EC4"/>
    <w:rsid w:val="00634C98"/>
    <w:rsid w:val="00642E14"/>
    <w:rsid w:val="00644A9B"/>
    <w:rsid w:val="006462F7"/>
    <w:rsid w:val="00651CC1"/>
    <w:rsid w:val="00661E8A"/>
    <w:rsid w:val="0066670F"/>
    <w:rsid w:val="006730C8"/>
    <w:rsid w:val="00674ECB"/>
    <w:rsid w:val="006755DF"/>
    <w:rsid w:val="00685364"/>
    <w:rsid w:val="00685973"/>
    <w:rsid w:val="0069022B"/>
    <w:rsid w:val="006A0AC6"/>
    <w:rsid w:val="006A1582"/>
    <w:rsid w:val="006A68F5"/>
    <w:rsid w:val="006B6130"/>
    <w:rsid w:val="006C1C42"/>
    <w:rsid w:val="006C4489"/>
    <w:rsid w:val="006C4A01"/>
    <w:rsid w:val="006C6470"/>
    <w:rsid w:val="006C705B"/>
    <w:rsid w:val="006D23A4"/>
    <w:rsid w:val="006D77DB"/>
    <w:rsid w:val="006E1E26"/>
    <w:rsid w:val="006E2230"/>
    <w:rsid w:val="006E6A0A"/>
    <w:rsid w:val="006F4332"/>
    <w:rsid w:val="007068D3"/>
    <w:rsid w:val="00712BC0"/>
    <w:rsid w:val="00715243"/>
    <w:rsid w:val="0071706C"/>
    <w:rsid w:val="00720576"/>
    <w:rsid w:val="00722D96"/>
    <w:rsid w:val="00723C47"/>
    <w:rsid w:val="00732A06"/>
    <w:rsid w:val="00745C04"/>
    <w:rsid w:val="007476D1"/>
    <w:rsid w:val="007548FB"/>
    <w:rsid w:val="0075580A"/>
    <w:rsid w:val="00757EEC"/>
    <w:rsid w:val="00761E7C"/>
    <w:rsid w:val="007626E0"/>
    <w:rsid w:val="007635A5"/>
    <w:rsid w:val="0076387B"/>
    <w:rsid w:val="00764B40"/>
    <w:rsid w:val="0076613D"/>
    <w:rsid w:val="00767932"/>
    <w:rsid w:val="0077303A"/>
    <w:rsid w:val="00774EF2"/>
    <w:rsid w:val="00777989"/>
    <w:rsid w:val="00780A3F"/>
    <w:rsid w:val="007822AE"/>
    <w:rsid w:val="00790D57"/>
    <w:rsid w:val="00790DFA"/>
    <w:rsid w:val="00792E9D"/>
    <w:rsid w:val="00793C01"/>
    <w:rsid w:val="0079780D"/>
    <w:rsid w:val="007B3121"/>
    <w:rsid w:val="007B404E"/>
    <w:rsid w:val="007B6C00"/>
    <w:rsid w:val="007B7C08"/>
    <w:rsid w:val="007C4C24"/>
    <w:rsid w:val="007C644A"/>
    <w:rsid w:val="007E798D"/>
    <w:rsid w:val="007F1EB8"/>
    <w:rsid w:val="00815858"/>
    <w:rsid w:val="00823590"/>
    <w:rsid w:val="00823968"/>
    <w:rsid w:val="00823FF3"/>
    <w:rsid w:val="00825AD1"/>
    <w:rsid w:val="00830A04"/>
    <w:rsid w:val="00830D8A"/>
    <w:rsid w:val="00832DC8"/>
    <w:rsid w:val="008338B7"/>
    <w:rsid w:val="00835A42"/>
    <w:rsid w:val="00836374"/>
    <w:rsid w:val="00844E52"/>
    <w:rsid w:val="00844E93"/>
    <w:rsid w:val="008506EF"/>
    <w:rsid w:val="00851EE4"/>
    <w:rsid w:val="00855681"/>
    <w:rsid w:val="00855E6A"/>
    <w:rsid w:val="00857518"/>
    <w:rsid w:val="00864FC1"/>
    <w:rsid w:val="00867980"/>
    <w:rsid w:val="008843AA"/>
    <w:rsid w:val="00884EBC"/>
    <w:rsid w:val="00891106"/>
    <w:rsid w:val="008A3C40"/>
    <w:rsid w:val="008B341C"/>
    <w:rsid w:val="008B45E3"/>
    <w:rsid w:val="008B4AFA"/>
    <w:rsid w:val="008B4C41"/>
    <w:rsid w:val="008B670B"/>
    <w:rsid w:val="008C0206"/>
    <w:rsid w:val="008C12D6"/>
    <w:rsid w:val="008C3DF0"/>
    <w:rsid w:val="008C499A"/>
    <w:rsid w:val="008C5F0D"/>
    <w:rsid w:val="008D1D7E"/>
    <w:rsid w:val="008D519A"/>
    <w:rsid w:val="008D68E5"/>
    <w:rsid w:val="008F1D99"/>
    <w:rsid w:val="008F25C2"/>
    <w:rsid w:val="008F365F"/>
    <w:rsid w:val="008F7B6F"/>
    <w:rsid w:val="009010E5"/>
    <w:rsid w:val="00901FBE"/>
    <w:rsid w:val="00905D86"/>
    <w:rsid w:val="00911BD5"/>
    <w:rsid w:val="00927C64"/>
    <w:rsid w:val="00927C68"/>
    <w:rsid w:val="00942977"/>
    <w:rsid w:val="00945103"/>
    <w:rsid w:val="00951532"/>
    <w:rsid w:val="0095717E"/>
    <w:rsid w:val="00960F93"/>
    <w:rsid w:val="00962AAF"/>
    <w:rsid w:val="00963919"/>
    <w:rsid w:val="009655E0"/>
    <w:rsid w:val="00965F40"/>
    <w:rsid w:val="00972180"/>
    <w:rsid w:val="009837A8"/>
    <w:rsid w:val="00984020"/>
    <w:rsid w:val="00985E12"/>
    <w:rsid w:val="00991EFD"/>
    <w:rsid w:val="0099211E"/>
    <w:rsid w:val="00995A4F"/>
    <w:rsid w:val="0099663D"/>
    <w:rsid w:val="00997174"/>
    <w:rsid w:val="009A1D75"/>
    <w:rsid w:val="009A32C0"/>
    <w:rsid w:val="009B14E7"/>
    <w:rsid w:val="009B585D"/>
    <w:rsid w:val="009B5FE7"/>
    <w:rsid w:val="009B7688"/>
    <w:rsid w:val="009C1B7A"/>
    <w:rsid w:val="009C35F5"/>
    <w:rsid w:val="009C621A"/>
    <w:rsid w:val="009C6A77"/>
    <w:rsid w:val="009C7B6A"/>
    <w:rsid w:val="009D19B0"/>
    <w:rsid w:val="009E29A4"/>
    <w:rsid w:val="009E4D4C"/>
    <w:rsid w:val="009F29B2"/>
    <w:rsid w:val="009F43E9"/>
    <w:rsid w:val="009F611A"/>
    <w:rsid w:val="00A01517"/>
    <w:rsid w:val="00A021D9"/>
    <w:rsid w:val="00A03EE6"/>
    <w:rsid w:val="00A05CBB"/>
    <w:rsid w:val="00A2024A"/>
    <w:rsid w:val="00A26394"/>
    <w:rsid w:val="00A308CF"/>
    <w:rsid w:val="00A318D7"/>
    <w:rsid w:val="00A31AD8"/>
    <w:rsid w:val="00A32670"/>
    <w:rsid w:val="00A346B9"/>
    <w:rsid w:val="00A3502D"/>
    <w:rsid w:val="00A4644A"/>
    <w:rsid w:val="00A52C8B"/>
    <w:rsid w:val="00A55A25"/>
    <w:rsid w:val="00A55A52"/>
    <w:rsid w:val="00A5787F"/>
    <w:rsid w:val="00A64A29"/>
    <w:rsid w:val="00A66D3F"/>
    <w:rsid w:val="00A67E23"/>
    <w:rsid w:val="00A72404"/>
    <w:rsid w:val="00A73190"/>
    <w:rsid w:val="00A738C4"/>
    <w:rsid w:val="00A7517D"/>
    <w:rsid w:val="00A75EFB"/>
    <w:rsid w:val="00A76411"/>
    <w:rsid w:val="00A7744C"/>
    <w:rsid w:val="00A77D48"/>
    <w:rsid w:val="00A87BC0"/>
    <w:rsid w:val="00A87D2C"/>
    <w:rsid w:val="00A905F8"/>
    <w:rsid w:val="00A939D3"/>
    <w:rsid w:val="00AA243F"/>
    <w:rsid w:val="00AA4A5D"/>
    <w:rsid w:val="00AA4EF6"/>
    <w:rsid w:val="00AB0BEC"/>
    <w:rsid w:val="00AB22D9"/>
    <w:rsid w:val="00AB6D0F"/>
    <w:rsid w:val="00AC4A3F"/>
    <w:rsid w:val="00AC67E8"/>
    <w:rsid w:val="00AD1674"/>
    <w:rsid w:val="00AD2346"/>
    <w:rsid w:val="00AD3B23"/>
    <w:rsid w:val="00AD7965"/>
    <w:rsid w:val="00AE00A6"/>
    <w:rsid w:val="00AE1656"/>
    <w:rsid w:val="00AF11CE"/>
    <w:rsid w:val="00AF5788"/>
    <w:rsid w:val="00AF653C"/>
    <w:rsid w:val="00B00150"/>
    <w:rsid w:val="00B0539E"/>
    <w:rsid w:val="00B058B1"/>
    <w:rsid w:val="00B1236A"/>
    <w:rsid w:val="00B14C45"/>
    <w:rsid w:val="00B166D5"/>
    <w:rsid w:val="00B26F0E"/>
    <w:rsid w:val="00B3387B"/>
    <w:rsid w:val="00B33B64"/>
    <w:rsid w:val="00B35182"/>
    <w:rsid w:val="00B41C48"/>
    <w:rsid w:val="00B4213D"/>
    <w:rsid w:val="00B42418"/>
    <w:rsid w:val="00B45F9B"/>
    <w:rsid w:val="00B51E50"/>
    <w:rsid w:val="00B5218D"/>
    <w:rsid w:val="00B52DC5"/>
    <w:rsid w:val="00B63FB6"/>
    <w:rsid w:val="00B7127B"/>
    <w:rsid w:val="00B717CA"/>
    <w:rsid w:val="00B71FB3"/>
    <w:rsid w:val="00B759C9"/>
    <w:rsid w:val="00B764E1"/>
    <w:rsid w:val="00B83F65"/>
    <w:rsid w:val="00B8751B"/>
    <w:rsid w:val="00B90EFF"/>
    <w:rsid w:val="00B91818"/>
    <w:rsid w:val="00B952E2"/>
    <w:rsid w:val="00B956C2"/>
    <w:rsid w:val="00BB061C"/>
    <w:rsid w:val="00BB30DA"/>
    <w:rsid w:val="00BB78F6"/>
    <w:rsid w:val="00BE15B5"/>
    <w:rsid w:val="00BE38C4"/>
    <w:rsid w:val="00BF3A1E"/>
    <w:rsid w:val="00C05B55"/>
    <w:rsid w:val="00C05F98"/>
    <w:rsid w:val="00C136CB"/>
    <w:rsid w:val="00C2273F"/>
    <w:rsid w:val="00C22B05"/>
    <w:rsid w:val="00C3211D"/>
    <w:rsid w:val="00C33DDC"/>
    <w:rsid w:val="00C36477"/>
    <w:rsid w:val="00C40BCB"/>
    <w:rsid w:val="00C4221D"/>
    <w:rsid w:val="00C43EEF"/>
    <w:rsid w:val="00C45849"/>
    <w:rsid w:val="00C47415"/>
    <w:rsid w:val="00C507D2"/>
    <w:rsid w:val="00C52B31"/>
    <w:rsid w:val="00C54201"/>
    <w:rsid w:val="00C57326"/>
    <w:rsid w:val="00C66A7E"/>
    <w:rsid w:val="00C66C6D"/>
    <w:rsid w:val="00C66DC2"/>
    <w:rsid w:val="00C73D9B"/>
    <w:rsid w:val="00C7409D"/>
    <w:rsid w:val="00C757DB"/>
    <w:rsid w:val="00C77135"/>
    <w:rsid w:val="00C916B9"/>
    <w:rsid w:val="00C95279"/>
    <w:rsid w:val="00C963BB"/>
    <w:rsid w:val="00CA4546"/>
    <w:rsid w:val="00CA78FB"/>
    <w:rsid w:val="00CB0678"/>
    <w:rsid w:val="00CB183C"/>
    <w:rsid w:val="00CB2769"/>
    <w:rsid w:val="00CB2DF2"/>
    <w:rsid w:val="00CC05DA"/>
    <w:rsid w:val="00CC1682"/>
    <w:rsid w:val="00CC4CE6"/>
    <w:rsid w:val="00CC5B51"/>
    <w:rsid w:val="00CD171E"/>
    <w:rsid w:val="00CE6F15"/>
    <w:rsid w:val="00CE7A4C"/>
    <w:rsid w:val="00CF16C8"/>
    <w:rsid w:val="00CF1AA8"/>
    <w:rsid w:val="00CF2D61"/>
    <w:rsid w:val="00D030B5"/>
    <w:rsid w:val="00D0407D"/>
    <w:rsid w:val="00D13B27"/>
    <w:rsid w:val="00D15EE0"/>
    <w:rsid w:val="00D2129E"/>
    <w:rsid w:val="00D27B60"/>
    <w:rsid w:val="00D31330"/>
    <w:rsid w:val="00D35B5A"/>
    <w:rsid w:val="00D426F2"/>
    <w:rsid w:val="00D46E36"/>
    <w:rsid w:val="00D51489"/>
    <w:rsid w:val="00D57839"/>
    <w:rsid w:val="00D57920"/>
    <w:rsid w:val="00D603D2"/>
    <w:rsid w:val="00D6564E"/>
    <w:rsid w:val="00D719C6"/>
    <w:rsid w:val="00D7454E"/>
    <w:rsid w:val="00D751C1"/>
    <w:rsid w:val="00D833BA"/>
    <w:rsid w:val="00D85363"/>
    <w:rsid w:val="00D962AF"/>
    <w:rsid w:val="00D965FA"/>
    <w:rsid w:val="00D977F3"/>
    <w:rsid w:val="00DA6BAF"/>
    <w:rsid w:val="00DB590E"/>
    <w:rsid w:val="00DC2AE5"/>
    <w:rsid w:val="00DC5E80"/>
    <w:rsid w:val="00DC711F"/>
    <w:rsid w:val="00DC78DD"/>
    <w:rsid w:val="00DD0BC3"/>
    <w:rsid w:val="00DD1CB2"/>
    <w:rsid w:val="00DD491B"/>
    <w:rsid w:val="00DD7F35"/>
    <w:rsid w:val="00DE1B8F"/>
    <w:rsid w:val="00DE593B"/>
    <w:rsid w:val="00DE7E81"/>
    <w:rsid w:val="00DF0C63"/>
    <w:rsid w:val="00DF6E3C"/>
    <w:rsid w:val="00E05D22"/>
    <w:rsid w:val="00E1372F"/>
    <w:rsid w:val="00E31728"/>
    <w:rsid w:val="00E33913"/>
    <w:rsid w:val="00E3461E"/>
    <w:rsid w:val="00E422AE"/>
    <w:rsid w:val="00E427E1"/>
    <w:rsid w:val="00E44602"/>
    <w:rsid w:val="00E45603"/>
    <w:rsid w:val="00E45FCE"/>
    <w:rsid w:val="00E556CA"/>
    <w:rsid w:val="00E56E3B"/>
    <w:rsid w:val="00E57927"/>
    <w:rsid w:val="00E61FCD"/>
    <w:rsid w:val="00E621F1"/>
    <w:rsid w:val="00E63E46"/>
    <w:rsid w:val="00E70D1A"/>
    <w:rsid w:val="00E72701"/>
    <w:rsid w:val="00E756E3"/>
    <w:rsid w:val="00E76CBB"/>
    <w:rsid w:val="00E85763"/>
    <w:rsid w:val="00E8602B"/>
    <w:rsid w:val="00E86C3F"/>
    <w:rsid w:val="00E9242A"/>
    <w:rsid w:val="00E936FC"/>
    <w:rsid w:val="00EA06D1"/>
    <w:rsid w:val="00EA36EF"/>
    <w:rsid w:val="00EA3B82"/>
    <w:rsid w:val="00EA4C9B"/>
    <w:rsid w:val="00EC0B5C"/>
    <w:rsid w:val="00EC4D46"/>
    <w:rsid w:val="00EC546C"/>
    <w:rsid w:val="00ED1AAE"/>
    <w:rsid w:val="00ED7C30"/>
    <w:rsid w:val="00EF19E9"/>
    <w:rsid w:val="00EF7DDD"/>
    <w:rsid w:val="00F00ED1"/>
    <w:rsid w:val="00F01FBB"/>
    <w:rsid w:val="00F137E9"/>
    <w:rsid w:val="00F14B93"/>
    <w:rsid w:val="00F2511A"/>
    <w:rsid w:val="00F26CCE"/>
    <w:rsid w:val="00F2796E"/>
    <w:rsid w:val="00F30D8C"/>
    <w:rsid w:val="00F35C02"/>
    <w:rsid w:val="00F401BE"/>
    <w:rsid w:val="00F40D54"/>
    <w:rsid w:val="00F45491"/>
    <w:rsid w:val="00F45677"/>
    <w:rsid w:val="00F54B8B"/>
    <w:rsid w:val="00F64E56"/>
    <w:rsid w:val="00F71578"/>
    <w:rsid w:val="00F7380D"/>
    <w:rsid w:val="00F7511F"/>
    <w:rsid w:val="00F80814"/>
    <w:rsid w:val="00F81F11"/>
    <w:rsid w:val="00F824B6"/>
    <w:rsid w:val="00F85A9A"/>
    <w:rsid w:val="00F87617"/>
    <w:rsid w:val="00F87CA1"/>
    <w:rsid w:val="00F94D9F"/>
    <w:rsid w:val="00FA0681"/>
    <w:rsid w:val="00FA13D0"/>
    <w:rsid w:val="00FA1B1D"/>
    <w:rsid w:val="00FA2CB0"/>
    <w:rsid w:val="00FB46E7"/>
    <w:rsid w:val="00FC0426"/>
    <w:rsid w:val="00FC5334"/>
    <w:rsid w:val="00FD2692"/>
    <w:rsid w:val="00FD7451"/>
    <w:rsid w:val="00FE212E"/>
    <w:rsid w:val="00FE3139"/>
    <w:rsid w:val="00FE4207"/>
    <w:rsid w:val="00FE74E8"/>
    <w:rsid w:val="00FF4543"/>
    <w:rsid w:val="00FF6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1DC2D2D"/>
  <w15:docId w15:val="{DB32DFFF-C5C8-4FDE-9261-987390997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2BC0"/>
  </w:style>
  <w:style w:type="paragraph" w:styleId="Heading1">
    <w:name w:val="heading 1"/>
    <w:basedOn w:val="Normal"/>
    <w:next w:val="Normal"/>
    <w:link w:val="Heading1Char"/>
    <w:uiPriority w:val="9"/>
    <w:qFormat/>
    <w:rsid w:val="00A0151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1F4D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CF2D6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F2D6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F2D61"/>
    <w:rPr>
      <w:vertAlign w:val="superscript"/>
    </w:rPr>
  </w:style>
  <w:style w:type="paragraph" w:customStyle="1" w:styleId="Default">
    <w:name w:val="Default"/>
    <w:basedOn w:val="Normal"/>
    <w:uiPriority w:val="99"/>
    <w:rsid w:val="00064DE6"/>
    <w:pPr>
      <w:autoSpaceDE w:val="0"/>
      <w:autoSpaceDN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21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218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873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73E3"/>
  </w:style>
  <w:style w:type="paragraph" w:styleId="Footer">
    <w:name w:val="footer"/>
    <w:basedOn w:val="Normal"/>
    <w:link w:val="FooterChar"/>
    <w:uiPriority w:val="99"/>
    <w:unhideWhenUsed/>
    <w:rsid w:val="002873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73E3"/>
  </w:style>
  <w:style w:type="character" w:styleId="CommentReference">
    <w:name w:val="annotation reference"/>
    <w:basedOn w:val="DefaultParagraphFont"/>
    <w:uiPriority w:val="99"/>
    <w:semiHidden/>
    <w:unhideWhenUsed/>
    <w:rsid w:val="00B058B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058B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058B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058B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058B1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A0151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875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0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1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6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6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2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3DEDC5-5532-4A43-B43E-89A3DB0611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6236</Words>
  <Characters>35548</Characters>
  <Application>Microsoft Office Word</Application>
  <DocSecurity>0</DocSecurity>
  <Lines>296</Lines>
  <Paragraphs>83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MVPEI</Company>
  <LinksUpToDate>false</LinksUpToDate>
  <CharactersWithSpaces>41701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Ines Domitrović</dc:creator>
  <cp:lastModifiedBy>Ivana Budimir</cp:lastModifiedBy>
  <cp:revision>2</cp:revision>
  <cp:lastPrinted>2018-04-03T13:09:00Z</cp:lastPrinted>
  <dcterms:created xsi:type="dcterms:W3CDTF">2018-06-06T08:56:00Z</dcterms:created>
  <dcterms:modified xsi:type="dcterms:W3CDTF">2018-06-06T08:56:00Z</dcterms:modified>
</cp:coreProperties>
</file>