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21" w:rsidRPr="002E491F" w:rsidRDefault="007C3221" w:rsidP="007C3221">
      <w:pPr>
        <w:spacing w:after="120"/>
        <w:jc w:val="center"/>
        <w:rPr>
          <w:b/>
          <w:bCs/>
          <w:lang w:val="hr-HR"/>
        </w:rPr>
      </w:pPr>
    </w:p>
    <w:p w:rsidR="007C3221" w:rsidRPr="002E491F" w:rsidRDefault="007C3221" w:rsidP="007C3221">
      <w:pPr>
        <w:spacing w:after="120"/>
        <w:jc w:val="center"/>
        <w:outlineLvl w:val="0"/>
        <w:rPr>
          <w:b/>
          <w:bCs/>
          <w:lang w:val="hr-HR"/>
        </w:rPr>
      </w:pPr>
      <w:r w:rsidRPr="002E491F">
        <w:rPr>
          <w:b/>
          <w:bCs/>
          <w:lang w:val="hr-HR"/>
        </w:rPr>
        <w:t>REPUBLIKA  HRVATSKA</w:t>
      </w:r>
    </w:p>
    <w:p w:rsidR="007C3221" w:rsidRPr="002E491F" w:rsidRDefault="007C3221" w:rsidP="007C3221">
      <w:pPr>
        <w:pBdr>
          <w:bottom w:val="single" w:sz="12" w:space="1" w:color="auto"/>
        </w:pBdr>
        <w:spacing w:after="120"/>
        <w:jc w:val="center"/>
        <w:outlineLvl w:val="0"/>
        <w:rPr>
          <w:lang w:val="hr-HR"/>
        </w:rPr>
      </w:pPr>
      <w:r w:rsidRPr="002E491F">
        <w:rPr>
          <w:b/>
          <w:bCs/>
          <w:lang w:val="hr-HR"/>
        </w:rPr>
        <w:t>MINISTARSTVO  POLJOPRIVREDE</w:t>
      </w:r>
    </w:p>
    <w:p w:rsidR="007C3221" w:rsidRPr="002E491F" w:rsidRDefault="007C3221" w:rsidP="007C3221">
      <w:pPr>
        <w:spacing w:after="120"/>
        <w:rPr>
          <w:lang w:val="hr-HR"/>
        </w:rPr>
      </w:pPr>
    </w:p>
    <w:p w:rsidR="007C3221" w:rsidRPr="002E491F" w:rsidRDefault="007C3221" w:rsidP="007C3221">
      <w:pPr>
        <w:spacing w:after="120"/>
        <w:rPr>
          <w:lang w:val="hr-HR"/>
        </w:rPr>
      </w:pPr>
    </w:p>
    <w:p w:rsidR="007C3221" w:rsidRPr="002E491F" w:rsidRDefault="007C3221" w:rsidP="007C3221">
      <w:pPr>
        <w:spacing w:after="120"/>
        <w:rPr>
          <w:b/>
          <w:bCs/>
          <w:lang w:val="hr-HR"/>
        </w:rPr>
      </w:pPr>
    </w:p>
    <w:p w:rsidR="007C3221" w:rsidRPr="002E491F" w:rsidRDefault="007C3221" w:rsidP="007C3221">
      <w:pPr>
        <w:spacing w:after="120"/>
        <w:jc w:val="center"/>
        <w:outlineLvl w:val="0"/>
        <w:rPr>
          <w:b/>
          <w:bCs/>
          <w:lang w:val="hr-HR"/>
        </w:rPr>
      </w:pPr>
    </w:p>
    <w:p w:rsidR="007C3221" w:rsidRPr="002E491F" w:rsidRDefault="007C3221" w:rsidP="007C3221">
      <w:pPr>
        <w:spacing w:after="120"/>
        <w:jc w:val="center"/>
        <w:rPr>
          <w:lang w:val="hr-HR"/>
        </w:rPr>
      </w:pPr>
    </w:p>
    <w:p w:rsidR="007C3221" w:rsidRPr="002E491F" w:rsidRDefault="007C3221" w:rsidP="007C3221">
      <w:pPr>
        <w:pStyle w:val="Default"/>
        <w:jc w:val="right"/>
      </w:pPr>
      <w:r w:rsidRPr="002E491F">
        <w:rPr>
          <w:b/>
          <w:bCs/>
        </w:rPr>
        <w:t xml:space="preserve">                                                               </w:t>
      </w:r>
      <w:r>
        <w:rPr>
          <w:b/>
          <w:bCs/>
        </w:rPr>
        <w:t xml:space="preserve">       </w:t>
      </w:r>
      <w:r w:rsidRPr="002E491F">
        <w:rPr>
          <w:b/>
          <w:bCs/>
        </w:rPr>
        <w:t xml:space="preserve">NACRT </w:t>
      </w:r>
    </w:p>
    <w:p w:rsidR="007C3221" w:rsidRPr="002E491F" w:rsidRDefault="007C3221" w:rsidP="007C3221">
      <w:pPr>
        <w:spacing w:before="120" w:after="120" w:line="264" w:lineRule="auto"/>
        <w:jc w:val="center"/>
        <w:rPr>
          <w:lang w:val="hr-HR"/>
        </w:rPr>
      </w:pPr>
    </w:p>
    <w:p w:rsidR="007C3221" w:rsidRPr="002E491F" w:rsidRDefault="007C3221" w:rsidP="007C3221">
      <w:pPr>
        <w:spacing w:before="120" w:after="120" w:line="264" w:lineRule="auto"/>
        <w:jc w:val="center"/>
        <w:rPr>
          <w:lang w:val="hr-HR"/>
        </w:rPr>
      </w:pPr>
    </w:p>
    <w:p w:rsidR="007C3221" w:rsidRPr="002E491F" w:rsidRDefault="007C3221" w:rsidP="007C3221">
      <w:pPr>
        <w:spacing w:before="120" w:after="120" w:line="264" w:lineRule="auto"/>
        <w:jc w:val="center"/>
        <w:rPr>
          <w:lang w:val="hr-HR"/>
        </w:rPr>
      </w:pPr>
    </w:p>
    <w:p w:rsidR="007C3221" w:rsidRPr="002E491F" w:rsidRDefault="007C3221" w:rsidP="007C3221">
      <w:pPr>
        <w:spacing w:before="120" w:after="120" w:line="264" w:lineRule="auto"/>
        <w:jc w:val="center"/>
        <w:rPr>
          <w:lang w:val="hr-HR"/>
        </w:rPr>
      </w:pPr>
    </w:p>
    <w:p w:rsidR="007C3221" w:rsidRPr="002E491F" w:rsidRDefault="007C3221" w:rsidP="007C3221">
      <w:pPr>
        <w:spacing w:before="120" w:after="120" w:line="264" w:lineRule="auto"/>
        <w:jc w:val="center"/>
        <w:rPr>
          <w:lang w:val="hr-HR"/>
        </w:rPr>
      </w:pPr>
    </w:p>
    <w:p w:rsidR="007C3221" w:rsidRPr="002E491F" w:rsidRDefault="007C3221" w:rsidP="007C3221">
      <w:pPr>
        <w:spacing w:before="120" w:after="120" w:line="264" w:lineRule="auto"/>
        <w:jc w:val="center"/>
        <w:rPr>
          <w:lang w:val="hr-HR"/>
        </w:rPr>
      </w:pPr>
    </w:p>
    <w:p w:rsidR="007C3221" w:rsidRPr="002711B4" w:rsidRDefault="007C3221" w:rsidP="007C3221">
      <w:pPr>
        <w:pStyle w:val="Naslov"/>
      </w:pPr>
      <w:r>
        <w:t>PRIJEDLOG ZAKONA</w:t>
      </w:r>
      <w:r w:rsidRPr="002711B4">
        <w:t xml:space="preserve"> O IZMJENAMA I DOPUNAMA</w:t>
      </w:r>
    </w:p>
    <w:p w:rsidR="007C3221" w:rsidRDefault="007C3221" w:rsidP="007C3221">
      <w:pPr>
        <w:spacing w:before="120" w:after="120"/>
        <w:jc w:val="center"/>
        <w:outlineLvl w:val="0"/>
        <w:rPr>
          <w:b/>
          <w:lang w:val="hr-HR"/>
        </w:rPr>
      </w:pPr>
      <w:r w:rsidRPr="002711B4">
        <w:rPr>
          <w:b/>
          <w:lang w:val="hr-HR"/>
        </w:rPr>
        <w:t xml:space="preserve"> ZAKONA O POLJOPRIVREDNOM  ZEMLJIŠTU</w:t>
      </w:r>
    </w:p>
    <w:p w:rsidR="007C3221" w:rsidRPr="002711B4" w:rsidRDefault="007C3221" w:rsidP="007C3221">
      <w:pPr>
        <w:spacing w:before="120" w:after="120"/>
        <w:jc w:val="center"/>
        <w:outlineLvl w:val="0"/>
        <w:rPr>
          <w:b/>
          <w:lang w:val="hr-HR"/>
        </w:rPr>
      </w:pPr>
      <w:r>
        <w:rPr>
          <w:b/>
          <w:lang w:val="hr-HR"/>
        </w:rPr>
        <w:t>S KONAČNIM PRIJEDLOGOM ZAKONA</w:t>
      </w:r>
    </w:p>
    <w:p w:rsidR="007C3221" w:rsidRPr="002711B4" w:rsidRDefault="007C3221" w:rsidP="007C3221">
      <w:pPr>
        <w:jc w:val="center"/>
        <w:rPr>
          <w:sz w:val="28"/>
          <w:szCs w:val="28"/>
          <w:lang w:val="hr-HR"/>
        </w:rPr>
      </w:pPr>
    </w:p>
    <w:p w:rsidR="007C3221" w:rsidRPr="002E491F" w:rsidRDefault="007C3221" w:rsidP="007C3221">
      <w:pPr>
        <w:spacing w:before="120" w:after="120" w:line="264" w:lineRule="auto"/>
        <w:jc w:val="center"/>
        <w:rPr>
          <w:b/>
          <w:bCs/>
          <w:lang w:val="hr-HR"/>
        </w:rPr>
      </w:pPr>
    </w:p>
    <w:p w:rsidR="007C3221" w:rsidRPr="002E491F" w:rsidRDefault="007C3221" w:rsidP="007C3221">
      <w:pPr>
        <w:spacing w:before="120" w:after="120" w:line="264" w:lineRule="auto"/>
        <w:rPr>
          <w:lang w:val="hr-HR"/>
        </w:rPr>
      </w:pPr>
    </w:p>
    <w:p w:rsidR="007C3221" w:rsidRPr="002E491F" w:rsidRDefault="007C3221" w:rsidP="007C3221">
      <w:pPr>
        <w:spacing w:before="120" w:after="120" w:line="264" w:lineRule="auto"/>
        <w:rPr>
          <w:lang w:val="hr-HR"/>
        </w:rPr>
      </w:pPr>
    </w:p>
    <w:p w:rsidR="007C3221" w:rsidRPr="002E491F" w:rsidRDefault="007C3221" w:rsidP="007C3221">
      <w:pPr>
        <w:spacing w:before="120" w:after="120" w:line="264" w:lineRule="auto"/>
        <w:rPr>
          <w:lang w:val="hr-HR"/>
        </w:rPr>
      </w:pPr>
    </w:p>
    <w:p w:rsidR="007C3221" w:rsidRPr="002E491F" w:rsidRDefault="007C3221" w:rsidP="007C3221">
      <w:pPr>
        <w:spacing w:before="120" w:after="120" w:line="264" w:lineRule="auto"/>
        <w:rPr>
          <w:lang w:val="hr-HR"/>
        </w:rPr>
      </w:pPr>
    </w:p>
    <w:p w:rsidR="007C3221" w:rsidRPr="002E491F" w:rsidRDefault="007C3221" w:rsidP="007C3221">
      <w:pPr>
        <w:spacing w:before="120" w:after="120" w:line="264" w:lineRule="auto"/>
        <w:rPr>
          <w:lang w:val="hr-HR"/>
        </w:rPr>
      </w:pPr>
    </w:p>
    <w:p w:rsidR="007C3221" w:rsidRDefault="007C3221" w:rsidP="007C3221">
      <w:pPr>
        <w:spacing w:before="120" w:after="120" w:line="264" w:lineRule="auto"/>
        <w:rPr>
          <w:b/>
          <w:bCs/>
          <w:lang w:val="hr-HR"/>
        </w:rPr>
      </w:pPr>
    </w:p>
    <w:p w:rsidR="007C3221" w:rsidRDefault="007C3221" w:rsidP="007C3221">
      <w:pPr>
        <w:spacing w:before="120" w:after="120" w:line="264" w:lineRule="auto"/>
        <w:rPr>
          <w:b/>
          <w:bCs/>
          <w:lang w:val="hr-HR"/>
        </w:rPr>
      </w:pPr>
    </w:p>
    <w:p w:rsidR="007C3221" w:rsidRDefault="007C3221" w:rsidP="007C3221">
      <w:pPr>
        <w:spacing w:before="120" w:after="120" w:line="264" w:lineRule="auto"/>
        <w:rPr>
          <w:b/>
          <w:bCs/>
          <w:lang w:val="hr-HR"/>
        </w:rPr>
      </w:pPr>
    </w:p>
    <w:p w:rsidR="007C3221" w:rsidRDefault="007C3221" w:rsidP="007C3221">
      <w:pPr>
        <w:spacing w:before="120" w:after="120" w:line="264" w:lineRule="auto"/>
        <w:rPr>
          <w:b/>
          <w:bCs/>
          <w:lang w:val="hr-HR"/>
        </w:rPr>
      </w:pPr>
    </w:p>
    <w:p w:rsidR="007C3221" w:rsidRPr="002E491F" w:rsidRDefault="007C3221" w:rsidP="007C3221">
      <w:pPr>
        <w:spacing w:before="120" w:after="120" w:line="264" w:lineRule="auto"/>
        <w:rPr>
          <w:b/>
          <w:bCs/>
          <w:lang w:val="hr-HR"/>
        </w:rPr>
      </w:pPr>
    </w:p>
    <w:p w:rsidR="007C3221" w:rsidRPr="002E491F" w:rsidRDefault="007C3221" w:rsidP="007C3221">
      <w:pPr>
        <w:pBdr>
          <w:bottom w:val="single" w:sz="12" w:space="1" w:color="auto"/>
        </w:pBdr>
        <w:spacing w:after="120"/>
        <w:rPr>
          <w:b/>
          <w:bCs/>
          <w:lang w:val="hr-HR"/>
        </w:rPr>
      </w:pPr>
    </w:p>
    <w:p w:rsidR="007C3221" w:rsidRPr="002E491F" w:rsidRDefault="007C3221" w:rsidP="007C3221">
      <w:pPr>
        <w:spacing w:after="120"/>
        <w:rPr>
          <w:b/>
          <w:bCs/>
          <w:lang w:val="hr-HR"/>
        </w:rPr>
      </w:pPr>
    </w:p>
    <w:p w:rsidR="007C3221" w:rsidRPr="002E491F" w:rsidRDefault="007C3221" w:rsidP="007C3221">
      <w:pPr>
        <w:spacing w:after="120"/>
        <w:jc w:val="center"/>
        <w:rPr>
          <w:lang w:val="hr-HR"/>
        </w:rPr>
      </w:pPr>
      <w:r w:rsidRPr="002E491F">
        <w:rPr>
          <w:lang w:val="hr-HR"/>
        </w:rPr>
        <w:t xml:space="preserve">Zagreb, </w:t>
      </w:r>
      <w:r>
        <w:rPr>
          <w:lang w:val="hr-HR"/>
        </w:rPr>
        <w:t xml:space="preserve">    rujan 2018</w:t>
      </w:r>
      <w:r w:rsidRPr="002E491F">
        <w:rPr>
          <w:lang w:val="hr-HR"/>
        </w:rPr>
        <w:t>.</w:t>
      </w:r>
    </w:p>
    <w:p w:rsidR="007C3221" w:rsidRDefault="007C3221" w:rsidP="007C3221">
      <w:pPr>
        <w:ind w:left="2832"/>
        <w:rPr>
          <w:b/>
          <w:bCs/>
          <w:lang w:val="hr-HR"/>
        </w:rPr>
      </w:pPr>
      <w:r>
        <w:rPr>
          <w:b/>
          <w:bCs/>
          <w:lang w:val="hr-HR"/>
        </w:rPr>
        <w:t xml:space="preserve"> </w:t>
      </w:r>
    </w:p>
    <w:p w:rsidR="007C3221" w:rsidRPr="00FA3F86" w:rsidRDefault="007C3221" w:rsidP="007C3221">
      <w:pPr>
        <w:ind w:left="2832"/>
        <w:rPr>
          <w:b/>
          <w:bCs/>
          <w:lang w:val="hr-HR"/>
        </w:rPr>
      </w:pPr>
    </w:p>
    <w:p w:rsidR="007C3221" w:rsidRDefault="007C3221" w:rsidP="007C3221">
      <w:pPr>
        <w:keepNext/>
        <w:tabs>
          <w:tab w:val="left" w:pos="-720"/>
        </w:tabs>
        <w:suppressAutoHyphens/>
        <w:snapToGrid w:val="0"/>
        <w:jc w:val="both"/>
        <w:outlineLvl w:val="0"/>
        <w:rPr>
          <w:lang w:val="hr-HR"/>
        </w:rPr>
      </w:pPr>
      <w:r w:rsidRPr="002E491F">
        <w:rPr>
          <w:b/>
          <w:bCs/>
          <w:spacing w:val="-3"/>
          <w:lang w:val="hr-HR"/>
        </w:rPr>
        <w:tab/>
      </w:r>
      <w:r w:rsidRPr="002E491F">
        <w:rPr>
          <w:b/>
          <w:bCs/>
          <w:spacing w:val="-3"/>
          <w:lang w:val="hr-HR"/>
        </w:rPr>
        <w:tab/>
      </w:r>
      <w:r w:rsidRPr="002E491F">
        <w:rPr>
          <w:b/>
          <w:bCs/>
          <w:spacing w:val="-3"/>
          <w:lang w:val="hr-HR"/>
        </w:rPr>
        <w:tab/>
      </w:r>
      <w:r w:rsidRPr="002E491F">
        <w:rPr>
          <w:b/>
          <w:bCs/>
          <w:spacing w:val="-3"/>
          <w:lang w:val="hr-HR"/>
        </w:rPr>
        <w:tab/>
      </w:r>
      <w:r w:rsidRPr="002E491F">
        <w:rPr>
          <w:b/>
          <w:bCs/>
          <w:spacing w:val="-3"/>
          <w:lang w:val="hr-HR"/>
        </w:rPr>
        <w:tab/>
      </w:r>
    </w:p>
    <w:p w:rsidR="007C3221" w:rsidRPr="00FA3F86" w:rsidRDefault="007C3221" w:rsidP="007C3221">
      <w:pPr>
        <w:pStyle w:val="Naslov1"/>
      </w:pPr>
      <w:r>
        <w:t xml:space="preserve"> </w:t>
      </w:r>
      <w:r w:rsidRPr="002E491F">
        <w:t xml:space="preserve">I.     </w:t>
      </w:r>
      <w:r>
        <w:t>USTAVNA OSNOVA ZA DONOŠENJE ZAKONA</w:t>
      </w:r>
    </w:p>
    <w:p w:rsidR="007C3221" w:rsidRPr="002E491F" w:rsidRDefault="007C3221" w:rsidP="007C3221">
      <w:pPr>
        <w:ind w:left="360"/>
        <w:jc w:val="both"/>
        <w:rPr>
          <w:b/>
          <w:bCs/>
          <w:lang w:val="hr-HR"/>
        </w:rPr>
      </w:pPr>
    </w:p>
    <w:p w:rsidR="007C3221" w:rsidRDefault="007C3221" w:rsidP="007C3221">
      <w:pPr>
        <w:pStyle w:val="ListParagraph1"/>
        <w:spacing w:after="0" w:line="240" w:lineRule="auto"/>
        <w:ind w:left="0"/>
        <w:jc w:val="both"/>
        <w:rPr>
          <w:rFonts w:ascii="Times New Roman" w:hAnsi="Times New Roman"/>
          <w:sz w:val="24"/>
          <w:szCs w:val="24"/>
        </w:rPr>
      </w:pPr>
      <w:r w:rsidRPr="00EF194C">
        <w:rPr>
          <w:rFonts w:ascii="Times New Roman" w:hAnsi="Times New Roman"/>
          <w:sz w:val="24"/>
          <w:szCs w:val="24"/>
        </w:rPr>
        <w:t xml:space="preserve">Ustavna osnova za donošenje ovoga Zakona sadržana je u odredbama članka 2. stavka 4. te članka 52. Ustava Republike Hrvatske (Narodne </w:t>
      </w:r>
      <w:r>
        <w:rPr>
          <w:rFonts w:ascii="Times New Roman" w:hAnsi="Times New Roman"/>
          <w:sz w:val="24"/>
          <w:szCs w:val="24"/>
        </w:rPr>
        <w:t>novine, br. 85/2010</w:t>
      </w:r>
      <w:r w:rsidRPr="00EF194C">
        <w:rPr>
          <w:rFonts w:ascii="Times New Roman" w:hAnsi="Times New Roman"/>
          <w:sz w:val="24"/>
          <w:szCs w:val="24"/>
        </w:rPr>
        <w:t>).</w:t>
      </w:r>
    </w:p>
    <w:p w:rsidR="007C3221" w:rsidRDefault="007C3221" w:rsidP="007C3221">
      <w:pPr>
        <w:pStyle w:val="ListParagraph1"/>
        <w:spacing w:after="0" w:line="240" w:lineRule="auto"/>
        <w:ind w:left="0" w:firstLine="708"/>
        <w:jc w:val="both"/>
        <w:rPr>
          <w:rFonts w:ascii="Times New Roman" w:hAnsi="Times New Roman"/>
          <w:sz w:val="24"/>
          <w:szCs w:val="24"/>
        </w:rPr>
      </w:pPr>
    </w:p>
    <w:p w:rsidR="007C3221" w:rsidRPr="00EF194C" w:rsidRDefault="007C3221" w:rsidP="007C3221">
      <w:pPr>
        <w:pStyle w:val="ListParagraph1"/>
        <w:spacing w:after="0" w:line="240" w:lineRule="auto"/>
        <w:ind w:left="0" w:firstLine="708"/>
        <w:jc w:val="both"/>
        <w:rPr>
          <w:rFonts w:ascii="Times New Roman" w:hAnsi="Times New Roman"/>
          <w:sz w:val="24"/>
          <w:szCs w:val="24"/>
        </w:rPr>
      </w:pPr>
    </w:p>
    <w:p w:rsidR="007C3221" w:rsidRPr="00C821BE" w:rsidRDefault="007C3221" w:rsidP="007C3221">
      <w:pPr>
        <w:ind w:firstLine="709"/>
        <w:jc w:val="both"/>
        <w:rPr>
          <w:rFonts w:eastAsia="Calibri"/>
          <w:sz w:val="26"/>
          <w:szCs w:val="26"/>
        </w:rPr>
      </w:pPr>
    </w:p>
    <w:p w:rsidR="007C3221" w:rsidRPr="00EF194C" w:rsidRDefault="007C3221" w:rsidP="007C3221">
      <w:pPr>
        <w:jc w:val="both"/>
        <w:rPr>
          <w:b/>
          <w:lang w:val="hr-HR"/>
        </w:rPr>
      </w:pPr>
    </w:p>
    <w:p w:rsidR="007C3221" w:rsidRDefault="007C3221" w:rsidP="007C3221">
      <w:pPr>
        <w:pStyle w:val="Naslov1"/>
      </w:pPr>
      <w:r>
        <w:t>II.   OCJENA STANJA I OSNOVNA PITANJA KOJA SE TREBAJU UREDITI ZAKONOM TE POSLJEDICE KOJE ĆE DONOŠENJEM ZAKONA PROISTEĆI</w:t>
      </w:r>
      <w:r w:rsidRPr="002E491F">
        <w:t xml:space="preserve"> </w:t>
      </w:r>
    </w:p>
    <w:p w:rsidR="007C3221" w:rsidRDefault="007C3221" w:rsidP="007C3221">
      <w:pPr>
        <w:jc w:val="both"/>
        <w:rPr>
          <w:b/>
          <w:bCs/>
          <w:lang w:val="hr-HR"/>
        </w:rPr>
      </w:pPr>
    </w:p>
    <w:p w:rsidR="007C3221" w:rsidRDefault="007C3221" w:rsidP="007C3221">
      <w:pPr>
        <w:jc w:val="both"/>
        <w:rPr>
          <w:b/>
          <w:bCs/>
          <w:lang w:val="hr-HR"/>
        </w:rPr>
      </w:pPr>
    </w:p>
    <w:p w:rsidR="007C3221" w:rsidRDefault="007C3221" w:rsidP="007C3221">
      <w:pPr>
        <w:jc w:val="both"/>
        <w:rPr>
          <w:b/>
          <w:bCs/>
          <w:lang w:val="hr-HR"/>
        </w:rPr>
      </w:pPr>
      <w:r>
        <w:rPr>
          <w:b/>
          <w:bCs/>
          <w:lang w:val="hr-HR"/>
        </w:rPr>
        <w:t xml:space="preserve">Ocjena stanja i osnovna pitanja koja se trebaju urediti zakonom </w:t>
      </w:r>
    </w:p>
    <w:p w:rsidR="007C3221" w:rsidRDefault="007C3221" w:rsidP="007C3221">
      <w:pPr>
        <w:jc w:val="both"/>
        <w:rPr>
          <w:b/>
          <w:bCs/>
          <w:lang w:val="hr-HR"/>
        </w:rPr>
      </w:pPr>
    </w:p>
    <w:p w:rsidR="007C3221" w:rsidRPr="00EF1467" w:rsidRDefault="007C3221" w:rsidP="007C3221">
      <w:pPr>
        <w:jc w:val="both"/>
      </w:pPr>
      <w:r w:rsidRPr="00EF1467">
        <w:t xml:space="preserve">U skladu s Nacionalnim programom reformi 2018. kojim je određena mjera 1.3.3. Racionalizacija sustava pravnih osoba s javnim ovlastima, Vlada Republike Hrvatske je na sjednici održanoj 2. kolovoza 2018. godine donijela Zaključak KLASA: 022-03/18-07/355, URBROJ: 50301-25/06-18-2, kojim se prihvaća Prijedlog smanjenja broja agencija, zavoda, fondova, instituta, zaklada, trgovačkih društava i drugih pravnih osoba s javnim ovlastima, te se zadužuju nadležna tijela državne uprave za provedbu svih aktivnosti radi provedbe navedenog akta. </w:t>
      </w:r>
    </w:p>
    <w:p w:rsidR="007C3221" w:rsidRDefault="007C3221" w:rsidP="007C3221">
      <w:pPr>
        <w:jc w:val="both"/>
      </w:pPr>
      <w:r w:rsidRPr="00EF1467">
        <w:t>Radi provedbe navedenog Zaključka i promjene naziva Hrvatskog centra za poljoprivredu, hranu i selo u Hrvatsku agenciju za poljoprivredu i hranu potrebno je donijeti Zakon o izmjeni Zakona o</w:t>
      </w:r>
      <w:r w:rsidRPr="00FA3F86">
        <w:t xml:space="preserve"> </w:t>
      </w:r>
      <w:r>
        <w:t>Zakona o poljoprivrednom zemljištu („ Narodne novine“ broj 20/18).</w:t>
      </w:r>
      <w:r w:rsidRPr="00AB4F99">
        <w:t xml:space="preserve"> </w:t>
      </w:r>
    </w:p>
    <w:p w:rsidR="007C3221" w:rsidRDefault="007C3221" w:rsidP="007C3221">
      <w:pPr>
        <w:jc w:val="both"/>
      </w:pPr>
    </w:p>
    <w:p w:rsidR="007C3221" w:rsidRDefault="007C3221" w:rsidP="007C3221">
      <w:pPr>
        <w:pStyle w:val="Odlomakpopisa"/>
        <w:ind w:left="0"/>
        <w:jc w:val="both"/>
      </w:pPr>
      <w:r>
        <w:t xml:space="preserve">S obzirom da </w:t>
      </w:r>
      <w:r w:rsidRPr="00EF1467">
        <w:t>Hrvatski centar za poljoprivredu, hranu i selo</w:t>
      </w:r>
      <w:r>
        <w:t>, sukladno</w:t>
      </w:r>
      <w:r w:rsidRPr="00EF1467">
        <w:t xml:space="preserve"> </w:t>
      </w:r>
      <w:r>
        <w:t>odredbama Zakona</w:t>
      </w:r>
      <w:r w:rsidRPr="00EF1467">
        <w:t xml:space="preserve"> </w:t>
      </w:r>
      <w:r>
        <w:t>o poljoprivrednom zemljištu (“Narodne novine, broj 20/18),</w:t>
      </w:r>
      <w:r w:rsidRPr="00EF1467">
        <w:t xml:space="preserve"> kao struč</w:t>
      </w:r>
      <w:r>
        <w:t xml:space="preserve">na institucija koja obavlja poslove zaštite </w:t>
      </w:r>
      <w:r w:rsidRPr="004D2C64">
        <w:t>poljoprivrednog zemljišta od oštećenja</w:t>
      </w:r>
      <w:r>
        <w:t>,</w:t>
      </w:r>
      <w:r w:rsidRPr="00344CD4">
        <w:t xml:space="preserve"> </w:t>
      </w:r>
      <w:r>
        <w:t>k</w:t>
      </w:r>
      <w:r w:rsidRPr="004D2C64">
        <w:t>ontrol</w:t>
      </w:r>
      <w:r>
        <w:t>e provedbe</w:t>
      </w:r>
      <w:r w:rsidRPr="004D2C64">
        <w:t xml:space="preserve"> praćenja stanja poljoprivrednog zemljišta po službenoj dužnosti</w:t>
      </w:r>
      <w:r>
        <w:t xml:space="preserve"> kao referentni laboratorij i</w:t>
      </w:r>
      <w:r w:rsidRPr="004D2C64">
        <w:t xml:space="preserve"> </w:t>
      </w:r>
      <w:r>
        <w:t xml:space="preserve">vodi jedinstvenu bazu podataka informacijskog sustava za zaštitu poljoprivrednog zemljišta </w:t>
      </w:r>
      <w:r w:rsidRPr="00EF1467">
        <w:t>potrebno je izmijeniti predmetni zakon sukladno posebnom propisu koji uređuje promjenu naziva Hrvatskog centra za poljoprivredu, hranu i selo u Hrvatsku agenciju za poljoprivredu i hranu.</w:t>
      </w:r>
    </w:p>
    <w:p w:rsidR="007C3221" w:rsidRPr="00EF1467" w:rsidRDefault="007C3221" w:rsidP="007C3221">
      <w:pPr>
        <w:pStyle w:val="Odlomakpopisa"/>
        <w:ind w:left="0"/>
        <w:jc w:val="both"/>
      </w:pPr>
    </w:p>
    <w:p w:rsidR="007C3221" w:rsidRDefault="007C3221" w:rsidP="007C3221">
      <w:pPr>
        <w:pStyle w:val="Odlomakpopisa"/>
        <w:ind w:left="0"/>
        <w:jc w:val="both"/>
      </w:pPr>
      <w:r>
        <w:t xml:space="preserve">S obzirom da se </w:t>
      </w:r>
      <w:r w:rsidRPr="004D2C64">
        <w:t>Agencija za pravni promet i posredovanje nekretninama</w:t>
      </w:r>
      <w:r>
        <w:t xml:space="preserve">  u Zakonu o poljoprivrednom zemljištu („Narodne novine“, broj 20/18) navodi u odredbama kojima se korisnicima </w:t>
      </w:r>
      <w:r w:rsidRPr="004D2C64">
        <w:t>kuća u vlasništvu Republike Hrvatske kojima upravlja Agencija za pravni promet i posredovanje nekretninama</w:t>
      </w:r>
      <w:r>
        <w:t xml:space="preserve"> iznomno mogu prodati </w:t>
      </w:r>
      <w:r w:rsidRPr="004D2C64">
        <w:t>katastarske čestice poljoprivrednog zemljišta</w:t>
      </w:r>
      <w:r>
        <w:t xml:space="preserve"> u vlasništvu Republike Hrvatske</w:t>
      </w:r>
      <w:r w:rsidRPr="004D2C64">
        <w:t xml:space="preserve"> koje </w:t>
      </w:r>
      <w:r>
        <w:t xml:space="preserve">isti koriste, </w:t>
      </w:r>
      <w:r w:rsidRPr="00EF1467">
        <w:t xml:space="preserve">potrebno je izmijeniti predmetni </w:t>
      </w:r>
      <w:r>
        <w:t>Z</w:t>
      </w:r>
      <w:r w:rsidRPr="00EF1467">
        <w:t xml:space="preserve">akon sukladno posebnom propisu koji uređuje </w:t>
      </w:r>
      <w:r>
        <w:t>pripajanje</w:t>
      </w:r>
      <w:r w:rsidRPr="00770CFD">
        <w:t xml:space="preserve"> </w:t>
      </w:r>
      <w:r>
        <w:t>Agencije</w:t>
      </w:r>
      <w:r w:rsidRPr="004D2C64">
        <w:t xml:space="preserve"> za pravni promet i posredovanje nekretninama</w:t>
      </w:r>
      <w:r>
        <w:t xml:space="preserve">  </w:t>
      </w:r>
      <w:r w:rsidRPr="00FC4C18">
        <w:rPr>
          <w:bCs/>
        </w:rPr>
        <w:t>Središnjem državnom uredu za obnovu i stambeno zbrinjavanje</w:t>
      </w:r>
      <w:r>
        <w:t>.</w:t>
      </w:r>
    </w:p>
    <w:p w:rsidR="007C3221" w:rsidRDefault="007C3221" w:rsidP="007C3221">
      <w:pPr>
        <w:pStyle w:val="Odlomakpopisa"/>
        <w:ind w:left="0"/>
        <w:jc w:val="both"/>
      </w:pPr>
    </w:p>
    <w:p w:rsidR="007C3221" w:rsidRDefault="007C3221" w:rsidP="007C3221">
      <w:pPr>
        <w:pStyle w:val="Odlomakpopisa"/>
        <w:ind w:left="0"/>
        <w:jc w:val="both"/>
        <w:rPr>
          <w:bCs/>
        </w:rPr>
      </w:pPr>
      <w:r>
        <w:lastRenderedPageBreak/>
        <w:t>S obzirom da Hrvatskog centra za razminiranje, sukladno odredbama</w:t>
      </w:r>
      <w:r w:rsidRPr="00770CFD">
        <w:t xml:space="preserve"> </w:t>
      </w:r>
      <w:r>
        <w:t>Zakona o poljoprivrednom zemljištu („Narodne novine“, broj 20/18) utvrđuje t</w:t>
      </w:r>
      <w:r w:rsidRPr="004D2C64">
        <w:t xml:space="preserve">roškove razminiranja </w:t>
      </w:r>
      <w:r>
        <w:t xml:space="preserve">miniranog poljoprivrednog zemljišta u vlasništvu Republike Hrvatske, </w:t>
      </w:r>
      <w:r w:rsidRPr="00EF1467">
        <w:t xml:space="preserve">potrebno je izmijeniti predmetni </w:t>
      </w:r>
      <w:r>
        <w:t>Z</w:t>
      </w:r>
      <w:r w:rsidRPr="00EF1467">
        <w:t xml:space="preserve">akon sukladno posebnom propisu koji uređuje </w:t>
      </w:r>
      <w:r>
        <w:t>pripajanje</w:t>
      </w:r>
      <w:r w:rsidRPr="00770CFD">
        <w:t xml:space="preserve"> </w:t>
      </w:r>
      <w:r>
        <w:t xml:space="preserve">Hrvatskog centra za razminiranje </w:t>
      </w:r>
      <w:r>
        <w:rPr>
          <w:bCs/>
        </w:rPr>
        <w:t>Ministrastvu unutarnjih poslova.</w:t>
      </w:r>
    </w:p>
    <w:p w:rsidR="007C3221" w:rsidRDefault="007C3221" w:rsidP="007C3221">
      <w:pPr>
        <w:pStyle w:val="Odlomakpopisa"/>
        <w:ind w:left="0"/>
        <w:jc w:val="both"/>
      </w:pPr>
    </w:p>
    <w:p w:rsidR="007C3221" w:rsidRDefault="007C3221" w:rsidP="007C3221">
      <w:pPr>
        <w:pStyle w:val="clanak-"/>
        <w:spacing w:before="0" w:beforeAutospacing="0" w:after="0" w:afterAutospacing="0"/>
        <w:jc w:val="both"/>
      </w:pPr>
    </w:p>
    <w:p w:rsidR="007C3221" w:rsidRDefault="007C3221" w:rsidP="007C3221">
      <w:pPr>
        <w:jc w:val="both"/>
        <w:rPr>
          <w:b/>
          <w:bCs/>
          <w:lang w:val="hr-HR"/>
        </w:rPr>
      </w:pPr>
      <w:r>
        <w:rPr>
          <w:b/>
          <w:bCs/>
          <w:lang w:val="hr-HR"/>
        </w:rPr>
        <w:t>Predviđena rješenja i posljedice donošenja Zakona</w:t>
      </w:r>
    </w:p>
    <w:p w:rsidR="007C3221" w:rsidRDefault="007C3221" w:rsidP="007C3221">
      <w:pPr>
        <w:jc w:val="both"/>
        <w:rPr>
          <w:b/>
          <w:bCs/>
          <w:lang w:val="hr-HR"/>
        </w:rPr>
      </w:pPr>
    </w:p>
    <w:p w:rsidR="007C3221" w:rsidRDefault="007C3221" w:rsidP="007C3221">
      <w:pPr>
        <w:jc w:val="both"/>
      </w:pPr>
      <w:r>
        <w:t>Predložene izmjene u skladu su s navedenim Zaključkom Vlade Republike Hrvatske.</w:t>
      </w:r>
    </w:p>
    <w:p w:rsidR="007C3221" w:rsidRPr="000A5CCF" w:rsidRDefault="007C3221" w:rsidP="007C3221">
      <w:pPr>
        <w:jc w:val="both"/>
      </w:pPr>
      <w:r>
        <w:rPr>
          <w:rFonts w:eastAsia="Calibri"/>
          <w:bCs/>
        </w:rPr>
        <w:t>Promjena</w:t>
      </w:r>
      <w:r w:rsidRPr="00FC4C18">
        <w:rPr>
          <w:rFonts w:eastAsia="Calibri"/>
          <w:bCs/>
        </w:rPr>
        <w:t xml:space="preserve"> naziva </w:t>
      </w:r>
      <w:r>
        <w:rPr>
          <w:lang w:val="hr-HR"/>
        </w:rPr>
        <w:t>Hrvatskog</w:t>
      </w:r>
      <w:r w:rsidRPr="008F2125">
        <w:rPr>
          <w:lang w:val="hr-HR"/>
        </w:rPr>
        <w:t xml:space="preserve"> cent</w:t>
      </w:r>
      <w:r>
        <w:rPr>
          <w:lang w:val="hr-HR"/>
        </w:rPr>
        <w:t>ra</w:t>
      </w:r>
      <w:r w:rsidRPr="008F2125">
        <w:rPr>
          <w:lang w:val="hr-HR"/>
        </w:rPr>
        <w:t xml:space="preserve"> za poljoprivredu, hranu i selo</w:t>
      </w:r>
      <w:r w:rsidRPr="00FC4C18">
        <w:rPr>
          <w:rFonts w:eastAsia="Calibri"/>
          <w:bCs/>
        </w:rPr>
        <w:t xml:space="preserve"> u Hrvatsku ag</w:t>
      </w:r>
      <w:r>
        <w:rPr>
          <w:rFonts w:eastAsia="Calibri"/>
          <w:bCs/>
        </w:rPr>
        <w:t>enciju za poljoprivredu i hranu, pripajanje</w:t>
      </w:r>
      <w:r w:rsidRPr="00FC4C18">
        <w:rPr>
          <w:rFonts w:eastAsia="Calibri"/>
          <w:bCs/>
        </w:rPr>
        <w:t xml:space="preserve"> </w:t>
      </w:r>
      <w:r>
        <w:rPr>
          <w:lang w:val="hr-HR"/>
        </w:rPr>
        <w:t>Agencije za pravni promet i posredovanje nekretninama</w:t>
      </w:r>
      <w:r w:rsidRPr="00FC4C18">
        <w:rPr>
          <w:rFonts w:eastAsia="Calibri"/>
          <w:bCs/>
        </w:rPr>
        <w:t xml:space="preserve"> Središnjem državnom uredu za obnovu i stambeno zbrinjavanje </w:t>
      </w:r>
      <w:r>
        <w:rPr>
          <w:rFonts w:eastAsia="Calibri"/>
          <w:bCs/>
        </w:rPr>
        <w:t>te pripajanje</w:t>
      </w:r>
      <w:r w:rsidRPr="00FC4C18">
        <w:rPr>
          <w:rFonts w:eastAsia="Calibri"/>
          <w:bCs/>
        </w:rPr>
        <w:t xml:space="preserve"> Hrvatskog centra za razminiranje Ministarstvu unutarnjih poslova</w:t>
      </w:r>
      <w:r w:rsidRPr="00470CE1">
        <w:t xml:space="preserve"> će </w:t>
      </w:r>
      <w:r w:rsidRPr="00AD1A01">
        <w:t xml:space="preserve">stvoriti pretpostavke za stručno, učinkovito i racionalno obavljanje </w:t>
      </w:r>
      <w:r>
        <w:t>poslova</w:t>
      </w:r>
      <w:r w:rsidRPr="00AD1A01">
        <w:t>.</w:t>
      </w:r>
    </w:p>
    <w:p w:rsidR="007C3221" w:rsidRDefault="007C3221" w:rsidP="007C3221">
      <w:pPr>
        <w:pStyle w:val="t-9-8"/>
        <w:spacing w:before="0" w:beforeAutospacing="0" w:after="0" w:afterAutospacing="0"/>
        <w:jc w:val="both"/>
        <w:rPr>
          <w:lang w:eastAsia="en-US"/>
        </w:rPr>
      </w:pPr>
    </w:p>
    <w:p w:rsidR="007C3221" w:rsidRDefault="007C3221" w:rsidP="007C3221">
      <w:pPr>
        <w:pStyle w:val="t-9-8"/>
        <w:spacing w:before="0" w:beforeAutospacing="0" w:after="0" w:afterAutospacing="0"/>
        <w:jc w:val="both"/>
      </w:pPr>
      <w:r w:rsidRPr="007B4019">
        <w:t xml:space="preserve">Ovim se Zakonom </w:t>
      </w:r>
      <w:r>
        <w:t>usklađuju se pojedine odredbe Zakona koje sadrže nazive institucija koji se mijenjaju s obzirom da pojedine institucije navedene u Zakonu promijenile naziv, ukidaju se ili njihove poslove preuzimaju druge institucije.</w:t>
      </w:r>
    </w:p>
    <w:p w:rsidR="007C3221" w:rsidRDefault="007C3221" w:rsidP="007C3221">
      <w:pPr>
        <w:pStyle w:val="t-9-8"/>
        <w:spacing w:before="0" w:beforeAutospacing="0" w:after="0" w:afterAutospacing="0"/>
        <w:jc w:val="both"/>
      </w:pPr>
    </w:p>
    <w:p w:rsidR="007C3221" w:rsidRDefault="007C3221" w:rsidP="007C3221">
      <w:pPr>
        <w:pStyle w:val="t-9-8"/>
        <w:spacing w:before="0" w:beforeAutospacing="0" w:after="0" w:afterAutospacing="0"/>
        <w:jc w:val="both"/>
        <w:rPr>
          <w:b/>
          <w:i/>
        </w:rPr>
      </w:pPr>
    </w:p>
    <w:p w:rsidR="007C3221" w:rsidRDefault="007C3221" w:rsidP="007C3221">
      <w:pPr>
        <w:pStyle w:val="t-9-8"/>
        <w:spacing w:before="0" w:beforeAutospacing="0" w:after="0" w:afterAutospacing="0"/>
        <w:jc w:val="both"/>
        <w:rPr>
          <w:b/>
          <w:i/>
        </w:rPr>
      </w:pPr>
    </w:p>
    <w:p w:rsidR="007C3221" w:rsidRDefault="007C3221" w:rsidP="007C3221">
      <w:pPr>
        <w:pStyle w:val="t-9-8"/>
        <w:spacing w:before="0" w:beforeAutospacing="0" w:after="0" w:afterAutospacing="0"/>
        <w:jc w:val="both"/>
        <w:rPr>
          <w:b/>
          <w:i/>
        </w:rPr>
      </w:pPr>
    </w:p>
    <w:p w:rsidR="007C3221" w:rsidRDefault="007C3221" w:rsidP="007C3221">
      <w:pPr>
        <w:pStyle w:val="Naslov1"/>
      </w:pPr>
      <w:r>
        <w:t xml:space="preserve">III. </w:t>
      </w:r>
      <w:r w:rsidRPr="00ED2EC7">
        <w:t>OCJENA I IZVORI POTREBNIH SREDSTAVA ZA PROVOĐENJE ZAKONA</w:t>
      </w:r>
    </w:p>
    <w:p w:rsidR="007C3221" w:rsidRDefault="007C3221" w:rsidP="007C3221">
      <w:pPr>
        <w:jc w:val="both"/>
      </w:pPr>
      <w:r>
        <w:t xml:space="preserve">Za provođenje ovoga Zakona </w:t>
      </w:r>
      <w:r w:rsidRPr="00EF1467">
        <w:t xml:space="preserve">neće biti potrebno osigurati dodatna sredstva u državnom proračunu Republike Hrvatske. </w:t>
      </w:r>
    </w:p>
    <w:p w:rsidR="007C3221" w:rsidRDefault="007C3221" w:rsidP="007C3221">
      <w:pPr>
        <w:jc w:val="both"/>
      </w:pPr>
    </w:p>
    <w:p w:rsidR="007C3221" w:rsidRDefault="007C3221" w:rsidP="007C3221">
      <w:pPr>
        <w:jc w:val="both"/>
      </w:pPr>
    </w:p>
    <w:p w:rsidR="007C3221" w:rsidRDefault="007C3221" w:rsidP="007C3221">
      <w:pPr>
        <w:jc w:val="both"/>
      </w:pPr>
    </w:p>
    <w:p w:rsidR="007C3221" w:rsidRDefault="007C3221" w:rsidP="007C3221">
      <w:pPr>
        <w:jc w:val="both"/>
      </w:pPr>
    </w:p>
    <w:p w:rsidR="007C3221" w:rsidRPr="00EF1467" w:rsidRDefault="007C3221" w:rsidP="007C3221">
      <w:pPr>
        <w:pStyle w:val="Naslov1"/>
      </w:pPr>
      <w:r>
        <w:t xml:space="preserve">IV. </w:t>
      </w:r>
      <w:r w:rsidRPr="00EF1467">
        <w:t>PRIJEDLOG ZA DONOŠENJEA ZAKONA PO HITNOM POSTUPKU</w:t>
      </w:r>
    </w:p>
    <w:p w:rsidR="007C3221" w:rsidRDefault="007C3221" w:rsidP="007C3221">
      <w:pPr>
        <w:pStyle w:val="Odlomakpopisa"/>
        <w:spacing w:after="160" w:line="259" w:lineRule="auto"/>
        <w:ind w:left="0"/>
        <w:jc w:val="both"/>
        <w:rPr>
          <w:b/>
        </w:rPr>
      </w:pPr>
    </w:p>
    <w:p w:rsidR="007C3221" w:rsidRDefault="007C3221" w:rsidP="007C3221">
      <w:pPr>
        <w:jc w:val="both"/>
      </w:pPr>
      <w:r w:rsidRPr="00EF1467">
        <w:t>U skladu s člankom 204. Poslovnika Hrvatskog sabora („Narodne novine“, br. 81/13, 113/16, 69/17 i 29/18) predlaže se donošenje ovoga Zakona po hitnom postupku s obzirom da se prema Zaključku Vlade Republike Hrvatske od 2. kolovoza 2018. godine radi o racionalizaciji pravnih osoba s javnim ovlastima i racionalnijem trošenju sredstava državnog proračuna. Predlagatelj smatra da se radi o opravdanim razlozima za donošenje ovoga Zakona po hitnom postupku.</w:t>
      </w:r>
    </w:p>
    <w:p w:rsidR="007C3221" w:rsidRDefault="007C3221" w:rsidP="007C3221">
      <w:pPr>
        <w:jc w:val="both"/>
      </w:pPr>
    </w:p>
    <w:p w:rsidR="007C3221" w:rsidRDefault="007C3221" w:rsidP="007C3221">
      <w:pPr>
        <w:jc w:val="both"/>
      </w:pPr>
    </w:p>
    <w:p w:rsidR="007C3221" w:rsidRDefault="007C3221" w:rsidP="007C3221">
      <w:pPr>
        <w:jc w:val="both"/>
      </w:pPr>
    </w:p>
    <w:p w:rsidR="007C3221" w:rsidRDefault="007C3221" w:rsidP="007C3221">
      <w:pPr>
        <w:jc w:val="both"/>
      </w:pPr>
    </w:p>
    <w:p w:rsidR="007C3221" w:rsidRPr="00EF1467" w:rsidRDefault="007C3221" w:rsidP="007C3221">
      <w:pPr>
        <w:jc w:val="both"/>
      </w:pPr>
    </w:p>
    <w:p w:rsidR="007C3221" w:rsidRDefault="007C3221" w:rsidP="007C3221">
      <w:pPr>
        <w:pStyle w:val="Naslov1"/>
      </w:pPr>
      <w:r>
        <w:t xml:space="preserve">V. </w:t>
      </w:r>
      <w:r w:rsidRPr="00EF1467">
        <w:t>TEKST KONAČNOG PR</w:t>
      </w:r>
      <w:r>
        <w:t>IJEDLOGA ZAKONA, S OBRAZLOŽENJEM</w:t>
      </w:r>
    </w:p>
    <w:p w:rsidR="007C3221" w:rsidRDefault="007C3221" w:rsidP="007C3221">
      <w:pPr>
        <w:pStyle w:val="Odlomakpopisa"/>
        <w:spacing w:after="200" w:line="276" w:lineRule="auto"/>
        <w:ind w:left="0"/>
        <w:jc w:val="both"/>
        <w:rPr>
          <w:b/>
        </w:rPr>
      </w:pPr>
    </w:p>
    <w:p w:rsidR="007C3221" w:rsidRPr="002711B4" w:rsidRDefault="007C3221" w:rsidP="007C3221">
      <w:pPr>
        <w:jc w:val="center"/>
        <w:outlineLvl w:val="0"/>
        <w:rPr>
          <w:b/>
          <w:lang w:val="hr-HR"/>
        </w:rPr>
      </w:pPr>
      <w:r>
        <w:rPr>
          <w:b/>
          <w:lang w:val="hr-HR"/>
        </w:rPr>
        <w:lastRenderedPageBreak/>
        <w:t xml:space="preserve">KONAČNI PRIJEDLOG </w:t>
      </w:r>
      <w:r w:rsidRPr="002711B4">
        <w:rPr>
          <w:b/>
          <w:lang w:val="hr-HR"/>
        </w:rPr>
        <w:t>ZAKONA O IZMJENAMA I DOPUNAMA</w:t>
      </w:r>
    </w:p>
    <w:p w:rsidR="007C3221" w:rsidRPr="002711B4" w:rsidRDefault="007C3221" w:rsidP="007C3221">
      <w:pPr>
        <w:jc w:val="center"/>
        <w:outlineLvl w:val="0"/>
        <w:rPr>
          <w:b/>
          <w:lang w:val="hr-HR"/>
        </w:rPr>
      </w:pPr>
      <w:r w:rsidRPr="002711B4">
        <w:rPr>
          <w:b/>
          <w:lang w:val="hr-HR"/>
        </w:rPr>
        <w:t xml:space="preserve"> ZAKONA O POLJOPRIVREDNOM  ZEMLJIŠTU</w:t>
      </w:r>
    </w:p>
    <w:p w:rsidR="007C3221" w:rsidRPr="002711B4" w:rsidRDefault="007C3221" w:rsidP="007C3221">
      <w:pPr>
        <w:jc w:val="center"/>
        <w:rPr>
          <w:sz w:val="28"/>
          <w:szCs w:val="28"/>
          <w:lang w:val="hr-HR"/>
        </w:rPr>
      </w:pPr>
    </w:p>
    <w:p w:rsidR="007C3221" w:rsidRPr="002E491F" w:rsidRDefault="007C3221" w:rsidP="007C3221">
      <w:pPr>
        <w:jc w:val="center"/>
        <w:rPr>
          <w:spacing w:val="-3"/>
          <w:lang w:val="hr-HR"/>
        </w:rPr>
      </w:pPr>
    </w:p>
    <w:p w:rsidR="007C3221" w:rsidRDefault="007C3221" w:rsidP="007C3221">
      <w:pPr>
        <w:keepNext/>
        <w:tabs>
          <w:tab w:val="left" w:pos="-720"/>
        </w:tabs>
        <w:suppressAutoHyphens/>
        <w:snapToGrid w:val="0"/>
        <w:jc w:val="both"/>
        <w:outlineLvl w:val="0"/>
        <w:rPr>
          <w:spacing w:val="-3"/>
          <w:lang w:val="hr-HR"/>
        </w:rPr>
      </w:pPr>
    </w:p>
    <w:p w:rsidR="007C3221" w:rsidRPr="00535439" w:rsidRDefault="007C3221" w:rsidP="007C3221">
      <w:pPr>
        <w:pStyle w:val="Naslov2"/>
      </w:pPr>
      <w:r w:rsidRPr="00535439">
        <w:t>Članak 1.</w:t>
      </w:r>
    </w:p>
    <w:p w:rsidR="007C3221" w:rsidRPr="00535439" w:rsidRDefault="007C3221" w:rsidP="007C3221">
      <w:pPr>
        <w:jc w:val="center"/>
        <w:rPr>
          <w:b/>
          <w:bCs/>
          <w:lang w:val="hr-HR"/>
        </w:rPr>
      </w:pPr>
    </w:p>
    <w:p w:rsidR="007C3221" w:rsidRPr="00535439" w:rsidRDefault="007C3221" w:rsidP="007C3221">
      <w:pPr>
        <w:ind w:firstLine="708"/>
        <w:jc w:val="both"/>
        <w:rPr>
          <w:lang w:val="hr-HR"/>
        </w:rPr>
      </w:pPr>
      <w:r w:rsidRPr="00535439">
        <w:rPr>
          <w:lang w:val="hr-HR"/>
        </w:rPr>
        <w:tab/>
      </w:r>
      <w:r>
        <w:rPr>
          <w:lang w:val="hr-HR"/>
        </w:rPr>
        <w:t>U članku 6</w:t>
      </w:r>
      <w:r w:rsidRPr="00535439">
        <w:rPr>
          <w:lang w:val="hr-HR"/>
        </w:rPr>
        <w:t xml:space="preserve">. </w:t>
      </w:r>
      <w:r>
        <w:rPr>
          <w:lang w:val="hr-HR"/>
        </w:rPr>
        <w:t>stavku 2. riječi: „ Hrvatski centar za poljoprivredu, hranu i selo“ zamijenjuju se riječima: „Hrvatska agencija za poljoprivredu i hranu“.</w:t>
      </w:r>
    </w:p>
    <w:p w:rsidR="007C3221" w:rsidRPr="00535439" w:rsidRDefault="007C3221" w:rsidP="007C3221">
      <w:pPr>
        <w:jc w:val="both"/>
        <w:rPr>
          <w:b/>
          <w:bCs/>
          <w:lang w:val="hr-HR"/>
        </w:rPr>
      </w:pPr>
    </w:p>
    <w:p w:rsidR="007C3221" w:rsidRPr="00535439" w:rsidRDefault="007C3221" w:rsidP="007C3221">
      <w:pPr>
        <w:pStyle w:val="Naslov2"/>
      </w:pPr>
      <w:r w:rsidRPr="00535439">
        <w:t>Članak 2.</w:t>
      </w:r>
    </w:p>
    <w:p w:rsidR="007C3221" w:rsidRPr="00535439" w:rsidRDefault="007C3221" w:rsidP="007C3221">
      <w:pPr>
        <w:jc w:val="both"/>
        <w:rPr>
          <w:b/>
          <w:bCs/>
          <w:lang w:val="hr-HR"/>
        </w:rPr>
      </w:pPr>
    </w:p>
    <w:p w:rsidR="007C3221" w:rsidRPr="00535439" w:rsidRDefault="007C3221" w:rsidP="007C3221">
      <w:pPr>
        <w:ind w:firstLine="708"/>
        <w:jc w:val="both"/>
        <w:rPr>
          <w:lang w:val="hr-HR"/>
        </w:rPr>
      </w:pPr>
      <w:r>
        <w:rPr>
          <w:lang w:val="hr-HR"/>
        </w:rPr>
        <w:t>U članku 8</w:t>
      </w:r>
      <w:r w:rsidRPr="00535439">
        <w:rPr>
          <w:lang w:val="hr-HR"/>
        </w:rPr>
        <w:t xml:space="preserve">. </w:t>
      </w:r>
      <w:r>
        <w:rPr>
          <w:lang w:val="hr-HR"/>
        </w:rPr>
        <w:t>stavku 2. riječi: „ Hrvatskom centru za poljoprivredu, hranu i selo“ zamijenjuju se riječima: „Hrvatskoj agenciji za poljoprivredu i hranu“.</w:t>
      </w:r>
    </w:p>
    <w:p w:rsidR="007C3221" w:rsidRPr="00535439" w:rsidRDefault="007C3221" w:rsidP="007C3221">
      <w:pPr>
        <w:ind w:firstLine="708"/>
        <w:jc w:val="both"/>
        <w:rPr>
          <w:b/>
          <w:bCs/>
          <w:lang w:val="hr-HR"/>
        </w:rPr>
      </w:pPr>
    </w:p>
    <w:p w:rsidR="007C3221" w:rsidRPr="00535439" w:rsidRDefault="007C3221" w:rsidP="007C3221">
      <w:pPr>
        <w:pStyle w:val="Naslov2"/>
      </w:pPr>
      <w:r w:rsidRPr="00535439">
        <w:t>Članak 3.</w:t>
      </w:r>
    </w:p>
    <w:p w:rsidR="007C3221" w:rsidRPr="00535439" w:rsidRDefault="007C3221" w:rsidP="007C3221">
      <w:pPr>
        <w:jc w:val="center"/>
        <w:rPr>
          <w:b/>
          <w:bCs/>
          <w:lang w:val="hr-HR"/>
        </w:rPr>
      </w:pPr>
    </w:p>
    <w:p w:rsidR="007C3221" w:rsidRPr="00535439" w:rsidRDefault="007C3221" w:rsidP="007C3221">
      <w:pPr>
        <w:ind w:firstLine="708"/>
        <w:jc w:val="both"/>
        <w:rPr>
          <w:lang w:val="hr-HR"/>
        </w:rPr>
      </w:pPr>
      <w:r>
        <w:rPr>
          <w:lang w:val="hr-HR"/>
        </w:rPr>
        <w:t>U članku 22</w:t>
      </w:r>
      <w:r w:rsidRPr="00535439">
        <w:rPr>
          <w:lang w:val="hr-HR"/>
        </w:rPr>
        <w:t xml:space="preserve">. </w:t>
      </w:r>
      <w:r>
        <w:rPr>
          <w:lang w:val="hr-HR"/>
        </w:rPr>
        <w:t>stavku 4. riječi: „Hrvatski centar za poljoprivredu, hranu i selo“ zamijenjuju se riječima: „Hrvatska agencija za poljoprivredu i hranu“.</w:t>
      </w:r>
    </w:p>
    <w:p w:rsidR="007C3221" w:rsidRPr="00535439" w:rsidRDefault="007C3221" w:rsidP="007C3221">
      <w:pPr>
        <w:ind w:firstLine="708"/>
        <w:jc w:val="both"/>
        <w:rPr>
          <w:color w:val="000000"/>
          <w:lang w:val="hr-HR"/>
        </w:rPr>
      </w:pPr>
    </w:p>
    <w:p w:rsidR="007C3221" w:rsidRPr="00535439" w:rsidRDefault="007C3221" w:rsidP="007C3221">
      <w:pPr>
        <w:pStyle w:val="Naslov2"/>
      </w:pPr>
      <w:r w:rsidRPr="00535439">
        <w:t>Članak 4.</w:t>
      </w:r>
    </w:p>
    <w:p w:rsidR="007C3221" w:rsidRPr="00535439" w:rsidRDefault="007C3221" w:rsidP="007C3221">
      <w:pPr>
        <w:jc w:val="center"/>
        <w:rPr>
          <w:b/>
          <w:bCs/>
          <w:lang w:val="hr-HR"/>
        </w:rPr>
      </w:pPr>
    </w:p>
    <w:p w:rsidR="007C3221" w:rsidRPr="00535439" w:rsidRDefault="007C3221" w:rsidP="007C3221">
      <w:pPr>
        <w:ind w:firstLine="708"/>
        <w:jc w:val="both"/>
        <w:rPr>
          <w:lang w:val="hr-HR"/>
        </w:rPr>
      </w:pPr>
      <w:r>
        <w:rPr>
          <w:lang w:val="hr-HR"/>
        </w:rPr>
        <w:t>U članku 48</w:t>
      </w:r>
      <w:r w:rsidRPr="00535439">
        <w:rPr>
          <w:lang w:val="hr-HR"/>
        </w:rPr>
        <w:t xml:space="preserve">. </w:t>
      </w:r>
      <w:r>
        <w:rPr>
          <w:lang w:val="hr-HR"/>
        </w:rPr>
        <w:t xml:space="preserve">stavku 2. riječi:  „Hrvatski centar za razminiranje“ zamijenjuju se riječima: „Ministarstvo unutarnjih poslova“. </w:t>
      </w:r>
    </w:p>
    <w:p w:rsidR="007C3221" w:rsidRPr="00535439" w:rsidRDefault="007C3221" w:rsidP="007C3221">
      <w:pPr>
        <w:ind w:firstLine="708"/>
        <w:jc w:val="both"/>
        <w:rPr>
          <w:lang w:val="hr-HR"/>
        </w:rPr>
      </w:pPr>
    </w:p>
    <w:p w:rsidR="007C3221" w:rsidRPr="00535439" w:rsidRDefault="007C3221" w:rsidP="007C3221">
      <w:pPr>
        <w:jc w:val="center"/>
        <w:rPr>
          <w:lang w:val="hr-HR"/>
        </w:rPr>
      </w:pPr>
      <w:r w:rsidRPr="00535439">
        <w:rPr>
          <w:lang w:val="hr-HR"/>
        </w:rPr>
        <w:t xml:space="preserve">                                                                                                                                                                                </w:t>
      </w:r>
    </w:p>
    <w:p w:rsidR="007C3221" w:rsidRPr="00535439" w:rsidRDefault="007C3221" w:rsidP="007C3221">
      <w:pPr>
        <w:pStyle w:val="Naslov2"/>
      </w:pPr>
      <w:r w:rsidRPr="00535439">
        <w:t>Članak 5.</w:t>
      </w:r>
    </w:p>
    <w:p w:rsidR="007C3221" w:rsidRPr="00535439" w:rsidRDefault="007C3221" w:rsidP="007C3221">
      <w:pPr>
        <w:rPr>
          <w:lang w:val="hr-HR"/>
        </w:rPr>
      </w:pPr>
    </w:p>
    <w:p w:rsidR="007C3221" w:rsidRPr="00535439" w:rsidRDefault="007C3221" w:rsidP="007C3221">
      <w:pPr>
        <w:ind w:firstLine="708"/>
        <w:jc w:val="both"/>
        <w:rPr>
          <w:lang w:val="hr-HR"/>
        </w:rPr>
      </w:pPr>
      <w:r>
        <w:rPr>
          <w:lang w:val="hr-HR"/>
        </w:rPr>
        <w:t>U članku 72</w:t>
      </w:r>
      <w:r w:rsidRPr="00535439">
        <w:rPr>
          <w:lang w:val="hr-HR"/>
        </w:rPr>
        <w:t xml:space="preserve">. </w:t>
      </w:r>
      <w:r>
        <w:rPr>
          <w:lang w:val="hr-HR"/>
        </w:rPr>
        <w:t xml:space="preserve">stavku 1. točki b) riječi:  „Agencija za pravni promet i posredovanje nekretninama“ zamijenjuju se riječima: „Središnji državni ured za obnovu i stambeno zbrinjavanje“. </w:t>
      </w:r>
    </w:p>
    <w:p w:rsidR="007C3221" w:rsidRPr="00535439" w:rsidRDefault="007C3221" w:rsidP="007C3221">
      <w:pPr>
        <w:rPr>
          <w:lang w:val="hr-HR"/>
        </w:rPr>
      </w:pPr>
    </w:p>
    <w:p w:rsidR="007C3221" w:rsidRPr="00535439" w:rsidRDefault="007C3221" w:rsidP="007C3221">
      <w:pPr>
        <w:jc w:val="both"/>
        <w:rPr>
          <w:lang w:val="hr-HR"/>
        </w:rPr>
      </w:pPr>
    </w:p>
    <w:p w:rsidR="007C3221" w:rsidRPr="00535439" w:rsidRDefault="007C3221" w:rsidP="007C3221">
      <w:pPr>
        <w:pStyle w:val="Naslov2"/>
      </w:pPr>
      <w:r w:rsidRPr="00535439">
        <w:t>Članak 6.</w:t>
      </w:r>
    </w:p>
    <w:p w:rsidR="007C3221" w:rsidRPr="00535439" w:rsidRDefault="007C3221" w:rsidP="007C3221">
      <w:pPr>
        <w:jc w:val="center"/>
        <w:rPr>
          <w:b/>
          <w:bCs/>
          <w:lang w:val="hr-HR"/>
        </w:rPr>
      </w:pPr>
    </w:p>
    <w:p w:rsidR="007C3221" w:rsidRPr="00535439" w:rsidRDefault="007C3221" w:rsidP="007C3221">
      <w:pPr>
        <w:ind w:firstLine="708"/>
        <w:jc w:val="both"/>
        <w:rPr>
          <w:lang w:val="hr-HR"/>
        </w:rPr>
      </w:pPr>
      <w:r>
        <w:rPr>
          <w:lang w:val="hr-HR"/>
        </w:rPr>
        <w:t>U članku 85</w:t>
      </w:r>
      <w:r w:rsidRPr="00535439">
        <w:rPr>
          <w:lang w:val="hr-HR"/>
        </w:rPr>
        <w:t xml:space="preserve">. </w:t>
      </w:r>
      <w:r>
        <w:rPr>
          <w:lang w:val="hr-HR"/>
        </w:rPr>
        <w:t>stavcima 1. i 2. riječi:  „Agencija za pravni promet i posredovanje nekretninama“ zamijenjuju se riječima: „Središnji državni ured za obnovu i stambeno zbrinjavanje“ .</w:t>
      </w:r>
    </w:p>
    <w:p w:rsidR="007C3221" w:rsidRPr="00535439" w:rsidRDefault="007C3221" w:rsidP="007C3221">
      <w:pPr>
        <w:ind w:firstLine="708"/>
        <w:jc w:val="both"/>
        <w:rPr>
          <w:rFonts w:eastAsia="Calibri"/>
          <w:lang w:val="hr-HR" w:eastAsia="hr-HR"/>
        </w:rPr>
      </w:pPr>
    </w:p>
    <w:p w:rsidR="007C3221" w:rsidRPr="00535439" w:rsidRDefault="007C3221" w:rsidP="007C3221">
      <w:pPr>
        <w:pStyle w:val="Naslov2"/>
      </w:pPr>
      <w:r w:rsidRPr="00535439">
        <w:t>Članak 7.</w:t>
      </w:r>
    </w:p>
    <w:p w:rsidR="007C3221" w:rsidRPr="008F2125" w:rsidRDefault="007C3221" w:rsidP="007C3221">
      <w:pPr>
        <w:jc w:val="center"/>
        <w:rPr>
          <w:b/>
          <w:bCs/>
          <w:lang w:val="hr-HR"/>
        </w:rPr>
      </w:pPr>
    </w:p>
    <w:p w:rsidR="007C3221" w:rsidRPr="008F2125" w:rsidRDefault="007C3221" w:rsidP="007C3221">
      <w:pPr>
        <w:ind w:firstLine="708"/>
        <w:jc w:val="both"/>
        <w:rPr>
          <w:lang w:val="hr-HR"/>
        </w:rPr>
      </w:pPr>
      <w:r w:rsidRPr="008F2125">
        <w:rPr>
          <w:lang w:val="hr-HR"/>
        </w:rPr>
        <w:lastRenderedPageBreak/>
        <w:t>U članku 106. stav</w:t>
      </w:r>
      <w:r>
        <w:rPr>
          <w:lang w:val="hr-HR"/>
        </w:rPr>
        <w:t>cima</w:t>
      </w:r>
      <w:r w:rsidRPr="008F2125">
        <w:rPr>
          <w:lang w:val="hr-HR"/>
        </w:rPr>
        <w:t xml:space="preserve"> 2., 3 i 9 riječi</w:t>
      </w:r>
      <w:r>
        <w:rPr>
          <w:lang w:val="hr-HR"/>
        </w:rPr>
        <w:t>:</w:t>
      </w:r>
      <w:r w:rsidRPr="008F2125">
        <w:rPr>
          <w:lang w:val="hr-HR"/>
        </w:rPr>
        <w:t xml:space="preserve"> „Hrvatski centar za poljoprivredu, hranu i selo“ zamijenjuju se riječima</w:t>
      </w:r>
      <w:r>
        <w:rPr>
          <w:lang w:val="hr-HR"/>
        </w:rPr>
        <w:t>:</w:t>
      </w:r>
      <w:r w:rsidRPr="008F2125">
        <w:rPr>
          <w:lang w:val="hr-HR"/>
        </w:rPr>
        <w:t xml:space="preserve"> „Hrvatska agencija za poljoprivredu i hranu“ u odgovarajućem padežu</w:t>
      </w:r>
      <w:r>
        <w:rPr>
          <w:lang w:val="hr-HR"/>
        </w:rPr>
        <w:t>.</w:t>
      </w:r>
    </w:p>
    <w:p w:rsidR="007C3221" w:rsidRPr="003A70B7" w:rsidRDefault="007C3221" w:rsidP="007C3221">
      <w:pPr>
        <w:spacing w:after="200" w:line="276" w:lineRule="auto"/>
        <w:rPr>
          <w:lang w:val="hr-HR"/>
        </w:rPr>
      </w:pPr>
      <w:r>
        <w:rPr>
          <w:rFonts w:cs="Calibri"/>
          <w:b/>
          <w:bCs/>
          <w:lang w:val="hr-HR"/>
        </w:rPr>
        <w:t> </w:t>
      </w:r>
      <w:r w:rsidRPr="00535439">
        <w:rPr>
          <w:rFonts w:cs="Calibri"/>
          <w:b/>
          <w:bCs/>
          <w:lang w:val="hr-HR"/>
        </w:rPr>
        <w:t>     </w:t>
      </w:r>
      <w:r w:rsidRPr="00535439">
        <w:rPr>
          <w:rFonts w:cs="Calibri"/>
          <w:b/>
          <w:bCs/>
          <w:lang w:val="hr-HR"/>
        </w:rPr>
        <w:tab/>
      </w:r>
      <w:r w:rsidRPr="00535439">
        <w:rPr>
          <w:rFonts w:cs="Calibri"/>
          <w:b/>
          <w:bCs/>
          <w:lang w:val="hr-HR"/>
        </w:rPr>
        <w:tab/>
      </w:r>
      <w:r>
        <w:rPr>
          <w:rFonts w:cs="Calibri"/>
          <w:b/>
          <w:bCs/>
          <w:lang w:val="hr-HR"/>
        </w:rPr>
        <w:tab/>
      </w:r>
    </w:p>
    <w:p w:rsidR="007C3221" w:rsidRPr="00535439" w:rsidRDefault="007C3221" w:rsidP="007C3221">
      <w:pPr>
        <w:pStyle w:val="Naslov2"/>
      </w:pPr>
      <w:r w:rsidRPr="00535439">
        <w:t xml:space="preserve">Članak </w:t>
      </w:r>
      <w:r>
        <w:t>8</w:t>
      </w:r>
      <w:r w:rsidRPr="00535439">
        <w:t>.</w:t>
      </w:r>
    </w:p>
    <w:p w:rsidR="007C3221" w:rsidRPr="00535439" w:rsidRDefault="007C3221" w:rsidP="007C3221">
      <w:pPr>
        <w:rPr>
          <w:lang w:val="hr-HR"/>
        </w:rPr>
      </w:pPr>
    </w:p>
    <w:p w:rsidR="007C3221" w:rsidRPr="00535439" w:rsidRDefault="007C3221" w:rsidP="007C3221">
      <w:pPr>
        <w:jc w:val="both"/>
        <w:rPr>
          <w:lang w:val="hr-HR"/>
        </w:rPr>
      </w:pPr>
      <w:r w:rsidRPr="00535439">
        <w:rPr>
          <w:lang w:val="hr-HR"/>
        </w:rPr>
        <w:t xml:space="preserve">             Ovaj Zakon </w:t>
      </w:r>
      <w:r>
        <w:rPr>
          <w:lang w:val="hr-HR"/>
        </w:rPr>
        <w:t>objavit će se u „</w:t>
      </w:r>
      <w:r w:rsidRPr="00535439">
        <w:rPr>
          <w:lang w:val="hr-HR"/>
        </w:rPr>
        <w:t>Narodnim novinama</w:t>
      </w:r>
      <w:r>
        <w:rPr>
          <w:lang w:val="hr-HR"/>
        </w:rPr>
        <w:t xml:space="preserve">“, a </w:t>
      </w:r>
      <w:r w:rsidRPr="00535439">
        <w:rPr>
          <w:lang w:val="hr-HR"/>
        </w:rPr>
        <w:t xml:space="preserve">stupa na snagu </w:t>
      </w:r>
      <w:r>
        <w:rPr>
          <w:lang w:val="hr-HR"/>
        </w:rPr>
        <w:t>1. siječnja 2019. godine</w:t>
      </w:r>
      <w:r w:rsidRPr="00535439">
        <w:rPr>
          <w:lang w:val="hr-HR"/>
        </w:rPr>
        <w:t>.</w:t>
      </w:r>
    </w:p>
    <w:p w:rsidR="007C3221" w:rsidRDefault="007C3221" w:rsidP="007C3221">
      <w:pPr>
        <w:ind w:firstLine="708"/>
        <w:jc w:val="both"/>
        <w:rPr>
          <w:b/>
          <w:lang w:val="hr-HR"/>
        </w:rPr>
      </w:pPr>
    </w:p>
    <w:p w:rsidR="007C3221" w:rsidRDefault="007C3221" w:rsidP="007C3221">
      <w:pPr>
        <w:ind w:firstLine="708"/>
        <w:jc w:val="both"/>
        <w:rPr>
          <w:b/>
          <w:lang w:val="hr-HR"/>
        </w:rPr>
      </w:pPr>
    </w:p>
    <w:p w:rsidR="007C3221" w:rsidRPr="009F629C" w:rsidRDefault="007C3221" w:rsidP="007C3221">
      <w:pPr>
        <w:ind w:firstLine="708"/>
        <w:jc w:val="both"/>
        <w:rPr>
          <w:b/>
          <w:lang w:val="hr-HR"/>
        </w:rPr>
      </w:pPr>
    </w:p>
    <w:p w:rsidR="007C3221" w:rsidRDefault="007C3221" w:rsidP="007C3221">
      <w:pPr>
        <w:pStyle w:val="Naslov1"/>
      </w:pPr>
      <w:r w:rsidRPr="002E491F">
        <w:t>OB</w:t>
      </w:r>
      <w:r>
        <w:t>RAZLOŽENJE</w:t>
      </w:r>
    </w:p>
    <w:p w:rsidR="007C3221" w:rsidRPr="00C70D98" w:rsidRDefault="007C3221" w:rsidP="007C3221">
      <w:pPr>
        <w:rPr>
          <w:rFonts w:eastAsia="Calibri"/>
          <w:b/>
          <w:lang w:val="hr-HR"/>
        </w:rPr>
      </w:pPr>
    </w:p>
    <w:p w:rsidR="007C3221" w:rsidRPr="00C70D98" w:rsidRDefault="007C3221" w:rsidP="007C3221">
      <w:pPr>
        <w:pStyle w:val="Naslov2"/>
        <w:rPr>
          <w:rFonts w:eastAsia="Calibri"/>
        </w:rPr>
      </w:pPr>
      <w:r w:rsidRPr="00C70D98">
        <w:rPr>
          <w:rFonts w:eastAsia="Calibri"/>
        </w:rPr>
        <w:t xml:space="preserve">Uz članak 1. </w:t>
      </w:r>
    </w:p>
    <w:p w:rsidR="007C3221" w:rsidRPr="00535439" w:rsidRDefault="007C3221" w:rsidP="007C3221">
      <w:pPr>
        <w:ind w:firstLine="708"/>
        <w:jc w:val="both"/>
        <w:rPr>
          <w:lang w:val="hr-HR"/>
        </w:rPr>
      </w:pPr>
      <w:r w:rsidRPr="00C70D98">
        <w:rPr>
          <w:rFonts w:eastAsia="Calibri"/>
          <w:lang w:val="hr-HR"/>
        </w:rPr>
        <w:t xml:space="preserve">Predlaže </w:t>
      </w:r>
      <w:r>
        <w:rPr>
          <w:lang w:val="hr-HR"/>
        </w:rPr>
        <w:t>u članku 6</w:t>
      </w:r>
      <w:r w:rsidRPr="00535439">
        <w:rPr>
          <w:lang w:val="hr-HR"/>
        </w:rPr>
        <w:t xml:space="preserve">. </w:t>
      </w:r>
      <w:r>
        <w:rPr>
          <w:lang w:val="hr-HR"/>
        </w:rPr>
        <w:t>stavku 2. riječi „ Hrvatski centar za poljoprivredu, hranu i selo“ zamijeniti riječima „Hrvatska agencija za poljoprivredu i hranu“ zbog promjene naziva Hrvatskog centra za poljoprivredu, hranu i selo u Hrvatsku agenciju za poljoprivredu i hranu.</w:t>
      </w:r>
    </w:p>
    <w:p w:rsidR="007C3221" w:rsidRPr="00C70D98" w:rsidRDefault="007C3221" w:rsidP="007C3221">
      <w:pPr>
        <w:jc w:val="both"/>
        <w:rPr>
          <w:rFonts w:eastAsia="Calibri"/>
          <w:lang w:val="hr-HR"/>
        </w:rPr>
      </w:pPr>
      <w:r w:rsidRPr="00C70D98">
        <w:rPr>
          <w:rFonts w:eastAsia="Calibri"/>
          <w:lang w:val="hr-HR"/>
        </w:rPr>
        <w:t>.</w:t>
      </w:r>
    </w:p>
    <w:p w:rsidR="007C3221" w:rsidRPr="00C70D98" w:rsidRDefault="007C3221" w:rsidP="007C3221">
      <w:pPr>
        <w:rPr>
          <w:rFonts w:eastAsia="Calibri"/>
          <w:lang w:val="hr-HR"/>
        </w:rPr>
      </w:pPr>
    </w:p>
    <w:p w:rsidR="007C3221" w:rsidRPr="00C70D98" w:rsidRDefault="007C3221" w:rsidP="007C3221">
      <w:pPr>
        <w:pStyle w:val="Naslov2"/>
        <w:rPr>
          <w:rFonts w:eastAsia="Calibri"/>
        </w:rPr>
      </w:pPr>
      <w:r w:rsidRPr="00C70D98">
        <w:rPr>
          <w:rFonts w:eastAsia="Calibri"/>
        </w:rPr>
        <w:t xml:space="preserve">Uz članak 2. </w:t>
      </w:r>
    </w:p>
    <w:p w:rsidR="007C3221" w:rsidRPr="00535439" w:rsidRDefault="007C3221" w:rsidP="007C3221">
      <w:pPr>
        <w:ind w:firstLine="708"/>
        <w:jc w:val="both"/>
        <w:rPr>
          <w:lang w:val="hr-HR"/>
        </w:rPr>
      </w:pPr>
      <w:r w:rsidRPr="00C70D98">
        <w:rPr>
          <w:rFonts w:eastAsia="Calibri"/>
          <w:lang w:val="hr-HR"/>
        </w:rPr>
        <w:t xml:space="preserve">Predlaže se </w:t>
      </w:r>
      <w:r>
        <w:rPr>
          <w:lang w:val="hr-HR"/>
        </w:rPr>
        <w:t>u članku 8</w:t>
      </w:r>
      <w:r w:rsidRPr="00535439">
        <w:rPr>
          <w:lang w:val="hr-HR"/>
        </w:rPr>
        <w:t xml:space="preserve">. </w:t>
      </w:r>
      <w:r>
        <w:rPr>
          <w:lang w:val="hr-HR"/>
        </w:rPr>
        <w:t>stavku 2. riječi „ Hrvatskom centru za poljoprivredu, hranu i selo“ zamijeniti riječima „Hrvatskoj agenciji za poljoprivredu i hranu“</w:t>
      </w:r>
      <w:r w:rsidRPr="001A4EA6">
        <w:rPr>
          <w:lang w:val="hr-HR"/>
        </w:rPr>
        <w:t xml:space="preserve"> </w:t>
      </w:r>
      <w:r>
        <w:rPr>
          <w:lang w:val="hr-HR"/>
        </w:rPr>
        <w:t>zbog promjene naziva Hrvatskog centra za poljoprivredu, hranu i selo u Hrvatsku agenciju za poljoprivredu i hranu.</w:t>
      </w:r>
    </w:p>
    <w:p w:rsidR="007C3221" w:rsidRPr="00C70D98" w:rsidRDefault="007C3221" w:rsidP="007C3221">
      <w:pPr>
        <w:jc w:val="both"/>
        <w:rPr>
          <w:rFonts w:eastAsia="Calibri"/>
          <w:lang w:val="hr-HR"/>
        </w:rPr>
      </w:pPr>
    </w:p>
    <w:p w:rsidR="007C3221" w:rsidRPr="00C70D98" w:rsidRDefault="007C3221" w:rsidP="007C3221">
      <w:pPr>
        <w:pStyle w:val="Naslov2"/>
        <w:rPr>
          <w:rFonts w:eastAsia="Calibri"/>
        </w:rPr>
      </w:pPr>
      <w:r w:rsidRPr="00C70D98">
        <w:rPr>
          <w:rFonts w:eastAsia="Calibri"/>
        </w:rPr>
        <w:t>Uz članak  3.</w:t>
      </w:r>
    </w:p>
    <w:p w:rsidR="007C3221" w:rsidRPr="00535439" w:rsidRDefault="007C3221" w:rsidP="007C3221">
      <w:pPr>
        <w:ind w:firstLine="708"/>
        <w:jc w:val="both"/>
        <w:rPr>
          <w:lang w:val="hr-HR"/>
        </w:rPr>
      </w:pPr>
      <w:r w:rsidRPr="00C70D98">
        <w:rPr>
          <w:rFonts w:eastAsia="Calibri"/>
          <w:lang w:val="hr-HR"/>
        </w:rPr>
        <w:t xml:space="preserve">Predlaže se </w:t>
      </w:r>
      <w:r>
        <w:rPr>
          <w:lang w:val="hr-HR"/>
        </w:rPr>
        <w:t>u članku 22</w:t>
      </w:r>
      <w:r w:rsidRPr="00535439">
        <w:rPr>
          <w:lang w:val="hr-HR"/>
        </w:rPr>
        <w:t xml:space="preserve">. </w:t>
      </w:r>
      <w:r>
        <w:rPr>
          <w:lang w:val="hr-HR"/>
        </w:rPr>
        <w:t>stavku 4. riječi „Hrvatski centar za poljoprivredu, hranu i selo“ zamijeniti riječima „Hrvatska agencija za poljoprivredu i hranu“</w:t>
      </w:r>
      <w:r w:rsidRPr="0035088C">
        <w:rPr>
          <w:lang w:val="hr-HR"/>
        </w:rPr>
        <w:t xml:space="preserve"> </w:t>
      </w:r>
      <w:r>
        <w:rPr>
          <w:lang w:val="hr-HR"/>
        </w:rPr>
        <w:t>zbog promjene naziva Hrvatskog centra za poljoprivredu, hranu i selo u Hrvatsku agenciju za poljoprivredu i hranu.</w:t>
      </w:r>
    </w:p>
    <w:p w:rsidR="007C3221" w:rsidRPr="00C70D98" w:rsidRDefault="007C3221" w:rsidP="007C3221">
      <w:pPr>
        <w:jc w:val="both"/>
        <w:rPr>
          <w:rFonts w:eastAsia="Calibri"/>
          <w:color w:val="000000"/>
          <w:lang w:val="hr-HR"/>
        </w:rPr>
      </w:pPr>
    </w:p>
    <w:p w:rsidR="007C3221" w:rsidRPr="00C70D98" w:rsidRDefault="007C3221" w:rsidP="007C3221">
      <w:pPr>
        <w:pStyle w:val="Naslov2"/>
        <w:rPr>
          <w:rFonts w:eastAsia="Calibri"/>
        </w:rPr>
      </w:pPr>
      <w:r w:rsidRPr="00C70D98">
        <w:rPr>
          <w:rFonts w:eastAsia="Calibri"/>
        </w:rPr>
        <w:t>Uz članak  4.</w:t>
      </w:r>
    </w:p>
    <w:p w:rsidR="007C3221" w:rsidRPr="00535439" w:rsidRDefault="007C3221" w:rsidP="007C3221">
      <w:pPr>
        <w:ind w:firstLine="708"/>
        <w:jc w:val="both"/>
        <w:rPr>
          <w:lang w:val="hr-HR"/>
        </w:rPr>
      </w:pPr>
      <w:r w:rsidRPr="00C70D98">
        <w:rPr>
          <w:rFonts w:eastAsia="Calibri"/>
          <w:lang w:val="hr-HR"/>
        </w:rPr>
        <w:t xml:space="preserve">Predlaže </w:t>
      </w:r>
      <w:r>
        <w:rPr>
          <w:lang w:val="hr-HR"/>
        </w:rPr>
        <w:t>u članku 48</w:t>
      </w:r>
      <w:r w:rsidRPr="00535439">
        <w:rPr>
          <w:lang w:val="hr-HR"/>
        </w:rPr>
        <w:t xml:space="preserve">. </w:t>
      </w:r>
      <w:r>
        <w:rPr>
          <w:lang w:val="hr-HR"/>
        </w:rPr>
        <w:t>stavku 2. riječi  „Hrvatski centar za razminiranje“ zamijeniti riječima „Ministarstvo unutarnjih poslova“ zbog pripajanja Hrvatskog centra za razminiranje Ministarstvu unutarnjih poslova.</w:t>
      </w:r>
    </w:p>
    <w:p w:rsidR="007C3221" w:rsidRPr="00C70D98" w:rsidRDefault="007C3221" w:rsidP="007C3221">
      <w:pPr>
        <w:jc w:val="both"/>
        <w:rPr>
          <w:rFonts w:eastAsia="Calibri"/>
          <w:b/>
          <w:lang w:val="hr-HR"/>
        </w:rPr>
      </w:pPr>
    </w:p>
    <w:p w:rsidR="007C3221" w:rsidRPr="00C70D98" w:rsidRDefault="007C3221" w:rsidP="007C3221">
      <w:pPr>
        <w:pStyle w:val="Naslov2"/>
        <w:rPr>
          <w:rFonts w:eastAsia="Calibri"/>
        </w:rPr>
      </w:pPr>
      <w:r w:rsidRPr="00C70D98">
        <w:rPr>
          <w:rFonts w:eastAsia="Calibri"/>
        </w:rPr>
        <w:t>Uz članak  5.</w:t>
      </w:r>
    </w:p>
    <w:p w:rsidR="007C3221" w:rsidRPr="00535439" w:rsidRDefault="007C3221" w:rsidP="007C3221">
      <w:pPr>
        <w:ind w:firstLine="708"/>
        <w:jc w:val="both"/>
        <w:rPr>
          <w:lang w:val="hr-HR"/>
        </w:rPr>
      </w:pPr>
      <w:r w:rsidRPr="00C70D98">
        <w:rPr>
          <w:lang w:val="hr-HR" w:eastAsia="hr-HR"/>
        </w:rPr>
        <w:t xml:space="preserve">Predlaže </w:t>
      </w:r>
      <w:r>
        <w:rPr>
          <w:lang w:val="hr-HR"/>
        </w:rPr>
        <w:t>u članku 72</w:t>
      </w:r>
      <w:r w:rsidRPr="00535439">
        <w:rPr>
          <w:lang w:val="hr-HR"/>
        </w:rPr>
        <w:t xml:space="preserve">. </w:t>
      </w:r>
      <w:r>
        <w:rPr>
          <w:lang w:val="hr-HR"/>
        </w:rPr>
        <w:t>stavku 1. točki b) riječi  „Agencija za pravni promet i posredovanje nekretninama“ zamijeniti riječima „Središnji državni ured za obnovu i stambeno zbrinjavanje“ zbog pripajanja</w:t>
      </w:r>
      <w:r w:rsidRPr="008B5FDF">
        <w:rPr>
          <w:lang w:val="hr-HR"/>
        </w:rPr>
        <w:t xml:space="preserve"> </w:t>
      </w:r>
      <w:r>
        <w:rPr>
          <w:lang w:val="hr-HR"/>
        </w:rPr>
        <w:t>Agencije za pravni promet i posredovanje nekretninama</w:t>
      </w:r>
      <w:r w:rsidRPr="008B5FDF">
        <w:rPr>
          <w:lang w:val="hr-HR"/>
        </w:rPr>
        <w:t xml:space="preserve"> </w:t>
      </w:r>
      <w:r>
        <w:rPr>
          <w:lang w:val="hr-HR"/>
        </w:rPr>
        <w:t>Središnjem državnom uredu za obnovu i stambeno zbrinjavanje.</w:t>
      </w:r>
    </w:p>
    <w:p w:rsidR="007C3221" w:rsidRPr="00C70D98" w:rsidRDefault="007C3221" w:rsidP="007C3221">
      <w:pPr>
        <w:jc w:val="both"/>
        <w:rPr>
          <w:color w:val="000000"/>
          <w:lang w:val="hr-HR" w:eastAsia="hr-HR"/>
        </w:rPr>
      </w:pPr>
    </w:p>
    <w:p w:rsidR="007C3221" w:rsidRPr="00C70D98" w:rsidRDefault="007C3221" w:rsidP="007C3221">
      <w:pPr>
        <w:pStyle w:val="Naslov2"/>
        <w:rPr>
          <w:rFonts w:eastAsia="Calibri"/>
        </w:rPr>
      </w:pPr>
      <w:r w:rsidRPr="00C70D98">
        <w:rPr>
          <w:rFonts w:eastAsia="Calibri"/>
        </w:rPr>
        <w:lastRenderedPageBreak/>
        <w:t>Uz članak 6.</w:t>
      </w:r>
    </w:p>
    <w:p w:rsidR="007C3221" w:rsidRPr="00535439" w:rsidRDefault="007C3221" w:rsidP="007C3221">
      <w:pPr>
        <w:ind w:firstLine="708"/>
        <w:jc w:val="both"/>
        <w:rPr>
          <w:lang w:val="hr-HR"/>
        </w:rPr>
      </w:pPr>
      <w:r>
        <w:rPr>
          <w:lang w:val="hr-HR"/>
        </w:rPr>
        <w:t>Predlaže se u članku 85</w:t>
      </w:r>
      <w:r w:rsidRPr="00535439">
        <w:rPr>
          <w:lang w:val="hr-HR"/>
        </w:rPr>
        <w:t xml:space="preserve">. </w:t>
      </w:r>
      <w:r>
        <w:rPr>
          <w:lang w:val="hr-HR"/>
        </w:rPr>
        <w:t>stavku 1. i 2. riječi  „Agencija za pravni promet i posredovanje nekretninama“ zamijeniti riječima „Središnji državni ured za obnovu i stambeno zbrinjavanje“ zbog pripajanja</w:t>
      </w:r>
      <w:r w:rsidRPr="008B5FDF">
        <w:rPr>
          <w:lang w:val="hr-HR"/>
        </w:rPr>
        <w:t xml:space="preserve"> </w:t>
      </w:r>
      <w:r>
        <w:rPr>
          <w:lang w:val="hr-HR"/>
        </w:rPr>
        <w:t>Agencije za pravni promet i posredovanje nekretninama</w:t>
      </w:r>
      <w:r w:rsidRPr="008B5FDF">
        <w:rPr>
          <w:lang w:val="hr-HR"/>
        </w:rPr>
        <w:t xml:space="preserve"> </w:t>
      </w:r>
      <w:r>
        <w:rPr>
          <w:lang w:val="hr-HR"/>
        </w:rPr>
        <w:t>Središnjem državnom uredu za obnovu i stambeno zbrinjavanje.</w:t>
      </w:r>
    </w:p>
    <w:p w:rsidR="007C3221" w:rsidRPr="00C70D98" w:rsidRDefault="007C3221" w:rsidP="007C3221">
      <w:pPr>
        <w:jc w:val="both"/>
        <w:rPr>
          <w:color w:val="000000"/>
          <w:lang w:val="hr-HR" w:eastAsia="hr-HR"/>
        </w:rPr>
      </w:pPr>
    </w:p>
    <w:p w:rsidR="007C3221" w:rsidRPr="00C70D98" w:rsidRDefault="007C3221" w:rsidP="007C3221">
      <w:pPr>
        <w:pStyle w:val="Naslov2"/>
        <w:rPr>
          <w:rFonts w:eastAsia="Calibri"/>
        </w:rPr>
      </w:pPr>
      <w:r w:rsidRPr="00C70D98">
        <w:rPr>
          <w:rFonts w:eastAsia="Calibri"/>
        </w:rPr>
        <w:t>Uz članak 7.</w:t>
      </w:r>
    </w:p>
    <w:p w:rsidR="007C3221" w:rsidRPr="008F2125" w:rsidRDefault="007C3221" w:rsidP="007C3221">
      <w:pPr>
        <w:ind w:firstLine="708"/>
        <w:jc w:val="both"/>
        <w:rPr>
          <w:lang w:val="hr-HR"/>
        </w:rPr>
      </w:pPr>
      <w:r>
        <w:rPr>
          <w:lang w:val="hr-HR"/>
        </w:rPr>
        <w:t xml:space="preserve">Predlaže se u </w:t>
      </w:r>
      <w:r w:rsidRPr="008F2125">
        <w:rPr>
          <w:lang w:val="hr-HR"/>
        </w:rPr>
        <w:t>članku 106. stavku 2., 3 i 9 riječi „Hrvatski centar za poljoprivredu, hranu i selo“ zamijen</w:t>
      </w:r>
      <w:r>
        <w:rPr>
          <w:lang w:val="hr-HR"/>
        </w:rPr>
        <w:t>iti</w:t>
      </w:r>
      <w:r w:rsidRPr="008F2125">
        <w:rPr>
          <w:lang w:val="hr-HR"/>
        </w:rPr>
        <w:t xml:space="preserve"> riječima „Hrvatska agencija za poljoprivredu i hranu“ u odgovarajućem padežu</w:t>
      </w:r>
      <w:r w:rsidRPr="00AE7D07">
        <w:rPr>
          <w:lang w:val="hr-HR"/>
        </w:rPr>
        <w:t xml:space="preserve"> </w:t>
      </w:r>
      <w:r>
        <w:rPr>
          <w:lang w:val="hr-HR"/>
        </w:rPr>
        <w:t>zbog promjene naziva Hrvatskog centra za poljoprivredu, hranu i selo u Hrvatsku agenciju za poljoprivredu i hranu.</w:t>
      </w:r>
    </w:p>
    <w:p w:rsidR="007C3221" w:rsidRPr="00C70D98" w:rsidRDefault="007C3221" w:rsidP="007C3221">
      <w:pPr>
        <w:jc w:val="both"/>
        <w:rPr>
          <w:rFonts w:eastAsia="Calibri"/>
          <w:color w:val="000000"/>
          <w:lang w:val="hr-HR" w:eastAsia="hr-HR"/>
        </w:rPr>
      </w:pPr>
    </w:p>
    <w:p w:rsidR="007C3221" w:rsidRPr="009341BE" w:rsidRDefault="007C3221" w:rsidP="007C3221">
      <w:pPr>
        <w:pStyle w:val="Naslov2"/>
        <w:rPr>
          <w:rFonts w:eastAsia="Calibri"/>
        </w:rPr>
      </w:pPr>
      <w:r>
        <w:rPr>
          <w:rFonts w:eastAsia="Calibri"/>
        </w:rPr>
        <w:t>Uz članak 8.</w:t>
      </w:r>
    </w:p>
    <w:p w:rsidR="007C3221" w:rsidRPr="00C70D98" w:rsidRDefault="007C3221" w:rsidP="007C3221">
      <w:pPr>
        <w:jc w:val="both"/>
        <w:rPr>
          <w:rFonts w:eastAsia="Calibri"/>
          <w:lang w:val="hr-HR"/>
        </w:rPr>
      </w:pPr>
      <w:r w:rsidRPr="00C70D98">
        <w:rPr>
          <w:rFonts w:eastAsia="Calibri"/>
          <w:lang w:val="hr-HR"/>
        </w:rPr>
        <w:t>Propisano je kada ovaj Zakon stupa na snagu.</w:t>
      </w:r>
    </w:p>
    <w:p w:rsidR="007C3221" w:rsidRPr="00C70D98" w:rsidRDefault="007C3221" w:rsidP="007C3221">
      <w:pPr>
        <w:rPr>
          <w:rFonts w:eastAsia="Calibri"/>
          <w:lang w:val="hr-HR"/>
        </w:rPr>
      </w:pPr>
    </w:p>
    <w:p w:rsidR="007C3221" w:rsidRDefault="007C3221" w:rsidP="007C3221">
      <w:pPr>
        <w:jc w:val="both"/>
        <w:rPr>
          <w:b/>
          <w:bCs/>
          <w:lang w:val="hr-HR"/>
        </w:rPr>
      </w:pPr>
    </w:p>
    <w:p w:rsidR="007C3221" w:rsidRPr="002E491F" w:rsidRDefault="007C3221" w:rsidP="007C3221">
      <w:pPr>
        <w:jc w:val="both"/>
        <w:rPr>
          <w:b/>
          <w:bCs/>
          <w:lang w:val="hr-HR"/>
        </w:rPr>
      </w:pPr>
    </w:p>
    <w:p w:rsidR="007C3221" w:rsidRPr="002E491F" w:rsidRDefault="007C3221" w:rsidP="007C3221">
      <w:pPr>
        <w:pStyle w:val="Naslov1"/>
      </w:pPr>
      <w:r>
        <w:t>VI</w:t>
      </w:r>
      <w:r w:rsidRPr="002E491F">
        <w:t xml:space="preserve">.  </w:t>
      </w:r>
      <w:r>
        <w:t>TEKST ODREDBI VAŽEĆEG ZAKONA KOJE SE MIJENJAJU</w:t>
      </w:r>
    </w:p>
    <w:p w:rsidR="007C3221" w:rsidRPr="00C70D98" w:rsidRDefault="007C3221" w:rsidP="007C3221">
      <w:pPr>
        <w:jc w:val="both"/>
        <w:rPr>
          <w:lang w:val="hr-HR"/>
        </w:rPr>
      </w:pPr>
    </w:p>
    <w:p w:rsidR="007C3221" w:rsidRPr="00AE314F" w:rsidRDefault="007C3221" w:rsidP="007C3221">
      <w:pPr>
        <w:pStyle w:val="clanak-"/>
        <w:spacing w:before="0" w:beforeAutospacing="0" w:after="0" w:afterAutospacing="0"/>
      </w:pPr>
      <w:r w:rsidRPr="00AE314F">
        <w:t>Članak 6.</w:t>
      </w:r>
    </w:p>
    <w:p w:rsidR="007C3221" w:rsidRPr="004D2C64" w:rsidRDefault="007C3221" w:rsidP="007C3221">
      <w:pPr>
        <w:pStyle w:val="t-9-8"/>
        <w:spacing w:before="0" w:beforeAutospacing="0" w:after="0" w:afterAutospacing="0"/>
        <w:ind w:firstLine="1418"/>
        <w:jc w:val="both"/>
      </w:pPr>
      <w:r w:rsidRPr="004D2C64">
        <w:t xml:space="preserve">(1) Radi zaštite poljoprivrednog zemljišta od oštećenja: </w:t>
      </w:r>
    </w:p>
    <w:p w:rsidR="007C3221" w:rsidRPr="004D2C64" w:rsidRDefault="007C3221" w:rsidP="007C3221">
      <w:pPr>
        <w:pStyle w:val="t-9-8"/>
        <w:spacing w:before="0" w:beforeAutospacing="0" w:after="0" w:afterAutospacing="0"/>
        <w:ind w:firstLine="1418"/>
        <w:jc w:val="both"/>
      </w:pPr>
      <w:r w:rsidRPr="004D2C64">
        <w:t>a) provodi se utvrđivanje stanja oštećenja poljoprivrednog zemljišta</w:t>
      </w:r>
    </w:p>
    <w:p w:rsidR="007C3221" w:rsidRPr="004D2C64" w:rsidRDefault="007C3221" w:rsidP="007C3221">
      <w:pPr>
        <w:pStyle w:val="t-9-8"/>
        <w:spacing w:before="0" w:beforeAutospacing="0" w:after="0" w:afterAutospacing="0"/>
        <w:ind w:firstLine="1418"/>
        <w:jc w:val="both"/>
      </w:pPr>
      <w:r w:rsidRPr="004D2C64">
        <w:t xml:space="preserve">b) provodi se trajno praćenje stanja poljoprivrednog zemljišta – monitoring </w:t>
      </w:r>
      <w:r>
        <w:t>–</w:t>
      </w:r>
      <w:r w:rsidRPr="004D2C64">
        <w:t xml:space="preserve"> kojim se trajno prati stanje svih promjena u poljoprivrednom zemljištu (fizikalnih, kemijskih i bioloških)</w:t>
      </w:r>
    </w:p>
    <w:p w:rsidR="007C3221" w:rsidRPr="004D2C64" w:rsidRDefault="007C3221" w:rsidP="007C3221">
      <w:pPr>
        <w:pStyle w:val="t-9-8"/>
        <w:spacing w:before="0" w:beforeAutospacing="0" w:after="0" w:afterAutospacing="0"/>
        <w:ind w:firstLine="1418"/>
        <w:jc w:val="both"/>
      </w:pPr>
      <w:r w:rsidRPr="004D2C64">
        <w:t>c) vodi se informacijski sustav za zaštitu poljoprivrednog zemljišta.</w:t>
      </w:r>
    </w:p>
    <w:p w:rsidR="007C3221" w:rsidRDefault="007C3221" w:rsidP="007C3221">
      <w:pPr>
        <w:pStyle w:val="t-9-8"/>
        <w:spacing w:before="0" w:beforeAutospacing="0" w:after="0" w:afterAutospacing="0"/>
        <w:ind w:firstLine="1418"/>
        <w:jc w:val="both"/>
      </w:pPr>
      <w:r w:rsidRPr="004D2C64">
        <w:t>(2) Poslove iz stavka 1. ovoga članka obavlja Hrvatski centar za poljoprivredu, hranu i selo.</w:t>
      </w:r>
    </w:p>
    <w:p w:rsidR="007C3221" w:rsidRDefault="007C3221" w:rsidP="007C3221">
      <w:pPr>
        <w:pStyle w:val="t-9-8"/>
        <w:spacing w:before="0" w:beforeAutospacing="0" w:after="0" w:afterAutospacing="0"/>
        <w:ind w:firstLine="1418"/>
        <w:jc w:val="both"/>
      </w:pPr>
    </w:p>
    <w:p w:rsidR="007C3221" w:rsidRPr="00015C82" w:rsidRDefault="007C3221" w:rsidP="007C3221">
      <w:pPr>
        <w:pStyle w:val="clanak-"/>
        <w:spacing w:before="0" w:beforeAutospacing="0" w:after="0" w:afterAutospacing="0"/>
      </w:pPr>
      <w:r w:rsidRPr="00015C82">
        <w:t>Članak 8.</w:t>
      </w:r>
    </w:p>
    <w:p w:rsidR="007C3221" w:rsidRPr="004D2C64" w:rsidRDefault="007C3221" w:rsidP="007C3221">
      <w:pPr>
        <w:pStyle w:val="t-9-8"/>
        <w:spacing w:before="0" w:beforeAutospacing="0" w:after="0" w:afterAutospacing="0"/>
        <w:ind w:firstLine="1418"/>
        <w:jc w:val="both"/>
      </w:pPr>
      <w:r w:rsidRPr="004D2C64">
        <w:t>(1) Kontrolu provedbe praćenja stanja poljoprivrednog zemljišta po službenoj dužnosti provodi Hrvatski centar za poljoprivredu, hranu i selo (na terenu i u laboratoriju) kao referentni laboratorij koj</w:t>
      </w:r>
      <w:r>
        <w:t>i</w:t>
      </w:r>
      <w:r w:rsidRPr="004D2C64">
        <w:t xml:space="preserve"> ovlašćuje ministar. </w:t>
      </w:r>
    </w:p>
    <w:p w:rsidR="007C3221" w:rsidRPr="004D2C64" w:rsidRDefault="007C3221" w:rsidP="007C3221">
      <w:pPr>
        <w:pStyle w:val="t-9-8"/>
        <w:spacing w:before="0" w:beforeAutospacing="0" w:after="0" w:afterAutospacing="0"/>
        <w:ind w:firstLine="1418"/>
        <w:jc w:val="both"/>
      </w:pPr>
      <w:r w:rsidRPr="004D2C64">
        <w:t>(2) Sve podatke o oštećenju poljoprivrednog zemljišta iz članka 5. ovoga Zakona i rezultate svih laboratorijskih analiza tla iz članka 7. ovoga Zakona ovlašteni laboratoriji i institucije moraju dostavljati Hrvatskom centru za poljoprivredu</w:t>
      </w:r>
      <w:r>
        <w:t>,</w:t>
      </w:r>
      <w:r w:rsidRPr="004D2C64">
        <w:t xml:space="preserve"> hranu i selo i na propisan način unositi u jedinstvene baze podataka informacijskog sustava za zaštitu poljoprivrednog zemljišta.</w:t>
      </w:r>
    </w:p>
    <w:p w:rsidR="007C3221" w:rsidRDefault="007C3221" w:rsidP="007C3221">
      <w:pPr>
        <w:pStyle w:val="t-9-8"/>
        <w:spacing w:before="0" w:beforeAutospacing="0" w:after="0" w:afterAutospacing="0"/>
        <w:ind w:firstLine="1418"/>
        <w:jc w:val="both"/>
      </w:pPr>
      <w:r w:rsidRPr="003D5AC7">
        <w:t>(3)</w:t>
      </w:r>
      <w:r w:rsidRPr="004D2C64">
        <w:t xml:space="preserve"> Metodologiju za praćenje stanja poljoprivrednog zemljišta (monitoring i ispitivanja plodnosti tla), informacijski sustav za zaštitu poljoprivrednog zemljišta, dokumentaciju i sadržaj zahtjeva te detaljne uvjete koje moraju ispunjavati ovlašteni laboratorij</w:t>
      </w:r>
      <w:r>
        <w:t>i</w:t>
      </w:r>
      <w:r w:rsidRPr="004D2C64">
        <w:t>, zadaće referentnog laboratorija, kao i obveze laboratorija i institucija te način provedbe kontrole propisuje ministar pravilnikom.</w:t>
      </w:r>
    </w:p>
    <w:p w:rsidR="007C3221" w:rsidRDefault="007C3221" w:rsidP="007C3221">
      <w:pPr>
        <w:tabs>
          <w:tab w:val="left" w:pos="-720"/>
        </w:tabs>
        <w:suppressAutoHyphens/>
        <w:jc w:val="both"/>
        <w:rPr>
          <w:lang w:val="hr-HR"/>
        </w:rPr>
      </w:pPr>
    </w:p>
    <w:p w:rsidR="007C3221" w:rsidRPr="0047506A" w:rsidRDefault="007C3221" w:rsidP="007C3221">
      <w:pPr>
        <w:pStyle w:val="clanak-"/>
        <w:spacing w:before="0" w:beforeAutospacing="0" w:after="0" w:afterAutospacing="0"/>
      </w:pPr>
      <w:r w:rsidRPr="0047506A">
        <w:t>Članak 22.</w:t>
      </w:r>
    </w:p>
    <w:p w:rsidR="007C3221" w:rsidRPr="004D2C64" w:rsidRDefault="007C3221" w:rsidP="007C3221">
      <w:pPr>
        <w:pStyle w:val="t-9-8"/>
        <w:spacing w:before="0" w:beforeAutospacing="0" w:after="0" w:afterAutospacing="0"/>
        <w:ind w:firstLine="1418"/>
        <w:jc w:val="both"/>
      </w:pPr>
      <w:r w:rsidRPr="004D2C64">
        <w:lastRenderedPageBreak/>
        <w:t>(1) Osobito vrijedno obradivo (P1) poljoprivredno zemljište</w:t>
      </w:r>
      <w:r>
        <w:t>,</w:t>
      </w:r>
      <w:r w:rsidRPr="004D2C64">
        <w:t xml:space="preserve"> u smislu ovoga Zakona</w:t>
      </w:r>
      <w:r>
        <w:t>,</w:t>
      </w:r>
      <w:r w:rsidRPr="004D2C64">
        <w:t xml:space="preserve"> su najkvalitetnije površine poljoprivrednog zemljišta predviđene za poljoprivrednu proizvodnju koje oblikom, položajem i veličinom omogućavaju najučinkovitiju primjenu poljoprivredne tehnologije.</w:t>
      </w:r>
    </w:p>
    <w:p w:rsidR="007C3221" w:rsidRPr="004D2C64" w:rsidRDefault="007C3221" w:rsidP="007C3221">
      <w:pPr>
        <w:pStyle w:val="t-9-8"/>
        <w:spacing w:before="0" w:beforeAutospacing="0" w:after="0" w:afterAutospacing="0"/>
        <w:ind w:firstLine="1418"/>
        <w:jc w:val="both"/>
      </w:pPr>
      <w:r w:rsidRPr="004D2C64">
        <w:t>(2) Vrijedno obradivo (P2) poljoprivredno zemljište</w:t>
      </w:r>
      <w:r>
        <w:t>,</w:t>
      </w:r>
      <w:r w:rsidRPr="004D2C64">
        <w:t xml:space="preserve"> u smislu ovoga Zakona</w:t>
      </w:r>
      <w:r>
        <w:t>,</w:t>
      </w:r>
      <w:r w:rsidRPr="004D2C64">
        <w:t xml:space="preserve"> su površine poljoprivrednog zemljišta primjerene za poljoprivrednu proizvodnju po svojim prirodnim svojstvima, obliku, položaju i veličini.</w:t>
      </w:r>
    </w:p>
    <w:p w:rsidR="007C3221" w:rsidRPr="004D2C64" w:rsidRDefault="007C3221" w:rsidP="007C3221">
      <w:pPr>
        <w:pStyle w:val="t-9-8"/>
        <w:spacing w:before="0" w:beforeAutospacing="0" w:after="0" w:afterAutospacing="0"/>
        <w:ind w:firstLine="1418"/>
        <w:jc w:val="both"/>
      </w:pPr>
      <w:r w:rsidRPr="004D2C64">
        <w:t>(3) Osobito vrijedno obradivo (P1) i vrijedno obradivo (P2) poljoprivredno zemljište izvan granica građevinskog područja ne može se koristiti u nepoljoprivredne svrhe osim:</w:t>
      </w:r>
    </w:p>
    <w:p w:rsidR="007C3221" w:rsidRPr="004D2C64" w:rsidRDefault="007C3221" w:rsidP="007C3221">
      <w:pPr>
        <w:pStyle w:val="t-9-8"/>
        <w:spacing w:before="0" w:beforeAutospacing="0" w:after="0" w:afterAutospacing="0"/>
        <w:ind w:firstLine="1418"/>
        <w:jc w:val="both"/>
      </w:pPr>
      <w:r w:rsidRPr="004D2C64">
        <w:t>a) kada nema niže vrijednoga poljoprivrednog zemljišta u neposrednoj blizini, što ne uključuje izgradnju igrališta</w:t>
      </w:r>
      <w:r>
        <w:t xml:space="preserve"> za</w:t>
      </w:r>
      <w:r w:rsidRPr="000A1486">
        <w:t xml:space="preserve"> </w:t>
      </w:r>
      <w:r w:rsidRPr="004D2C64">
        <w:t>golf</w:t>
      </w:r>
    </w:p>
    <w:p w:rsidR="007C3221" w:rsidRPr="004D2C64" w:rsidRDefault="007C3221" w:rsidP="007C3221">
      <w:pPr>
        <w:pStyle w:val="t-9-8"/>
        <w:spacing w:before="0" w:beforeAutospacing="0" w:after="0" w:afterAutospacing="0"/>
        <w:ind w:firstLine="1418"/>
        <w:jc w:val="both"/>
      </w:pPr>
      <w:r w:rsidRPr="004D2C64">
        <w:t>b) kada je utvrđen interes Republike Hrvatske za izgradnju objekata koji se prema posebnim propisima grade izvan građevinskog područja</w:t>
      </w:r>
    </w:p>
    <w:p w:rsidR="007C3221" w:rsidRPr="004D2C64" w:rsidRDefault="007C3221" w:rsidP="007C3221">
      <w:pPr>
        <w:pStyle w:val="t-9-8"/>
        <w:spacing w:before="0" w:beforeAutospacing="0" w:after="0" w:afterAutospacing="0"/>
        <w:ind w:firstLine="1418"/>
        <w:jc w:val="both"/>
      </w:pPr>
      <w:r w:rsidRPr="004D2C64">
        <w:t>c) pri gradnji poljoprivrednih građevina namijenjenih isključivo za poljoprivrednu djelatnost i preradu poljoprivrednih proizvoda</w:t>
      </w:r>
    </w:p>
    <w:p w:rsidR="007C3221" w:rsidRPr="004D2C64" w:rsidRDefault="007C3221" w:rsidP="007C3221">
      <w:pPr>
        <w:pStyle w:val="t-9-8"/>
        <w:spacing w:before="0" w:beforeAutospacing="0" w:after="0" w:afterAutospacing="0"/>
        <w:ind w:firstLine="1418"/>
        <w:jc w:val="both"/>
      </w:pPr>
      <w:r w:rsidRPr="004D2C64">
        <w:t>d) za korištenje građevina koje su ozakonjene temeljem posebnog zakona.</w:t>
      </w:r>
    </w:p>
    <w:p w:rsidR="007C3221" w:rsidRPr="004D2C64" w:rsidRDefault="007C3221" w:rsidP="007C3221">
      <w:pPr>
        <w:ind w:firstLine="1418"/>
        <w:jc w:val="both"/>
        <w:rPr>
          <w:b/>
        </w:rPr>
      </w:pPr>
      <w:r w:rsidRPr="004D2C64">
        <w:t>(4) Hrvatski centar za poljoprivredu, hranu i selo utvrđuje koje se poljoprivredno zemljište smatra osobito vrijedno obradivo (P1) i vrijedno obradivo (P2) poljoprivredno zemljište</w:t>
      </w:r>
      <w:r w:rsidRPr="004D2C64">
        <w:rPr>
          <w:color w:val="FF0000"/>
        </w:rPr>
        <w:t xml:space="preserve"> </w:t>
      </w:r>
      <w:r>
        <w:t>ako</w:t>
      </w:r>
      <w:r w:rsidRPr="004D2C64">
        <w:t xml:space="preserve"> ima bitnih promjena u odnosu na postojeće stanje, odnosno pokazatelje na jednom širem području.</w:t>
      </w:r>
    </w:p>
    <w:p w:rsidR="007C3221" w:rsidRDefault="007C3221" w:rsidP="007C3221">
      <w:pPr>
        <w:pStyle w:val="t-9-8"/>
        <w:spacing w:before="0" w:beforeAutospacing="0" w:after="0" w:afterAutospacing="0"/>
        <w:ind w:firstLine="1418"/>
        <w:jc w:val="both"/>
      </w:pPr>
      <w:r w:rsidRPr="004D2C64">
        <w:t>(5) Mjerila za utvrđivanje osobito vrijednog obradivog (P1) i vrijednog obradivoga (P2) poljoprivrednog zemljišta propisuje ministar pravilnikom.</w:t>
      </w:r>
    </w:p>
    <w:p w:rsidR="007C3221" w:rsidRDefault="007C3221" w:rsidP="007C3221">
      <w:pPr>
        <w:pStyle w:val="t-9-8"/>
        <w:spacing w:before="0" w:beforeAutospacing="0" w:after="0" w:afterAutospacing="0"/>
        <w:ind w:firstLine="1418"/>
        <w:jc w:val="both"/>
      </w:pPr>
    </w:p>
    <w:p w:rsidR="007C3221" w:rsidRPr="00983E5A" w:rsidRDefault="007C3221" w:rsidP="007C3221">
      <w:pPr>
        <w:pStyle w:val="clanak-"/>
        <w:spacing w:before="0" w:beforeAutospacing="0" w:after="0" w:afterAutospacing="0"/>
      </w:pPr>
      <w:r w:rsidRPr="00983E5A">
        <w:t>Članak 48.</w:t>
      </w:r>
    </w:p>
    <w:p w:rsidR="007C3221" w:rsidRPr="004D2C64" w:rsidRDefault="007C3221" w:rsidP="007C3221">
      <w:pPr>
        <w:pStyle w:val="t-9-8"/>
        <w:spacing w:before="0" w:beforeAutospacing="0" w:after="0" w:afterAutospacing="0"/>
        <w:ind w:firstLine="1418"/>
        <w:jc w:val="both"/>
      </w:pPr>
      <w:r w:rsidRPr="004D2C64">
        <w:t>(1) Za površinu miniranog poljoprivrednog zemljišta u vlasništvu države koje je dano u zakup zakupnina se umanjuje razmjerno troškovima razminiranja koje snosi zakupnik.</w:t>
      </w:r>
    </w:p>
    <w:p w:rsidR="007C3221" w:rsidRPr="004D2C64" w:rsidRDefault="007C3221" w:rsidP="007C3221">
      <w:pPr>
        <w:pStyle w:val="t-9-8"/>
        <w:spacing w:before="0" w:beforeAutospacing="0" w:after="0" w:afterAutospacing="0"/>
        <w:ind w:firstLine="1418"/>
        <w:jc w:val="both"/>
      </w:pPr>
      <w:r w:rsidRPr="004D2C64">
        <w:t>(2) Troškove razminiranja iz stavka 1. ovoga članka utvrđuje Hrvatski centar za razminiranje. Ako su troškovi razminiranja veći od zakupnine, zakupnik se oslobađa plaćanja zakupnine te nema pravo na povrat razlike troškova razminiranja.</w:t>
      </w:r>
    </w:p>
    <w:p w:rsidR="007C3221" w:rsidRPr="004D2C64" w:rsidRDefault="007C3221" w:rsidP="007C3221">
      <w:pPr>
        <w:pStyle w:val="t-9-8"/>
        <w:spacing w:before="0" w:beforeAutospacing="0" w:after="0" w:afterAutospacing="0"/>
        <w:ind w:firstLine="1418"/>
        <w:jc w:val="both"/>
      </w:pPr>
      <w:r w:rsidRPr="004D2C64">
        <w:t>(3) Zakupnik je dužan poljoprivredno zemljište iz stavka 1. ovoga članka razminirati u roku od dvije godine od dana sklapanja ugovora o zakupu i ne može ga obrađivati do razminiranja, a ako se ne razminira u roku od dvije godine ugovor se raskida i dužan je platiti zakupninu za to vrijeme.</w:t>
      </w:r>
    </w:p>
    <w:p w:rsidR="007C3221" w:rsidRPr="004D2C64" w:rsidRDefault="007C3221" w:rsidP="007C3221">
      <w:pPr>
        <w:pStyle w:val="t-9-8"/>
        <w:spacing w:before="0" w:beforeAutospacing="0" w:after="0" w:afterAutospacing="0"/>
        <w:ind w:firstLine="1418"/>
        <w:jc w:val="both"/>
      </w:pPr>
      <w:r w:rsidRPr="004D2C64">
        <w:t>(4) Zakupnik nema pravo na naknadu troškova razminiranja zemljišta iz stavka 1. ovoga članka ako se ugovor o zakupu raskida na njegov zahtjev ili njegovom krivnjom.</w:t>
      </w:r>
    </w:p>
    <w:p w:rsidR="007C3221" w:rsidRPr="004D2C64" w:rsidRDefault="007C3221" w:rsidP="007C3221">
      <w:pPr>
        <w:pStyle w:val="t-9-8"/>
        <w:spacing w:before="0" w:beforeAutospacing="0" w:after="0" w:afterAutospacing="0"/>
        <w:ind w:firstLine="1418"/>
        <w:jc w:val="both"/>
      </w:pPr>
      <w:r w:rsidRPr="004D2C64">
        <w:t>(5) Na osnovi sklopljenoga ugovora o zakupu zakupnika uvodi u posjed Povjerenstvo iz članka 39. ovoga Zakona u roku od 30 dana od dana razminiranja.</w:t>
      </w:r>
    </w:p>
    <w:p w:rsidR="007C3221" w:rsidRPr="004D2C64" w:rsidRDefault="007C3221" w:rsidP="007C3221">
      <w:pPr>
        <w:ind w:firstLine="1418"/>
        <w:jc w:val="both"/>
      </w:pPr>
      <w:r w:rsidRPr="004D2C64">
        <w:t>(6) Za poljoprivredno zemljište u vlasništvu države za koje nije uređeno zemljišnoknjižno stanje i dano je u zakup, zakupnik je dužan i ovlašten izvršiti ili pokrenuti postupak za usklađenje zemljišnoknjižnog stanja o vlastitom trošku u roku od dvije godine od dana uvođenja u posjed, a zakupnina mu se umanjuje razmjerno troškovima usklađenja zemljišnoknjižnog stanja. Ako su troškovi usklađenja veći od zakupnine, zakupnik se oslobađa plaćanja zakupnine te nema pravo na povrat razlike troškova usklađenja.</w:t>
      </w:r>
    </w:p>
    <w:p w:rsidR="007C3221" w:rsidRPr="004D2C64" w:rsidRDefault="007C3221" w:rsidP="007C3221">
      <w:pPr>
        <w:ind w:firstLine="1418"/>
        <w:jc w:val="both"/>
      </w:pPr>
      <w:r w:rsidRPr="004D2C64">
        <w:t>(</w:t>
      </w:r>
      <w:r w:rsidRPr="00BD0F42">
        <w:t>7)</w:t>
      </w:r>
      <w:r w:rsidRPr="004D2C64">
        <w:t xml:space="preserve"> Jedinica lokalne samouprave i Ministarstvo osigurat će zakupcu iz stavka 6. ovoga članka punomoć, suglasnost i podloge potrebne za usklađenje zemljišnoknjižnog stanja u korist Republike Hrvatske.</w:t>
      </w:r>
    </w:p>
    <w:p w:rsidR="007C3221" w:rsidRPr="004D2C64" w:rsidRDefault="007C3221" w:rsidP="007C3221">
      <w:pPr>
        <w:pStyle w:val="t-9-8"/>
        <w:spacing w:before="0" w:beforeAutospacing="0" w:after="0" w:afterAutospacing="0"/>
        <w:ind w:firstLine="1418"/>
        <w:jc w:val="both"/>
      </w:pPr>
      <w:r w:rsidRPr="004D2C64">
        <w:t>(8) Ako zakupnik ne uskladi zemljišnoknjižno stanje u roku iz stavka 6. ovoga članka, ugovor se raskida.</w:t>
      </w:r>
    </w:p>
    <w:p w:rsidR="007C3221" w:rsidRPr="004D2C64" w:rsidRDefault="007C3221" w:rsidP="007C3221">
      <w:pPr>
        <w:ind w:firstLine="1418"/>
        <w:jc w:val="both"/>
      </w:pPr>
      <w:r w:rsidRPr="004D2C64">
        <w:lastRenderedPageBreak/>
        <w:t xml:space="preserve">(9) 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krčenja. </w:t>
      </w:r>
    </w:p>
    <w:p w:rsidR="007C3221" w:rsidRPr="004D2C64" w:rsidRDefault="007C3221" w:rsidP="007C3221">
      <w:pPr>
        <w:ind w:firstLine="1418"/>
        <w:jc w:val="both"/>
      </w:pPr>
      <w:r>
        <w:rPr>
          <w:sz w:val="23"/>
          <w:szCs w:val="23"/>
        </w:rPr>
        <w:t xml:space="preserve">(10) Za osiguranje izvršenja ugovorne obveze iz stavka 9. ovoga članka u visini troškova stavljanja poljoprivrednog zemljišta u funkciju poljoprivredne proizvodnje iz stavka 11. ovoga članka, za poljoprivredno zemljište površine veće od 10 ha, zakupac koji je pravna osoba je dužan predati obvezujuće pismo namjere banke uz ponudu, a pri sklapanju ugovora davatelju zakupa položiti bankovnu garanciju, a zakupac koji je fizička osoba dužan je pri sklapanju ugovora davatelju zakupa priložiti zadužnicu.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4D2C64">
        <w:t>(11) Krčenjem poljoprivrednog zemljišta u vlasništvu države u smislu ovoga Zakona smatra se njegovo privođenje poljoprivrednoj proizvodnji, odnosno uklanjanje nadzemnih i podzemnih dijelova višegodišnjeg raslinja.</w:t>
      </w:r>
    </w:p>
    <w:p w:rsidR="007C3221" w:rsidRPr="004D2C64" w:rsidRDefault="007C3221" w:rsidP="007C3221">
      <w:pPr>
        <w:ind w:firstLine="1418"/>
        <w:jc w:val="both"/>
      </w:pPr>
      <w:r w:rsidRPr="004D2C64">
        <w:t>(12) Drvnu masu koja ostane nakon krčenja poljoprivrednog zemljišta iz stavka 9. ovoga članka preuzima</w:t>
      </w:r>
      <w:r>
        <w:t>ju</w:t>
      </w:r>
      <w:r w:rsidRPr="004D2C64">
        <w:t xml:space="preserve"> od zakupnika, transportira</w:t>
      </w:r>
      <w:r>
        <w:t>ju</w:t>
      </w:r>
      <w:r w:rsidRPr="004D2C64">
        <w:t xml:space="preserve"> i njome raspolažu Hrvatske šume d.</w:t>
      </w:r>
      <w:r>
        <w:t xml:space="preserve"> </w:t>
      </w:r>
      <w:r w:rsidRPr="004D2C64">
        <w:t>o.</w:t>
      </w:r>
      <w:r>
        <w:t xml:space="preserve"> </w:t>
      </w:r>
      <w:r w:rsidRPr="004D2C64">
        <w:t>o. sukladno posebn</w:t>
      </w:r>
      <w:r>
        <w:t>o</w:t>
      </w:r>
      <w:r w:rsidRPr="004D2C64">
        <w:t>m propisu o šumama, u roku od 30 dana od dana zaprimanja obavijesti o obavljenom krčenju. Sredstva ostvarena od prodaje drvne mase prih</w:t>
      </w:r>
      <w:r>
        <w:t xml:space="preserve">od su državnog proračuna 50 % i </w:t>
      </w:r>
      <w:r w:rsidRPr="004D2C64">
        <w:t>Hrvatskih šuma d.</w:t>
      </w:r>
      <w:r>
        <w:t xml:space="preserve"> </w:t>
      </w:r>
      <w:r w:rsidRPr="004D2C64">
        <w:t>o.</w:t>
      </w:r>
      <w:r>
        <w:t xml:space="preserve"> </w:t>
      </w:r>
      <w:r w:rsidRPr="004D2C64">
        <w:t>o. 50</w:t>
      </w:r>
      <w:r>
        <w:t xml:space="preserve"> </w:t>
      </w:r>
      <w:r w:rsidRPr="004D2C64">
        <w:t>%.</w:t>
      </w:r>
    </w:p>
    <w:p w:rsidR="007C3221" w:rsidRPr="004D2C64" w:rsidRDefault="007C3221" w:rsidP="007C3221">
      <w:pPr>
        <w:ind w:firstLine="1418"/>
        <w:jc w:val="both"/>
      </w:pPr>
      <w:r w:rsidRPr="004D2C64">
        <w:t>(13</w:t>
      </w:r>
      <w:r>
        <w:t xml:space="preserve">) </w:t>
      </w:r>
      <w:r w:rsidRPr="004D2C64">
        <w:t>Hrvatske šume d.</w:t>
      </w:r>
      <w:r>
        <w:t xml:space="preserve"> </w:t>
      </w:r>
      <w:r w:rsidRPr="004D2C64">
        <w:t>o.</w:t>
      </w:r>
      <w:r>
        <w:t xml:space="preserve"> </w:t>
      </w:r>
      <w:r w:rsidRPr="004D2C64">
        <w:t xml:space="preserve">o. na zahtjev jedinica lokalne </w:t>
      </w:r>
      <w:r w:rsidRPr="0027629B">
        <w:t>samouprave odnosno</w:t>
      </w:r>
      <w:r>
        <w:t xml:space="preserve"> Grada Zagreba procjenjuju</w:t>
      </w:r>
      <w:r w:rsidRPr="004D2C64">
        <w:t xml:space="preserve"> troškove stavljanja poljoprivrednog zemljišta iz stavka 9. ovoga članka u funkciju poljoprivredne proizvodnje.</w:t>
      </w:r>
    </w:p>
    <w:p w:rsidR="007C3221" w:rsidRDefault="007C3221" w:rsidP="007C3221">
      <w:pPr>
        <w:pStyle w:val="t-9-8"/>
        <w:spacing w:before="0" w:beforeAutospacing="0" w:after="0" w:afterAutospacing="0"/>
        <w:ind w:firstLine="1418"/>
        <w:jc w:val="both"/>
      </w:pPr>
      <w:r w:rsidRPr="004D2C64">
        <w:t>(14) Na osnovi sklopljenoga ugovora o zakupu zakupnika poljoprivrednog zemljišta iz stavaka 6. i 9. ovoga članka uvodi u posjed Povjerenstvo iz članka 39. ovoga Zakona u roku od 30 dana od sklapanja ugovora.</w:t>
      </w:r>
    </w:p>
    <w:p w:rsidR="007C3221" w:rsidRDefault="007C3221" w:rsidP="007C3221">
      <w:pPr>
        <w:pStyle w:val="t-9-8"/>
        <w:spacing w:before="0" w:beforeAutospacing="0" w:after="0" w:afterAutospacing="0"/>
        <w:ind w:firstLine="1418"/>
        <w:jc w:val="both"/>
      </w:pPr>
    </w:p>
    <w:p w:rsidR="007C3221" w:rsidRPr="002F6BC2" w:rsidRDefault="007C3221" w:rsidP="007C3221">
      <w:pPr>
        <w:pStyle w:val="t-10-9-kurz-s"/>
        <w:spacing w:before="0" w:beforeAutospacing="0" w:after="0" w:afterAutospacing="0"/>
      </w:pPr>
      <w:r w:rsidRPr="002F6BC2">
        <w:t>Prodaja izravnom pogodbom</w:t>
      </w:r>
    </w:p>
    <w:p w:rsidR="007C3221" w:rsidRPr="00CC76F8" w:rsidRDefault="007C3221" w:rsidP="007C3221">
      <w:pPr>
        <w:pStyle w:val="t-10-9-kurz-s"/>
        <w:spacing w:before="0" w:beforeAutospacing="0" w:after="0" w:afterAutospacing="0"/>
        <w:rPr>
          <w:b/>
        </w:rPr>
      </w:pPr>
    </w:p>
    <w:p w:rsidR="007C3221" w:rsidRPr="00CC76F8" w:rsidRDefault="007C3221" w:rsidP="007C3221">
      <w:pPr>
        <w:pStyle w:val="clanak-"/>
        <w:spacing w:before="0" w:beforeAutospacing="0" w:after="0" w:afterAutospacing="0"/>
      </w:pPr>
      <w:r w:rsidRPr="00CC76F8">
        <w:t>Članak 72.</w:t>
      </w:r>
    </w:p>
    <w:p w:rsidR="007C3221" w:rsidRPr="004D2C64" w:rsidRDefault="007C3221" w:rsidP="007C3221">
      <w:pPr>
        <w:pStyle w:val="t-9-8"/>
        <w:spacing w:before="0" w:beforeAutospacing="0" w:after="0" w:afterAutospacing="0"/>
        <w:ind w:firstLine="1418"/>
        <w:jc w:val="both"/>
      </w:pPr>
      <w:r w:rsidRPr="004D2C64">
        <w:t>(1) Poljoprivredno zemljište u vlasništvu države iznimno se može prodati izravnom pogodbom po tržišnoj cijeni koju utvrđuje stalni sudski vještak za procjenu nekretnina ili stalni sudski procjenitelj sukladno posebnom propisu o procjeni nekretnina, u sljedećim slučajevima:</w:t>
      </w:r>
    </w:p>
    <w:p w:rsidR="007C3221" w:rsidRPr="004D2C64" w:rsidRDefault="007C3221" w:rsidP="007C3221">
      <w:pPr>
        <w:pStyle w:val="t-9-8"/>
        <w:spacing w:before="0" w:beforeAutospacing="0" w:after="0" w:afterAutospacing="0"/>
        <w:ind w:firstLine="1418"/>
        <w:jc w:val="both"/>
      </w:pPr>
      <w:r w:rsidRPr="004D2C64">
        <w:t>a) za katastarske čestice koje su obuhvaćene valjanim ugovorom koji je sklopljen sukladno odredbama zakona o poljoprivrednom zemljištu i ugovorima o zakupu za pašarenje i služnosti radi podizanja trajnih nasada na zemljištu koje je bilo šumsko i postalo je poljoprivredno zemljište skloplj</w:t>
      </w:r>
      <w:r w:rsidRPr="007C3498">
        <w:t>enima</w:t>
      </w:r>
      <w:r w:rsidRPr="004D2C64">
        <w:t xml:space="preserve"> na temelju Zakona o šumama (</w:t>
      </w:r>
      <w:r>
        <w:t>„</w:t>
      </w:r>
      <w:r w:rsidRPr="004D2C64">
        <w:t>Narodne novine</w:t>
      </w:r>
      <w:r>
        <w:t>“</w:t>
      </w:r>
      <w:r w:rsidRPr="004D2C64">
        <w:t>, br. 140/05</w:t>
      </w:r>
      <w:r>
        <w:t>.</w:t>
      </w:r>
      <w:r w:rsidRPr="004D2C64">
        <w:t>, 82/06</w:t>
      </w:r>
      <w:r>
        <w:t>.</w:t>
      </w:r>
      <w:r w:rsidRPr="004D2C64">
        <w:t>, 129/08</w:t>
      </w:r>
      <w:r>
        <w:t>.</w:t>
      </w:r>
      <w:r w:rsidRPr="004D2C64">
        <w:t>, 80/10</w:t>
      </w:r>
      <w:r>
        <w:t>.</w:t>
      </w:r>
      <w:r w:rsidRPr="004D2C64">
        <w:t>, 124/10</w:t>
      </w:r>
      <w:r>
        <w:t>.</w:t>
      </w:r>
      <w:r w:rsidRPr="004D2C64">
        <w:t>, 25/12</w:t>
      </w:r>
      <w:r>
        <w:t>.</w:t>
      </w:r>
      <w:r w:rsidRPr="004D2C64">
        <w:t xml:space="preserve"> i 68/12</w:t>
      </w:r>
      <w:r>
        <w:t>.</w:t>
      </w:r>
      <w:r w:rsidRPr="004D2C64">
        <w:t>), za koje je pribavljena dokumentacija za gradnju građevina poljoprivredne namjene. Planirani zahvat u prostoru mora biti predviđen uz rubni dio katastarske čestice i mora imati osiguran pristupni put.</w:t>
      </w:r>
    </w:p>
    <w:p w:rsidR="007C3221" w:rsidRPr="004D2C64" w:rsidRDefault="007C3221" w:rsidP="007C3221">
      <w:pPr>
        <w:pStyle w:val="t-9-8"/>
        <w:spacing w:before="0" w:beforeAutospacing="0" w:after="0" w:afterAutospacing="0"/>
        <w:ind w:firstLine="1418"/>
        <w:jc w:val="both"/>
      </w:pPr>
      <w:r w:rsidRPr="004D2C64">
        <w:t>b) za katastarske čestice poljoprivrednog zemljišta koje koriste korisnici kuća u vlasništvu Republike Hrvatske kojima upravlja Agencija za pravni promet i posredovanje nekretninama</w:t>
      </w:r>
    </w:p>
    <w:p w:rsidR="007C3221" w:rsidRPr="004D2C64" w:rsidRDefault="007C3221" w:rsidP="007C3221">
      <w:pPr>
        <w:pStyle w:val="t-9-8"/>
        <w:spacing w:before="0" w:beforeAutospacing="0" w:after="0" w:afterAutospacing="0"/>
        <w:ind w:firstLine="1418"/>
        <w:jc w:val="both"/>
        <w:rPr>
          <w:strike/>
        </w:rPr>
      </w:pPr>
      <w:r w:rsidRPr="004D2C64">
        <w:t>c) za katastarske čestice poljoprivrednog zemljišta koje su u vlasništvu Republike Hrvatske, potrebne za provedbu strateškog projekta.</w:t>
      </w:r>
    </w:p>
    <w:p w:rsidR="007C3221" w:rsidRPr="004D2C64" w:rsidRDefault="007C3221" w:rsidP="007C3221">
      <w:pPr>
        <w:pStyle w:val="t-9-8"/>
        <w:spacing w:before="0" w:beforeAutospacing="0" w:after="0" w:afterAutospacing="0"/>
        <w:ind w:firstLine="1418"/>
        <w:jc w:val="both"/>
      </w:pPr>
      <w:r w:rsidRPr="004D2C64">
        <w:t>(2) Poljoprivredno zemljište u vlasništvu države prodaje se izravnom pogodbom ako zainteresirana osoba podnese zahtjev Ministarstvu kojem prilaže dokaz o ispunjavanju uvjeta iz stavka 1. ovoga članka.</w:t>
      </w:r>
    </w:p>
    <w:p w:rsidR="007C3221" w:rsidRPr="004D2C64" w:rsidRDefault="007C3221" w:rsidP="007C3221">
      <w:pPr>
        <w:pStyle w:val="t-9-8"/>
        <w:spacing w:before="0" w:beforeAutospacing="0" w:after="0" w:afterAutospacing="0"/>
        <w:ind w:firstLine="1418"/>
        <w:jc w:val="both"/>
      </w:pPr>
      <w:r w:rsidRPr="004D2C64">
        <w:lastRenderedPageBreak/>
        <w:t>(3) Obavijest o podnesenom zahtjevu iz stavka 2. ovoga članka Ministarstvo je dužno objaviti na oglasnoj ploči jedinice lokalne samouprave</w:t>
      </w:r>
      <w:r w:rsidRPr="007C3498">
        <w:t xml:space="preserve"> odnosno</w:t>
      </w:r>
      <w:r w:rsidRPr="004D2C64">
        <w:t xml:space="preserve"> Grada Zagreba, na čijem se području poljoprivredno zemljište nalazi.</w:t>
      </w:r>
    </w:p>
    <w:p w:rsidR="007C3221" w:rsidRPr="004D2C64" w:rsidRDefault="007C3221" w:rsidP="007C3221">
      <w:pPr>
        <w:pStyle w:val="t-9-8"/>
        <w:spacing w:before="0" w:beforeAutospacing="0" w:after="0" w:afterAutospacing="0"/>
        <w:ind w:firstLine="1418"/>
        <w:jc w:val="both"/>
      </w:pPr>
      <w:r w:rsidRPr="004D2C64">
        <w:t>(4) Ako je više osoba podnijelo zahtjev iz stavka 2. ovoga članka za isto poljoprivredno zemljište u vlasništvu države kupac se utvrđuje javnim nadmetanjem.</w:t>
      </w:r>
    </w:p>
    <w:p w:rsidR="007C3221" w:rsidRPr="004D2C64" w:rsidRDefault="007C3221" w:rsidP="007C3221">
      <w:pPr>
        <w:pStyle w:val="t-9-8"/>
        <w:spacing w:before="0" w:beforeAutospacing="0" w:after="0" w:afterAutospacing="0"/>
        <w:ind w:firstLine="1418"/>
        <w:jc w:val="both"/>
      </w:pPr>
      <w:r w:rsidRPr="004D2C64">
        <w:t>(5) Odluku o prodaji izravnom pogodbom donosi Ministarstvo.</w:t>
      </w:r>
    </w:p>
    <w:p w:rsidR="007C3221" w:rsidRPr="004D2C64" w:rsidRDefault="007C3221" w:rsidP="007C3221">
      <w:pPr>
        <w:pStyle w:val="t-9-8"/>
        <w:spacing w:before="0" w:beforeAutospacing="0" w:after="0" w:afterAutospacing="0"/>
        <w:ind w:firstLine="1418"/>
        <w:jc w:val="both"/>
      </w:pPr>
      <w:r w:rsidRPr="004D2C64">
        <w:t>(6) Na osnovi odluke iz stavka 5. ovoga članka ministar u ime Republike Hrvatske i kupac sklapaju ugovor o prodaji u pisanom obliku.</w:t>
      </w:r>
    </w:p>
    <w:p w:rsidR="007C3221" w:rsidRPr="004D2C64" w:rsidRDefault="007C3221" w:rsidP="007C3221">
      <w:pPr>
        <w:pStyle w:val="t-9-8"/>
        <w:spacing w:before="0" w:beforeAutospacing="0" w:after="0" w:afterAutospacing="0"/>
        <w:ind w:firstLine="1418"/>
        <w:jc w:val="both"/>
      </w:pPr>
      <w:r w:rsidRPr="00FA581C">
        <w:t>(7)</w:t>
      </w:r>
      <w:r>
        <w:t xml:space="preserve"> </w:t>
      </w:r>
      <w:r w:rsidRPr="004D2C64">
        <w:t xml:space="preserve">Kupoprodajna cijena plaća se jednokratno i to u roku od 30 </w:t>
      </w:r>
      <w:r>
        <w:t xml:space="preserve">dana od dana sklapanja ugovora </w:t>
      </w:r>
      <w:r w:rsidRPr="004D2C64">
        <w:t>o prodaji.</w:t>
      </w:r>
    </w:p>
    <w:p w:rsidR="007C3221" w:rsidRPr="004D2C64" w:rsidRDefault="007C3221" w:rsidP="007C3221">
      <w:pPr>
        <w:pStyle w:val="t-9-8"/>
        <w:spacing w:before="0" w:beforeAutospacing="0" w:after="0" w:afterAutospacing="0"/>
        <w:ind w:firstLine="1418"/>
        <w:jc w:val="both"/>
      </w:pPr>
      <w:r w:rsidRPr="004D2C64">
        <w:t xml:space="preserve">(8) Odredbe članaka 66. </w:t>
      </w:r>
      <w:r>
        <w:t>–</w:t>
      </w:r>
      <w:r w:rsidRPr="004D2C64">
        <w:t xml:space="preserve"> 69. i članka 71. ovoga Zakona odgovarajuće se primjenjuju i na ugovor o prodaji poljoprivrednog zemljišta u vlasništvu države izravnom pogodbom.</w:t>
      </w:r>
    </w:p>
    <w:p w:rsidR="007C3221" w:rsidRDefault="007C3221" w:rsidP="007C3221">
      <w:pPr>
        <w:pStyle w:val="t-9-8"/>
        <w:spacing w:before="0" w:beforeAutospacing="0" w:after="0" w:afterAutospacing="0"/>
        <w:ind w:firstLine="1418"/>
        <w:jc w:val="both"/>
      </w:pPr>
      <w:r w:rsidRPr="004D2C64">
        <w:t>(9) Postupak javnog nadmetanja iz stavka 4. ovoga članka pravilnikom propisuje ministar.</w:t>
      </w:r>
    </w:p>
    <w:p w:rsidR="007C3221" w:rsidRDefault="007C3221" w:rsidP="007C3221">
      <w:pPr>
        <w:pStyle w:val="t-9-8"/>
        <w:spacing w:before="0" w:beforeAutospacing="0" w:after="0" w:afterAutospacing="0"/>
        <w:ind w:firstLine="1418"/>
        <w:jc w:val="both"/>
      </w:pPr>
    </w:p>
    <w:p w:rsidR="007C3221" w:rsidRDefault="007C3221" w:rsidP="007C3221">
      <w:pPr>
        <w:pStyle w:val="t-9-8"/>
        <w:spacing w:before="0" w:beforeAutospacing="0" w:after="0" w:afterAutospacing="0"/>
        <w:ind w:firstLine="1418"/>
        <w:jc w:val="both"/>
      </w:pPr>
    </w:p>
    <w:p w:rsidR="007C3221" w:rsidRPr="007C5F6F" w:rsidRDefault="007C3221" w:rsidP="007C3221">
      <w:pPr>
        <w:pStyle w:val="t-9-8"/>
        <w:spacing w:before="0" w:beforeAutospacing="0" w:after="0" w:afterAutospacing="0"/>
        <w:jc w:val="center"/>
      </w:pPr>
      <w:r w:rsidRPr="007C5F6F">
        <w:t>Članak 85.</w:t>
      </w:r>
    </w:p>
    <w:p w:rsidR="007C3221" w:rsidRPr="004D2C64" w:rsidRDefault="007C3221" w:rsidP="007C3221">
      <w:pPr>
        <w:ind w:firstLine="1418"/>
        <w:jc w:val="both"/>
      </w:pPr>
      <w:r w:rsidRPr="004D2C64">
        <w:t>(1) Odredbe članka 84. stavka 3. ovoga Zakona ne primjenjuju se na katastarske čestice poljoprivrednog zemljišta koje koriste korisnici kuća u vlasništvu države kojima upravlja Agencija za pravni promet i posredovanje nekretninama.</w:t>
      </w:r>
    </w:p>
    <w:p w:rsidR="007C3221" w:rsidRPr="004D2C64" w:rsidRDefault="007C3221" w:rsidP="007C3221">
      <w:pPr>
        <w:ind w:firstLine="1418"/>
        <w:jc w:val="both"/>
      </w:pPr>
      <w:r w:rsidRPr="004D2C64">
        <w:t>(2) Korisnici kuća u vlasništvu države kojima upravlja Agencija za pravni promet i posredovanje nekretninama imaju pravo prvozakupa katastarskih čestica poljoprivrednog zemljišta koje koriste.</w:t>
      </w:r>
    </w:p>
    <w:p w:rsidR="007C3221" w:rsidRDefault="007C3221" w:rsidP="007C3221">
      <w:pPr>
        <w:ind w:firstLine="1418"/>
        <w:jc w:val="both"/>
      </w:pPr>
      <w:r w:rsidRPr="004D2C64">
        <w:t xml:space="preserve">(3) Na pravo prvozakupa iz stavka 2. ovoga članka na odgovarajući se način primjenjuju odredbe članaka 31. </w:t>
      </w:r>
      <w:r>
        <w:t>–</w:t>
      </w:r>
      <w:r w:rsidRPr="004D2C64">
        <w:t xml:space="preserve"> 35., članaka 37., 38. i 40., članka 41. stavaka 1. i 2., članaka 42. </w:t>
      </w:r>
      <w:r>
        <w:t>–</w:t>
      </w:r>
      <w:r w:rsidRPr="004D2C64">
        <w:t xml:space="preserve"> 48. te članaka 50. i 51. ovoga Zakona.</w:t>
      </w:r>
    </w:p>
    <w:p w:rsidR="007C3221" w:rsidRPr="004D2C64" w:rsidRDefault="007C3221" w:rsidP="007C3221">
      <w:pPr>
        <w:ind w:firstLine="1418"/>
        <w:jc w:val="both"/>
      </w:pPr>
    </w:p>
    <w:p w:rsidR="007C3221" w:rsidRPr="0079318B" w:rsidRDefault="007C3221" w:rsidP="007C3221">
      <w:pPr>
        <w:pStyle w:val="clanak-"/>
        <w:spacing w:before="0" w:beforeAutospacing="0" w:after="0" w:afterAutospacing="0"/>
      </w:pPr>
      <w:r w:rsidRPr="0079318B">
        <w:t>Članak 106.</w:t>
      </w:r>
    </w:p>
    <w:p w:rsidR="007C3221" w:rsidRPr="004D2C64" w:rsidRDefault="007C3221" w:rsidP="007C3221">
      <w:pPr>
        <w:pStyle w:val="t-9-8"/>
        <w:spacing w:before="0" w:beforeAutospacing="0" w:after="0" w:afterAutospacing="0"/>
        <w:ind w:firstLine="1418"/>
        <w:jc w:val="both"/>
      </w:pPr>
      <w:r w:rsidRPr="004D2C64">
        <w:t xml:space="preserve">(1) Ministarstvo danom </w:t>
      </w:r>
      <w:r w:rsidRPr="00B70807">
        <w:t>stupanja ovoga Zakona na snagu preuzima sve poslove i radnike zatečene na preuzetim poslovima koji danom preuzimanja</w:t>
      </w:r>
      <w:r w:rsidRPr="004D2C64">
        <w:t xml:space="preserve"> postaju državni službenici, pismohranu i drugu dokumentaciju, sredstva za rad, nekretnine, prava i obveze i financijska sredstva Agencije</w:t>
      </w:r>
      <w:r>
        <w:t>,</w:t>
      </w:r>
      <w:r w:rsidRPr="004D2C64">
        <w:t xml:space="preserve"> osim ustrojstvene jedinice Odjel za praćenje stanja poljoprivrednog zemljišta.</w:t>
      </w:r>
    </w:p>
    <w:p w:rsidR="007C3221" w:rsidRPr="004D2C64" w:rsidRDefault="007C3221" w:rsidP="007C3221">
      <w:pPr>
        <w:pStyle w:val="t-9-8"/>
        <w:spacing w:before="0" w:beforeAutospacing="0" w:after="0" w:afterAutospacing="0"/>
        <w:ind w:firstLine="1418"/>
        <w:jc w:val="both"/>
      </w:pPr>
      <w:r w:rsidRPr="004D2C64">
        <w:t xml:space="preserve">(2) Hrvatski centar za poljoprivredu, hranu i </w:t>
      </w:r>
      <w:r w:rsidRPr="00B70807">
        <w:t>selo danom stupanja ovoga Zakona na snagu preuzima sve poslove i radnike zatečene na preuzetim poslovima, pismohranu i drugu</w:t>
      </w:r>
      <w:r w:rsidRPr="004D2C64">
        <w:t xml:space="preserve"> dokumentaciju, sredstva za rad, nekretnine, prava i obveze i financijska sredstva Agencije koje se odnose na ustrojstvenu jedinicu Odjel za praćenje stanja poljoprivrednog zemljišta.</w:t>
      </w:r>
    </w:p>
    <w:p w:rsidR="007C3221" w:rsidRPr="004D2C64" w:rsidRDefault="007C3221" w:rsidP="007C3221">
      <w:pPr>
        <w:pStyle w:val="t-9-8"/>
        <w:spacing w:before="0" w:beforeAutospacing="0" w:after="0" w:afterAutospacing="0"/>
        <w:ind w:firstLine="1418"/>
        <w:jc w:val="both"/>
      </w:pPr>
      <w:r w:rsidRPr="004D2C64">
        <w:t>(3)</w:t>
      </w:r>
      <w:r>
        <w:t xml:space="preserve"> </w:t>
      </w:r>
      <w:r w:rsidRPr="004D2C64">
        <w:t>U postupku iz stav</w:t>
      </w:r>
      <w:r>
        <w:t>a</w:t>
      </w:r>
      <w:r w:rsidRPr="004D2C64">
        <w:t xml:space="preserve">ka 1. i 2. </w:t>
      </w:r>
      <w:r w:rsidRPr="005639ED">
        <w:t>ovoga članka Ministarstvo</w:t>
      </w:r>
      <w:r w:rsidRPr="004D2C64">
        <w:t xml:space="preserve"> i Hrvatski centar za poljoprivredu, hranu i selo preuzimaju radnike zatečene na obavljanju poslova iz stav</w:t>
      </w:r>
      <w:r>
        <w:t>a</w:t>
      </w:r>
      <w:r w:rsidRPr="004D2C64">
        <w:t>ka 1. i 2. ovoga članka te ih raspoređuju na odgovarajuće poslove u Ministarstvu i Hrvatskom centru za poljoprivredu, hranu i selo.</w:t>
      </w:r>
    </w:p>
    <w:p w:rsidR="007C3221" w:rsidRPr="004D2C64" w:rsidRDefault="007C3221" w:rsidP="007C3221">
      <w:pPr>
        <w:pStyle w:val="t-9-8"/>
        <w:spacing w:before="0" w:beforeAutospacing="0" w:after="0" w:afterAutospacing="0"/>
        <w:ind w:firstLine="1418"/>
        <w:jc w:val="both"/>
      </w:pPr>
      <w:r w:rsidRPr="004D2C64">
        <w:t xml:space="preserve">(4) </w:t>
      </w:r>
      <w:r>
        <w:t>A</w:t>
      </w:r>
      <w:r w:rsidRPr="004D2C64">
        <w:t>ko radnik u roku od osam dana od raspoređivanja na odgovarajuće poslove u Ministarstvu odbije raspored iz stavka 3. ovoga članka</w:t>
      </w:r>
      <w:r>
        <w:t>,</w:t>
      </w:r>
      <w:r w:rsidRPr="004D2C64">
        <w:t xml:space="preserve"> primjenjuju se propisi o državnim službenicima o stavljanju na raspolaganje, odnosno ako radnik u roku od </w:t>
      </w:r>
      <w:r>
        <w:t>osam</w:t>
      </w:r>
      <w:r w:rsidRPr="004D2C64">
        <w:t xml:space="preserve"> dana od raspoređivanja na odgovarajuće poslove u Hrvatskom centru za poljoprivredu, hranu i selo odbije raspored iz stavka 3</w:t>
      </w:r>
      <w:r w:rsidRPr="00B70807">
        <w:t>. ovoga članka</w:t>
      </w:r>
      <w:r>
        <w:t xml:space="preserve">, </w:t>
      </w:r>
      <w:r w:rsidRPr="004D2C64">
        <w:t>primjenjuju se propisi o radu.</w:t>
      </w:r>
    </w:p>
    <w:p w:rsidR="007C3221" w:rsidRPr="004D2C64" w:rsidRDefault="007C3221" w:rsidP="007C3221">
      <w:pPr>
        <w:pStyle w:val="t-9-8"/>
        <w:spacing w:before="0" w:beforeAutospacing="0" w:after="0" w:afterAutospacing="0"/>
        <w:ind w:firstLine="1418"/>
        <w:jc w:val="both"/>
      </w:pPr>
      <w:r w:rsidRPr="004D2C64">
        <w:t>(5) Nekretnine iz stav</w:t>
      </w:r>
      <w:r>
        <w:t>a</w:t>
      </w:r>
      <w:r w:rsidRPr="004D2C64">
        <w:t>ka 1. i 2. ovoga članka su nekretnine koje su do stupanja na snagu ovoga Zakona bile korištene od strane Agencije, i to u punom opsegu prava i obveza koje na istim nekretninama ima Agencija.</w:t>
      </w:r>
    </w:p>
    <w:p w:rsidR="007C3221" w:rsidRPr="004D2C64" w:rsidRDefault="007C3221" w:rsidP="007C3221">
      <w:pPr>
        <w:pStyle w:val="t-9-8"/>
        <w:spacing w:before="0" w:beforeAutospacing="0" w:after="0" w:afterAutospacing="0"/>
        <w:ind w:firstLine="1418"/>
        <w:jc w:val="both"/>
      </w:pPr>
      <w:r w:rsidRPr="004D2C64">
        <w:lastRenderedPageBreak/>
        <w:t>(6) Hrvatski centar za poljoprivredu, hranu i selo dužan je u roku od 30 dana od isteka roka iz stavka 1. ovoga članka uskladiti Statut i druge opće akte u skladu s odredbama ovoga Zakona.</w:t>
      </w:r>
    </w:p>
    <w:p w:rsidR="007C3221" w:rsidRPr="004D2C64" w:rsidRDefault="007C3221" w:rsidP="007C3221">
      <w:pPr>
        <w:pStyle w:val="t-9-8"/>
        <w:spacing w:before="0" w:beforeAutospacing="0" w:after="0" w:afterAutospacing="0"/>
        <w:ind w:firstLine="1418"/>
        <w:jc w:val="both"/>
      </w:pPr>
      <w:r w:rsidRPr="004D2C64">
        <w:t>(7)</w:t>
      </w:r>
      <w:r>
        <w:t xml:space="preserve"> </w:t>
      </w:r>
      <w:r w:rsidRPr="004D2C64">
        <w:t xml:space="preserve">Vlada Republike Hrvatske izmijenit će uredbu o unutarnjem ustrojstvu Ministarstva u roku od 30 dana od isteka roka iz stavka 1. ovoga članka. </w:t>
      </w:r>
    </w:p>
    <w:p w:rsidR="007C3221" w:rsidRPr="004D2C64" w:rsidRDefault="007C3221" w:rsidP="007C3221">
      <w:pPr>
        <w:pStyle w:val="t-9-8"/>
        <w:spacing w:before="0" w:beforeAutospacing="0" w:after="0" w:afterAutospacing="0"/>
        <w:ind w:firstLine="1418"/>
        <w:jc w:val="both"/>
      </w:pPr>
      <w:r w:rsidRPr="004D2C64">
        <w:t>(8) Do donošenja rješenja o rasporedu zaposlenika koje preuzima Ministarstvo, odnosno do sklapanja novih ugovora o radu zaposlenika koje preuzima Hrvatski centar za poljoprivredu, hranu i selo preuzeti zaposlenici nastavit će obavljati poslove utvrđene dosadašnjim ugovorima o radu.</w:t>
      </w:r>
    </w:p>
    <w:p w:rsidR="007C3221" w:rsidRDefault="007C3221" w:rsidP="007C3221">
      <w:pPr>
        <w:pStyle w:val="t-9-8"/>
        <w:spacing w:before="0" w:beforeAutospacing="0" w:after="0" w:afterAutospacing="0"/>
        <w:ind w:firstLine="1418"/>
        <w:jc w:val="both"/>
      </w:pPr>
      <w:r w:rsidRPr="004D2C64">
        <w:t>(9) Do donošenja rješenja o rasporedu zaposlenika koje preuzima Ministarstvo, odnosno do sklapanja novih ugovora o radu zaposlenika koje preuzima Hrvatski centar za poljoprivredu, hranu i selo preuzeti zaposlenici zadržavaju pravo na plaću, druga prava iz radnog odnosa te obveze i odgovornosti prema dosadašnjim ugovorima o radu.</w:t>
      </w:r>
    </w:p>
    <w:p w:rsidR="007C3221" w:rsidRDefault="007C3221" w:rsidP="007C3221">
      <w:pPr>
        <w:tabs>
          <w:tab w:val="left" w:pos="-720"/>
        </w:tabs>
        <w:suppressAutoHyphens/>
        <w:jc w:val="both"/>
        <w:rPr>
          <w:lang w:val="hr-HR"/>
        </w:rPr>
      </w:pPr>
    </w:p>
    <w:p w:rsidR="007C3221" w:rsidRDefault="007C3221" w:rsidP="007C3221">
      <w:pPr>
        <w:tabs>
          <w:tab w:val="left" w:pos="-720"/>
        </w:tabs>
        <w:suppressAutoHyphens/>
        <w:jc w:val="both"/>
        <w:rPr>
          <w:lang w:val="hr-HR"/>
        </w:rPr>
      </w:pPr>
    </w:p>
    <w:p w:rsidR="007C3221" w:rsidRPr="009F778A" w:rsidRDefault="007C3221" w:rsidP="007C3221">
      <w:pPr>
        <w:tabs>
          <w:tab w:val="left" w:pos="-720"/>
        </w:tabs>
        <w:suppressAutoHyphens/>
        <w:jc w:val="both"/>
        <w:rPr>
          <w:lang w:val="hr-HR"/>
        </w:rPr>
      </w:pPr>
    </w:p>
    <w:p w:rsidR="007C3221" w:rsidRPr="002E491F" w:rsidRDefault="007C3221" w:rsidP="007C3221">
      <w:pPr>
        <w:rPr>
          <w:lang w:val="hr-HR"/>
        </w:rPr>
      </w:pPr>
    </w:p>
    <w:p w:rsidR="00F504C6" w:rsidRPr="007C3221" w:rsidRDefault="00F504C6" w:rsidP="007C3221">
      <w:bookmarkStart w:id="0" w:name="_GoBack"/>
      <w:bookmarkEnd w:id="0"/>
    </w:p>
    <w:sectPr w:rsidR="00F504C6" w:rsidRPr="007C3221" w:rsidSect="005A2A52">
      <w:footerReference w:type="default" r:id="rId5"/>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52" w:rsidRDefault="007C3221">
    <w:pPr>
      <w:pStyle w:val="Podnoje"/>
      <w:jc w:val="right"/>
    </w:pPr>
    <w:r>
      <w:fldChar w:fldCharType="begin"/>
    </w:r>
    <w:r>
      <w:instrText>PAGE   \* MERGEFORMAT</w:instrText>
    </w:r>
    <w:r>
      <w:fldChar w:fldCharType="separate"/>
    </w:r>
    <w:r>
      <w:rPr>
        <w:noProof/>
      </w:rPr>
      <w:t>10</w:t>
    </w:r>
    <w:r>
      <w:fldChar w:fldCharType="end"/>
    </w:r>
  </w:p>
  <w:p w:rsidR="005A2A52" w:rsidRDefault="007C3221">
    <w:pPr>
      <w:pStyle w:val="Podnoj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15:restartNumberingAfterBreak="0">
    <w:nsid w:val="750E79F0"/>
    <w:multiLevelType w:val="hybridMultilevel"/>
    <w:tmpl w:val="FE2C81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5"/>
  </w:num>
  <w:num w:numId="3">
    <w:abstractNumId w:val="35"/>
  </w:num>
  <w:num w:numId="4">
    <w:abstractNumId w:val="4"/>
  </w:num>
  <w:num w:numId="5">
    <w:abstractNumId w:val="16"/>
  </w:num>
  <w:num w:numId="6">
    <w:abstractNumId w:val="13"/>
  </w:num>
  <w:num w:numId="7">
    <w:abstractNumId w:val="12"/>
  </w:num>
  <w:num w:numId="8">
    <w:abstractNumId w:val="25"/>
  </w:num>
  <w:num w:numId="9">
    <w:abstractNumId w:val="30"/>
  </w:num>
  <w:num w:numId="10">
    <w:abstractNumId w:val="27"/>
  </w:num>
  <w:num w:numId="11">
    <w:abstractNumId w:val="28"/>
  </w:num>
  <w:num w:numId="12">
    <w:abstractNumId w:val="24"/>
  </w:num>
  <w:num w:numId="13">
    <w:abstractNumId w:val="1"/>
  </w:num>
  <w:num w:numId="14">
    <w:abstractNumId w:val="11"/>
  </w:num>
  <w:num w:numId="15">
    <w:abstractNumId w:val="20"/>
  </w:num>
  <w:num w:numId="16">
    <w:abstractNumId w:val="8"/>
  </w:num>
  <w:num w:numId="17">
    <w:abstractNumId w:val="9"/>
  </w:num>
  <w:num w:numId="18">
    <w:abstractNumId w:val="39"/>
  </w:num>
  <w:num w:numId="19">
    <w:abstractNumId w:val="10"/>
  </w:num>
  <w:num w:numId="20">
    <w:abstractNumId w:val="31"/>
  </w:num>
  <w:num w:numId="21">
    <w:abstractNumId w:val="43"/>
  </w:num>
  <w:num w:numId="22">
    <w:abstractNumId w:val="37"/>
  </w:num>
  <w:num w:numId="23">
    <w:abstractNumId w:val="6"/>
  </w:num>
  <w:num w:numId="24">
    <w:abstractNumId w:val="17"/>
  </w:num>
  <w:num w:numId="25">
    <w:abstractNumId w:val="32"/>
  </w:num>
  <w:num w:numId="26">
    <w:abstractNumId w:val="36"/>
  </w:num>
  <w:num w:numId="27">
    <w:abstractNumId w:val="33"/>
  </w:num>
  <w:num w:numId="28">
    <w:abstractNumId w:val="34"/>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1"/>
  </w:num>
  <w:num w:numId="42">
    <w:abstractNumId w:val="40"/>
  </w:num>
  <w:num w:numId="43">
    <w:abstractNumId w:val="3"/>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1A"/>
    <w:rsid w:val="00133596"/>
    <w:rsid w:val="00333763"/>
    <w:rsid w:val="00420D1A"/>
    <w:rsid w:val="007165DC"/>
    <w:rsid w:val="007C3221"/>
    <w:rsid w:val="00F504C6"/>
    <w:rsid w:val="00F97C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A202A-97B9-4BFE-AFEF-944E96AC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21"/>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uiPriority w:val="9"/>
    <w:qFormat/>
    <w:rsid w:val="00F504C6"/>
    <w:pPr>
      <w:keepNext/>
      <w:spacing w:before="240" w:after="60"/>
      <w:outlineLvl w:val="0"/>
    </w:pPr>
    <w:rPr>
      <w:rFonts w:ascii="Calibri Light" w:hAnsi="Calibri Light"/>
      <w:b/>
      <w:bCs/>
      <w:kern w:val="32"/>
      <w:sz w:val="32"/>
      <w:szCs w:val="32"/>
      <w:lang w:val="hr-HR" w:eastAsia="hr-HR"/>
    </w:rPr>
  </w:style>
  <w:style w:type="paragraph" w:styleId="Naslov2">
    <w:name w:val="heading 2"/>
    <w:basedOn w:val="Normal"/>
    <w:next w:val="Normal"/>
    <w:link w:val="Naslov2Char"/>
    <w:uiPriority w:val="9"/>
    <w:unhideWhenUsed/>
    <w:qFormat/>
    <w:rsid w:val="00F504C6"/>
    <w:pPr>
      <w:keepNext/>
      <w:spacing w:before="240" w:after="60"/>
      <w:outlineLvl w:val="1"/>
    </w:pPr>
    <w:rPr>
      <w:rFonts w:ascii="Calibri Light" w:hAnsi="Calibri Light"/>
      <w:b/>
      <w:bCs/>
      <w:i/>
      <w:iCs/>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04C6"/>
    <w:rPr>
      <w:rFonts w:ascii="Calibri Light" w:eastAsia="Times New Roman" w:hAnsi="Calibri Light" w:cs="Times New Roman"/>
      <w:b/>
      <w:bCs/>
      <w:kern w:val="32"/>
      <w:sz w:val="32"/>
      <w:szCs w:val="32"/>
      <w:lang w:eastAsia="hr-HR"/>
    </w:rPr>
  </w:style>
  <w:style w:type="character" w:customStyle="1" w:styleId="Naslov2Char">
    <w:name w:val="Naslov 2 Char"/>
    <w:basedOn w:val="Zadanifontodlomka"/>
    <w:link w:val="Naslov2"/>
    <w:uiPriority w:val="9"/>
    <w:rsid w:val="00F504C6"/>
    <w:rPr>
      <w:rFonts w:ascii="Calibri Light" w:eastAsia="Times New Roman" w:hAnsi="Calibri Light" w:cs="Times New Roman"/>
      <w:b/>
      <w:bCs/>
      <w:i/>
      <w:iCs/>
      <w:sz w:val="28"/>
      <w:szCs w:val="28"/>
      <w:lang w:eastAsia="hr-HR"/>
    </w:rPr>
  </w:style>
  <w:style w:type="paragraph" w:customStyle="1" w:styleId="tb-na18">
    <w:name w:val="tb-na18"/>
    <w:basedOn w:val="Normal"/>
    <w:rsid w:val="00F504C6"/>
    <w:pPr>
      <w:spacing w:before="100" w:beforeAutospacing="1" w:after="100" w:afterAutospacing="1"/>
    </w:pPr>
    <w:rPr>
      <w:lang w:eastAsia="hr-HR"/>
    </w:rPr>
  </w:style>
  <w:style w:type="paragraph" w:customStyle="1" w:styleId="broj-d">
    <w:name w:val="broj-d"/>
    <w:basedOn w:val="Normal"/>
    <w:rsid w:val="00F504C6"/>
    <w:pPr>
      <w:spacing w:before="100" w:beforeAutospacing="1" w:after="100" w:afterAutospacing="1"/>
    </w:pPr>
    <w:rPr>
      <w:lang w:val="hr-HR" w:eastAsia="hr-HR"/>
    </w:rPr>
  </w:style>
  <w:style w:type="paragraph" w:customStyle="1" w:styleId="t-9-8">
    <w:name w:val="t-9-8"/>
    <w:basedOn w:val="Normal"/>
    <w:rsid w:val="00F504C6"/>
    <w:pPr>
      <w:spacing w:before="100" w:beforeAutospacing="1" w:after="100" w:afterAutospacing="1"/>
    </w:pPr>
    <w:rPr>
      <w:lang w:val="hr-HR" w:eastAsia="hr-HR"/>
    </w:rPr>
  </w:style>
  <w:style w:type="paragraph" w:customStyle="1" w:styleId="tb-na16">
    <w:name w:val="tb-na16"/>
    <w:basedOn w:val="Normal"/>
    <w:rsid w:val="00F504C6"/>
    <w:pPr>
      <w:spacing w:before="100" w:beforeAutospacing="1" w:after="100" w:afterAutospacing="1"/>
    </w:pPr>
    <w:rPr>
      <w:lang w:eastAsia="hr-HR"/>
    </w:rPr>
  </w:style>
  <w:style w:type="paragraph" w:customStyle="1" w:styleId="t-12-9-fett-s">
    <w:name w:val="t-12-9-fett-s"/>
    <w:basedOn w:val="Normal"/>
    <w:rsid w:val="00F504C6"/>
    <w:pPr>
      <w:spacing w:before="100" w:beforeAutospacing="1" w:after="100" w:afterAutospacing="1"/>
    </w:pPr>
    <w:rPr>
      <w:lang w:val="hr-HR" w:eastAsia="hr-HR"/>
    </w:rPr>
  </w:style>
  <w:style w:type="paragraph" w:customStyle="1" w:styleId="t-11-9-sred">
    <w:name w:val="t-11-9-sred"/>
    <w:basedOn w:val="Normal"/>
    <w:rsid w:val="00F504C6"/>
    <w:pPr>
      <w:spacing w:before="100" w:beforeAutospacing="1" w:after="100" w:afterAutospacing="1"/>
    </w:pPr>
    <w:rPr>
      <w:lang w:eastAsia="hr-HR"/>
    </w:rPr>
  </w:style>
  <w:style w:type="paragraph" w:customStyle="1" w:styleId="clanak-">
    <w:name w:val="clanak-"/>
    <w:basedOn w:val="Normal"/>
    <w:rsid w:val="00F504C6"/>
    <w:pPr>
      <w:spacing w:before="100" w:beforeAutospacing="1" w:after="100" w:afterAutospacing="1"/>
    </w:pPr>
    <w:rPr>
      <w:lang w:eastAsia="hr-HR"/>
    </w:rPr>
  </w:style>
  <w:style w:type="paragraph" w:customStyle="1" w:styleId="t-10-9-kurz-s">
    <w:name w:val="t-10-9-kurz-s"/>
    <w:basedOn w:val="Normal"/>
    <w:rsid w:val="00F504C6"/>
    <w:pPr>
      <w:spacing w:before="100" w:beforeAutospacing="1" w:after="100" w:afterAutospacing="1"/>
    </w:pPr>
    <w:rPr>
      <w:lang w:eastAsia="hr-HR"/>
    </w:rPr>
  </w:style>
  <w:style w:type="paragraph" w:customStyle="1" w:styleId="clanak">
    <w:name w:val="clanak"/>
    <w:basedOn w:val="Normal"/>
    <w:rsid w:val="00F504C6"/>
    <w:pPr>
      <w:spacing w:before="100" w:beforeAutospacing="1" w:after="100" w:afterAutospacing="1"/>
    </w:pPr>
    <w:rPr>
      <w:lang w:eastAsia="hr-HR"/>
    </w:rPr>
  </w:style>
  <w:style w:type="paragraph" w:customStyle="1" w:styleId="klasa2">
    <w:name w:val="klasa2"/>
    <w:basedOn w:val="Normal"/>
    <w:rsid w:val="00F504C6"/>
    <w:pPr>
      <w:spacing w:before="100" w:beforeAutospacing="1" w:after="100" w:afterAutospacing="1"/>
    </w:pPr>
    <w:rPr>
      <w:lang w:eastAsia="hr-HR"/>
    </w:rPr>
  </w:style>
  <w:style w:type="paragraph" w:customStyle="1" w:styleId="t-9-8-potpis">
    <w:name w:val="t-9-8-potpis"/>
    <w:basedOn w:val="Normal"/>
    <w:rsid w:val="00F504C6"/>
    <w:pPr>
      <w:spacing w:before="100" w:beforeAutospacing="1" w:after="100" w:afterAutospacing="1"/>
    </w:pPr>
    <w:rPr>
      <w:lang w:val="hr-HR" w:eastAsia="hr-HR"/>
    </w:rPr>
  </w:style>
  <w:style w:type="character" w:customStyle="1" w:styleId="bold">
    <w:name w:val="bold"/>
    <w:rsid w:val="00F504C6"/>
  </w:style>
  <w:style w:type="paragraph" w:customStyle="1" w:styleId="prilog">
    <w:name w:val="prilog"/>
    <w:basedOn w:val="Normal"/>
    <w:rsid w:val="00F504C6"/>
    <w:pPr>
      <w:spacing w:before="100" w:beforeAutospacing="1" w:after="100" w:afterAutospacing="1"/>
    </w:pPr>
    <w:rPr>
      <w:lang w:eastAsia="hr-HR"/>
    </w:rPr>
  </w:style>
  <w:style w:type="paragraph" w:customStyle="1" w:styleId="t-12-9-sred">
    <w:name w:val="t-12-9-sred"/>
    <w:basedOn w:val="Normal"/>
    <w:rsid w:val="00F504C6"/>
    <w:pPr>
      <w:spacing w:before="100" w:beforeAutospacing="1" w:after="100" w:afterAutospacing="1"/>
    </w:pPr>
    <w:rPr>
      <w:lang w:eastAsia="hr-HR"/>
    </w:rPr>
  </w:style>
  <w:style w:type="paragraph" w:customStyle="1" w:styleId="t-9-8-bez-uvl">
    <w:name w:val="t-9-8-bez-uvl"/>
    <w:basedOn w:val="Normal"/>
    <w:rsid w:val="00F504C6"/>
    <w:pPr>
      <w:spacing w:before="100" w:beforeAutospacing="1" w:after="100" w:afterAutospacing="1"/>
    </w:pPr>
    <w:rPr>
      <w:lang w:eastAsia="hr-HR"/>
    </w:rPr>
  </w:style>
  <w:style w:type="paragraph" w:customStyle="1" w:styleId="t-10-9-sred">
    <w:name w:val="t-10-9-sred"/>
    <w:basedOn w:val="Normal"/>
    <w:rsid w:val="00F504C6"/>
    <w:pPr>
      <w:spacing w:before="100" w:beforeAutospacing="1" w:after="100" w:afterAutospacing="1"/>
    </w:pPr>
    <w:rPr>
      <w:lang w:eastAsia="hr-HR"/>
    </w:rPr>
  </w:style>
  <w:style w:type="character" w:customStyle="1" w:styleId="kurziv">
    <w:name w:val="kurziv"/>
    <w:rsid w:val="00F504C6"/>
  </w:style>
  <w:style w:type="paragraph" w:styleId="Odlomakpopisa">
    <w:name w:val="List Paragraph"/>
    <w:basedOn w:val="Normal"/>
    <w:uiPriority w:val="34"/>
    <w:qFormat/>
    <w:rsid w:val="00F504C6"/>
    <w:pPr>
      <w:ind w:left="720"/>
      <w:contextualSpacing/>
    </w:pPr>
    <w:rPr>
      <w:rFonts w:eastAsia="Calibri"/>
      <w:szCs w:val="22"/>
      <w:lang w:val="hr-HR" w:eastAsia="hr-HR"/>
    </w:rPr>
  </w:style>
  <w:style w:type="paragraph" w:styleId="Zaglavlje">
    <w:name w:val="header"/>
    <w:basedOn w:val="Normal"/>
    <w:link w:val="ZaglavljeChar"/>
    <w:uiPriority w:val="99"/>
    <w:unhideWhenUsed/>
    <w:rsid w:val="00F504C6"/>
    <w:pPr>
      <w:tabs>
        <w:tab w:val="center" w:pos="4536"/>
        <w:tab w:val="right" w:pos="9072"/>
      </w:tabs>
    </w:pPr>
    <w:rPr>
      <w:rFonts w:eastAsia="Calibri"/>
      <w:szCs w:val="22"/>
      <w:lang w:val="hr-HR" w:eastAsia="hr-HR"/>
    </w:rPr>
  </w:style>
  <w:style w:type="character" w:customStyle="1" w:styleId="ZaglavljeChar">
    <w:name w:val="Zaglavlje Char"/>
    <w:basedOn w:val="Zadanifontodlomka"/>
    <w:link w:val="Zaglavlje"/>
    <w:uiPriority w:val="99"/>
    <w:rsid w:val="00F504C6"/>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504C6"/>
    <w:pPr>
      <w:tabs>
        <w:tab w:val="center" w:pos="4536"/>
        <w:tab w:val="right" w:pos="9072"/>
      </w:tabs>
    </w:pPr>
    <w:rPr>
      <w:rFonts w:eastAsia="Calibri"/>
      <w:szCs w:val="22"/>
      <w:lang w:val="hr-HR" w:eastAsia="hr-HR"/>
    </w:rPr>
  </w:style>
  <w:style w:type="character" w:customStyle="1" w:styleId="PodnojeChar">
    <w:name w:val="Podnožje Char"/>
    <w:basedOn w:val="Zadanifontodlomka"/>
    <w:link w:val="Podnoje"/>
    <w:uiPriority w:val="99"/>
    <w:rsid w:val="00F504C6"/>
    <w:rPr>
      <w:rFonts w:ascii="Times New Roman" w:eastAsia="Calibri" w:hAnsi="Times New Roman" w:cs="Times New Roman"/>
      <w:sz w:val="24"/>
      <w:lang w:eastAsia="hr-HR"/>
    </w:rPr>
  </w:style>
  <w:style w:type="table" w:styleId="Reetkatablice">
    <w:name w:val="Table Grid"/>
    <w:basedOn w:val="Obinatablica"/>
    <w:uiPriority w:val="39"/>
    <w:rsid w:val="00F504C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504C6"/>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504C6"/>
    <w:rPr>
      <w:rFonts w:ascii="Segoe UI" w:eastAsia="Calibri" w:hAnsi="Segoe UI" w:cs="Segoe UI"/>
      <w:sz w:val="18"/>
      <w:szCs w:val="18"/>
      <w:lang w:val="hr-HR" w:eastAsia="hr-HR"/>
    </w:rPr>
  </w:style>
  <w:style w:type="character" w:customStyle="1" w:styleId="TekstbaloniaChar">
    <w:name w:val="Tekst balončića Char"/>
    <w:basedOn w:val="Zadanifontodlomka"/>
    <w:link w:val="Tekstbalonia"/>
    <w:uiPriority w:val="99"/>
    <w:semiHidden/>
    <w:rsid w:val="00F504C6"/>
    <w:rPr>
      <w:rFonts w:ascii="Segoe UI" w:eastAsia="Calibri" w:hAnsi="Segoe UI" w:cs="Segoe UI"/>
      <w:sz w:val="18"/>
      <w:szCs w:val="18"/>
      <w:lang w:eastAsia="hr-HR"/>
    </w:rPr>
  </w:style>
  <w:style w:type="character" w:styleId="Hiperveza">
    <w:name w:val="Hyperlink"/>
    <w:uiPriority w:val="99"/>
    <w:semiHidden/>
    <w:unhideWhenUsed/>
    <w:rsid w:val="00F504C6"/>
    <w:rPr>
      <w:color w:val="0000FF"/>
      <w:u w:val="single"/>
    </w:rPr>
  </w:style>
  <w:style w:type="character" w:customStyle="1" w:styleId="pt-zadanifontodlomka-000003">
    <w:name w:val="pt-zadanifontodlomka-000003"/>
    <w:rsid w:val="00F504C6"/>
  </w:style>
  <w:style w:type="paragraph" w:styleId="Naslov">
    <w:name w:val="Title"/>
    <w:basedOn w:val="Normal"/>
    <w:next w:val="Normal"/>
    <w:link w:val="NaslovChar"/>
    <w:uiPriority w:val="10"/>
    <w:qFormat/>
    <w:rsid w:val="00F97C00"/>
    <w:pPr>
      <w:contextualSpacing/>
    </w:pPr>
    <w:rPr>
      <w:rFonts w:asciiTheme="majorHAnsi" w:eastAsiaTheme="majorEastAsia" w:hAnsiTheme="majorHAnsi" w:cstheme="majorBidi"/>
      <w:spacing w:val="-10"/>
      <w:kern w:val="28"/>
      <w:sz w:val="56"/>
      <w:szCs w:val="56"/>
      <w:lang w:val="hr-HR"/>
    </w:rPr>
  </w:style>
  <w:style w:type="character" w:customStyle="1" w:styleId="NaslovChar">
    <w:name w:val="Naslov Char"/>
    <w:basedOn w:val="Zadanifontodlomka"/>
    <w:link w:val="Naslov"/>
    <w:uiPriority w:val="10"/>
    <w:rsid w:val="00F97C00"/>
    <w:rPr>
      <w:rFonts w:asciiTheme="majorHAnsi" w:eastAsiaTheme="majorEastAsia" w:hAnsiTheme="majorHAnsi" w:cstheme="majorBidi"/>
      <w:spacing w:val="-10"/>
      <w:kern w:val="28"/>
      <w:sz w:val="56"/>
      <w:szCs w:val="56"/>
    </w:rPr>
  </w:style>
  <w:style w:type="paragraph" w:customStyle="1" w:styleId="Default">
    <w:name w:val="Default"/>
    <w:rsid w:val="007C3221"/>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harChar1">
    <w:name w:val=" Char Char1"/>
    <w:basedOn w:val="Normal"/>
    <w:rsid w:val="007C3221"/>
    <w:pPr>
      <w:spacing w:after="160" w:line="240" w:lineRule="exact"/>
    </w:pPr>
    <w:rPr>
      <w:rFonts w:ascii="Tahoma" w:hAnsi="Tahoma"/>
      <w:sz w:val="20"/>
      <w:szCs w:val="20"/>
      <w:lang w:val="en-GB"/>
    </w:rPr>
  </w:style>
  <w:style w:type="paragraph" w:customStyle="1" w:styleId="ListParagraph1">
    <w:name w:val="List Paragraph1"/>
    <w:basedOn w:val="Normal"/>
    <w:rsid w:val="007C3221"/>
    <w:pPr>
      <w:spacing w:after="200" w:line="276" w:lineRule="auto"/>
      <w:ind w:left="720"/>
    </w:pPr>
    <w:rPr>
      <w:rFonts w:ascii="Calibri" w:hAnsi="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3120</Words>
  <Characters>17786</Characters>
  <Application>Microsoft Office Word</Application>
  <DocSecurity>0</DocSecurity>
  <Lines>148</Lines>
  <Paragraphs>41</Paragraphs>
  <ScaleCrop>false</ScaleCrop>
  <Company/>
  <LinksUpToDate>false</LinksUpToDate>
  <CharactersWithSpaces>20865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Snježana Kraml</cp:lastModifiedBy>
  <cp:revision>5</cp:revision>
  <dcterms:created xsi:type="dcterms:W3CDTF">2018-09-13T14:44:00Z</dcterms:created>
  <dcterms:modified xsi:type="dcterms:W3CDTF">2018-10-15T11:12:00Z</dcterms:modified>
</cp:coreProperties>
</file>