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7367D" w14:textId="77777777" w:rsidR="008B4AD8" w:rsidRPr="004A5E26" w:rsidRDefault="004C5C38" w:rsidP="004166AA">
      <w:pPr>
        <w:rPr>
          <w:rFonts w:ascii="Times New Roman" w:hAnsi="Times New Roman" w:cs="Times New Roman"/>
          <w:sz w:val="24"/>
          <w:szCs w:val="24"/>
        </w:rPr>
      </w:pPr>
      <w:r>
        <w:rPr>
          <w:noProof/>
          <w:lang w:val="en-US"/>
        </w:rPr>
        <mc:AlternateContent>
          <mc:Choice Requires="wps">
            <w:drawing>
              <wp:anchor distT="0" distB="0" distL="114300" distR="114300" simplePos="0" relativeHeight="251658241" behindDoc="1" locked="0" layoutInCell="1" allowOverlap="1" wp14:anchorId="31473CA7" wp14:editId="31473CA8">
                <wp:simplePos x="0" y="0"/>
                <wp:positionH relativeFrom="page">
                  <wp:posOffset>5443220</wp:posOffset>
                </wp:positionH>
                <wp:positionV relativeFrom="page">
                  <wp:posOffset>361315</wp:posOffset>
                </wp:positionV>
                <wp:extent cx="1805305" cy="8573135"/>
                <wp:effectExtent l="0" t="0" r="4445" b="0"/>
                <wp:wrapNone/>
                <wp:docPr id="4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5305" cy="8573135"/>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473D91" w14:textId="77777777" w:rsidR="00486C66" w:rsidRDefault="00486C66" w:rsidP="00E2203E">
                            <w:pPr>
                              <w:pStyle w:val="Subtitle"/>
                              <w:spacing w:after="0" w:line="240" w:lineRule="auto"/>
                              <w:rPr>
                                <w:rFonts w:ascii="Times New Roman" w:hAnsi="Times New Roman" w:cs="Times New Roman"/>
                                <w:b/>
                                <w:i w:val="0"/>
                                <w:color w:val="FFFFFF" w:themeColor="background1"/>
                                <w:sz w:val="32"/>
                                <w:lang w:val="en-US"/>
                              </w:rPr>
                            </w:pPr>
                          </w:p>
                          <w:p w14:paraId="31473D92" w14:textId="77777777" w:rsidR="00486C66" w:rsidRDefault="00486C66" w:rsidP="00E2203E">
                            <w:pPr>
                              <w:pStyle w:val="Subtitle"/>
                              <w:spacing w:after="0" w:line="240" w:lineRule="auto"/>
                              <w:rPr>
                                <w:rFonts w:ascii="Times New Roman" w:hAnsi="Times New Roman" w:cs="Times New Roman"/>
                                <w:b/>
                                <w:i w:val="0"/>
                                <w:color w:val="FFFFFF" w:themeColor="background1"/>
                                <w:sz w:val="32"/>
                                <w:lang w:val="en-US"/>
                              </w:rPr>
                            </w:pPr>
                          </w:p>
                          <w:p w14:paraId="31473D93" w14:textId="77777777" w:rsidR="00486C66" w:rsidRPr="00227461" w:rsidRDefault="00486C66" w:rsidP="00E2203E">
                            <w:pPr>
                              <w:pStyle w:val="Subtitle"/>
                              <w:spacing w:after="0" w:line="240" w:lineRule="auto"/>
                              <w:rPr>
                                <w:rFonts w:ascii="Times New Roman" w:hAnsi="Times New Roman" w:cs="Times New Roman"/>
                                <w:b/>
                                <w:i w:val="0"/>
                                <w:color w:val="FFFFFF" w:themeColor="background1"/>
                                <w:sz w:val="32"/>
                              </w:rPr>
                            </w:pPr>
                            <w:r w:rsidRPr="00227461">
                              <w:rPr>
                                <w:rFonts w:ascii="Times New Roman" w:hAnsi="Times New Roman" w:cs="Times New Roman"/>
                                <w:b/>
                                <w:i w:val="0"/>
                                <w:color w:val="FFFFFF" w:themeColor="background1"/>
                                <w:sz w:val="32"/>
                              </w:rPr>
                              <w:t>Referentni broj:</w:t>
                            </w:r>
                          </w:p>
                          <w:p w14:paraId="31473D94" w14:textId="77777777" w:rsidR="00486C66" w:rsidRPr="004B2AD1" w:rsidRDefault="00486C66" w:rsidP="00E2203E">
                            <w:pPr>
                              <w:spacing w:after="0" w:line="240" w:lineRule="auto"/>
                              <w:rPr>
                                <w:lang w:val="en-US"/>
                              </w:rPr>
                            </w:pPr>
                          </w:p>
                          <w:p w14:paraId="31473D95" w14:textId="77777777" w:rsidR="00486C66" w:rsidRPr="0015719C" w:rsidRDefault="00486C66" w:rsidP="0015719C">
                            <w:pPr>
                              <w:spacing w:after="0" w:line="240" w:lineRule="auto"/>
                              <w:rPr>
                                <w:rFonts w:ascii="Times New Roman" w:hAnsi="Times New Roman" w:cs="Times New Roman"/>
                                <w:b/>
                                <w:sz w:val="28"/>
                                <w:lang w:val="en-US"/>
                              </w:rPr>
                            </w:pPr>
                            <w:r w:rsidRPr="006A1336">
                              <w:rPr>
                                <w:rFonts w:ascii="Times New Roman" w:hAnsi="Times New Roman" w:cs="Times New Roman"/>
                                <w:b/>
                                <w:sz w:val="28"/>
                                <w:lang w:val="en-US"/>
                              </w:rPr>
                              <w:t>KK.03.2.2.06</w:t>
                            </w:r>
                          </w:p>
                          <w:p w14:paraId="31473D96" w14:textId="77777777" w:rsidR="00486C66" w:rsidRPr="003A4616" w:rsidRDefault="00486C66" w:rsidP="00E2203E">
                            <w:pPr>
                              <w:spacing w:after="0" w:line="240" w:lineRule="auto"/>
                              <w:rPr>
                                <w:rFonts w:ascii="Times New Roman" w:hAnsi="Times New Roman" w:cs="Times New Roman"/>
                                <w:b/>
                                <w:sz w:val="28"/>
                                <w:lang w:val="en-US"/>
                              </w:rPr>
                            </w:pPr>
                          </w:p>
                          <w:p w14:paraId="31473D97" w14:textId="77777777" w:rsidR="00486C66" w:rsidRDefault="00486C66" w:rsidP="00E2203E"/>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428.6pt;margin-top:28.45pt;width:142.15pt;height:675.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" fillcolor="#bababa [1311]" stroked="f" strokeweight=".85pt">
                <v:path arrowok="t"/>
                <v:textbox inset="14.4pt,,14.4pt">
                  <w:txbxContent>
                    <w:p w14:paraId="31473D91" w14:textId="77777777" w:rsidR="00486C66" w:rsidRDefault="00486C66" w:rsidP="00E2203E">
                      <w:pPr>
                        <w:pStyle w:val="Subtitle"/>
                        <w:spacing w:after="0" w:line="240" w:lineRule="auto"/>
                        <w:rPr>
                          <w:rFonts w:ascii="Times New Roman" w:hAnsi="Times New Roman" w:cs="Times New Roman"/>
                          <w:b/>
                          <w:i w:val="0"/>
                          <w:color w:val="FFFFFF" w:themeColor="background1"/>
                          <w:sz w:val="32"/>
                          <w:lang w:val="en-US"/>
                        </w:rPr>
                      </w:pPr>
                    </w:p>
                    <w:p w14:paraId="31473D92" w14:textId="77777777" w:rsidR="00486C66" w:rsidRDefault="00486C66" w:rsidP="00E2203E">
                      <w:pPr>
                        <w:pStyle w:val="Subtitle"/>
                        <w:spacing w:after="0" w:line="240" w:lineRule="auto"/>
                        <w:rPr>
                          <w:rFonts w:ascii="Times New Roman" w:hAnsi="Times New Roman" w:cs="Times New Roman"/>
                          <w:b/>
                          <w:i w:val="0"/>
                          <w:color w:val="FFFFFF" w:themeColor="background1"/>
                          <w:sz w:val="32"/>
                          <w:lang w:val="en-US"/>
                        </w:rPr>
                      </w:pPr>
                    </w:p>
                    <w:p w14:paraId="31473D93" w14:textId="77777777" w:rsidR="00486C66" w:rsidRPr="00227461" w:rsidRDefault="00486C66" w:rsidP="00E2203E">
                      <w:pPr>
                        <w:pStyle w:val="Subtitle"/>
                        <w:spacing w:after="0" w:line="240" w:lineRule="auto"/>
                        <w:rPr>
                          <w:rFonts w:ascii="Times New Roman" w:hAnsi="Times New Roman" w:cs="Times New Roman"/>
                          <w:b/>
                          <w:i w:val="0"/>
                          <w:color w:val="FFFFFF" w:themeColor="background1"/>
                          <w:sz w:val="32"/>
                        </w:rPr>
                      </w:pPr>
                      <w:r w:rsidRPr="00227461">
                        <w:rPr>
                          <w:rFonts w:ascii="Times New Roman" w:hAnsi="Times New Roman" w:cs="Times New Roman"/>
                          <w:b/>
                          <w:i w:val="0"/>
                          <w:color w:val="FFFFFF" w:themeColor="background1"/>
                          <w:sz w:val="32"/>
                        </w:rPr>
                        <w:t>Referentni broj:</w:t>
                      </w:r>
                    </w:p>
                    <w:p w14:paraId="31473D94" w14:textId="77777777" w:rsidR="00486C66" w:rsidRPr="004B2AD1" w:rsidRDefault="00486C66" w:rsidP="00E2203E">
                      <w:pPr>
                        <w:spacing w:after="0" w:line="240" w:lineRule="auto"/>
                        <w:rPr>
                          <w:lang w:val="en-US"/>
                        </w:rPr>
                      </w:pPr>
                    </w:p>
                    <w:p w14:paraId="31473D95" w14:textId="77777777" w:rsidR="00486C66" w:rsidRPr="0015719C" w:rsidRDefault="00486C66" w:rsidP="0015719C">
                      <w:pPr>
                        <w:spacing w:after="0" w:line="240" w:lineRule="auto"/>
                        <w:rPr>
                          <w:rFonts w:ascii="Times New Roman" w:hAnsi="Times New Roman" w:cs="Times New Roman"/>
                          <w:b/>
                          <w:sz w:val="28"/>
                          <w:lang w:val="en-US"/>
                        </w:rPr>
                      </w:pPr>
                      <w:r w:rsidRPr="006A1336">
                        <w:rPr>
                          <w:rFonts w:ascii="Times New Roman" w:hAnsi="Times New Roman" w:cs="Times New Roman"/>
                          <w:b/>
                          <w:sz w:val="28"/>
                          <w:lang w:val="en-US"/>
                        </w:rPr>
                        <w:t>KK.03.2.2.06</w:t>
                      </w:r>
                    </w:p>
                    <w:p w14:paraId="31473D96" w14:textId="77777777" w:rsidR="00486C66" w:rsidRPr="003A4616" w:rsidRDefault="00486C66" w:rsidP="00E2203E">
                      <w:pPr>
                        <w:spacing w:after="0" w:line="240" w:lineRule="auto"/>
                        <w:rPr>
                          <w:rFonts w:ascii="Times New Roman" w:hAnsi="Times New Roman" w:cs="Times New Roman"/>
                          <w:b/>
                          <w:sz w:val="28"/>
                          <w:lang w:val="en-US"/>
                        </w:rPr>
                      </w:pPr>
                    </w:p>
                    <w:p w14:paraId="31473D97" w14:textId="77777777" w:rsidR="00486C66" w:rsidRDefault="00486C66" w:rsidP="00E2203E"/>
                  </w:txbxContent>
                </v:textbox>
                <w10:wrap anchorx="page" anchory="page"/>
              </v:rect>
            </w:pict>
          </mc:Fallback>
        </mc:AlternateContent>
      </w:r>
      <w:r w:rsidR="005E472A" w:rsidRPr="00891F15">
        <w:rPr>
          <w:rFonts w:ascii="Times New Roman" w:hAnsi="Times New Roman" w:cs="Times New Roman"/>
          <w:noProof/>
          <w:sz w:val="48"/>
          <w:szCs w:val="50"/>
          <w:lang w:val="en-US"/>
        </w:rPr>
        <w:drawing>
          <wp:anchor distT="0" distB="0" distL="114300" distR="114300" simplePos="0" relativeHeight="251658242" behindDoc="0" locked="0" layoutInCell="1" allowOverlap="1" wp14:anchorId="31473CA9" wp14:editId="31473CAA">
            <wp:simplePos x="0" y="0"/>
            <wp:positionH relativeFrom="margin">
              <wp:posOffset>3067050</wp:posOffset>
            </wp:positionH>
            <wp:positionV relativeFrom="paragraph">
              <wp:posOffset>-539750</wp:posOffset>
            </wp:positionV>
            <wp:extent cx="1371600" cy="13639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go17_logo_.png"/>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371600" cy="1363980"/>
                    </a:xfrm>
                    <a:prstGeom prst="rect">
                      <a:avLst/>
                    </a:prstGeom>
                    <a:ln>
                      <a:noFill/>
                    </a:ln>
                    <a:extLst>
                      <a:ext uri="{53640926-AAD7-44D8-BBD7-CCE9431645EC}">
                        <a14:shadowObscured xmlns:a14="http://schemas.microsoft.com/office/drawing/2010/main"/>
                      </a:ext>
                    </a:extLst>
                  </pic:spPr>
                </pic:pic>
              </a:graphicData>
            </a:graphic>
          </wp:anchor>
        </w:drawing>
      </w:r>
      <w:r>
        <w:rPr>
          <w:noProof/>
          <w:lang w:val="en-US"/>
        </w:rPr>
        <mc:AlternateContent>
          <mc:Choice Requires="wps">
            <w:drawing>
              <wp:anchor distT="0" distB="0" distL="114300" distR="114300" simplePos="0" relativeHeight="251658240" behindDoc="1" locked="0" layoutInCell="1" allowOverlap="1" wp14:anchorId="31473CAB" wp14:editId="31473CAC">
                <wp:simplePos x="0" y="0"/>
                <wp:positionH relativeFrom="page">
                  <wp:posOffset>304800</wp:posOffset>
                </wp:positionH>
                <wp:positionV relativeFrom="page">
                  <wp:posOffset>361315</wp:posOffset>
                </wp:positionV>
                <wp:extent cx="5138420" cy="8573135"/>
                <wp:effectExtent l="0" t="0" r="5080" b="0"/>
                <wp:wrapNone/>
                <wp:docPr id="4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8420" cy="857313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473D98" w14:textId="77777777" w:rsidR="00486C66" w:rsidRPr="004F107A" w:rsidRDefault="00486C66" w:rsidP="00E2203E">
                            <w:pPr>
                              <w:pStyle w:val="Title"/>
                              <w:pBdr>
                                <w:bottom w:val="none" w:sz="0" w:space="0" w:color="auto"/>
                              </w:pBdr>
                              <w:jc w:val="right"/>
                              <w:rPr>
                                <w:rFonts w:ascii="Times New Roman" w:hAnsi="Times New Roman" w:cs="Times New Roman"/>
                                <w:color w:val="000000" w:themeColor="text1"/>
                              </w:rPr>
                            </w:pPr>
                          </w:p>
                          <w:sdt>
                            <w:sdtPr>
                              <w:rPr>
                                <w:rFonts w:ascii="Times New Roman" w:eastAsia="Times New Roman" w:hAnsi="Times New Roman" w:cs="Times New Roman"/>
                                <w:color w:val="000000" w:themeColor="text1"/>
                                <w:sz w:val="24"/>
                                <w:szCs w:val="24"/>
                              </w:rPr>
                              <w:alias w:val="Abstract"/>
                              <w:id w:val="-1236627465"/>
                              <w:showingPlcHdr/>
                              <w:dataBinding w:prefixMappings="xmlns:ns0='http://schemas.microsoft.com/office/2006/coverPageProps'" w:xpath="/ns0:CoverPageProperties[1]/ns0:Abstract[1]" w:storeItemID="{55AF091B-3C7A-41E3-B477-F2FDAA23CFDA}"/>
                              <w:text/>
                            </w:sdtPr>
                            <w:sdtContent>
                              <w:p w14:paraId="31473D99" w14:textId="77777777" w:rsidR="00486C66" w:rsidRPr="004F107A" w:rsidRDefault="00486C66" w:rsidP="00E2203E">
                                <w:pPr>
                                  <w:spacing w:before="240"/>
                                  <w:ind w:left="1008"/>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sdtContent>
                          </w:sdt>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7" o:spid="_x0000_s1027" style="position:absolute;margin-left:24pt;margin-top:28.45pt;width:404.6pt;height:675.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" fillcolor="#d8f1f6 [660]" stroked="f" strokeweight=".85pt">
                <v:path arrowok="t"/>
                <v:textbox inset="21.6pt,1in,21.6pt">
                  <w:txbxContent>
                    <w:p w14:paraId="31473D98" w14:textId="77777777" w:rsidR="00486C66" w:rsidRPr="004F107A" w:rsidRDefault="00486C66" w:rsidP="00E2203E">
                      <w:pPr>
                        <w:pStyle w:val="Title"/>
                        <w:pBdr>
                          <w:bottom w:val="none" w:sz="0" w:space="0" w:color="auto"/>
                        </w:pBdr>
                        <w:jc w:val="right"/>
                        <w:rPr>
                          <w:rFonts w:ascii="Times New Roman" w:hAnsi="Times New Roman" w:cs="Times New Roman"/>
                          <w:color w:val="000000" w:themeColor="text1"/>
                        </w:rPr>
                      </w:pPr>
                    </w:p>
                    <w:sdt>
                      <w:sdtPr>
                        <w:rPr>
                          <w:rFonts w:ascii="Times New Roman" w:eastAsia="Times New Roman" w:hAnsi="Times New Roman" w:cs="Times New Roman"/>
                          <w:color w:val="000000" w:themeColor="text1"/>
                          <w:sz w:val="24"/>
                          <w:szCs w:val="24"/>
                        </w:rPr>
                        <w:alias w:val="Abstract"/>
                        <w:id w:val="-1236627465"/>
                        <w:showingPlcHdr/>
                        <w:dataBinding w:prefixMappings="xmlns:ns0='http://schemas.microsoft.com/office/2006/coverPageProps'" w:xpath="/ns0:CoverPageProperties[1]/ns0:Abstract[1]" w:storeItemID="{55AF091B-3C7A-41E3-B477-F2FDAA23CFDA}"/>
                        <w:text/>
                      </w:sdtPr>
                      <w:sdtContent>
                        <w:p w14:paraId="31473D99" w14:textId="77777777" w:rsidR="00486C66" w:rsidRPr="004F107A" w:rsidRDefault="00486C66" w:rsidP="00E2203E">
                          <w:pPr>
                            <w:spacing w:before="240"/>
                            <w:ind w:left="1008"/>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sdtContent>
                    </w:sdt>
                  </w:txbxContent>
                </v:textbox>
                <w10:wrap anchorx="page" anchory="page"/>
              </v:rect>
            </w:pict>
          </mc:Fallback>
        </mc:AlternateContent>
      </w:r>
    </w:p>
    <w:p w14:paraId="3147367E" w14:textId="77777777" w:rsidR="00396AEA" w:rsidRPr="004A5E26" w:rsidRDefault="00396AEA" w:rsidP="008B4AD8">
      <w:pPr>
        <w:spacing w:after="0" w:line="240" w:lineRule="auto"/>
        <w:jc w:val="center"/>
        <w:rPr>
          <w:rFonts w:ascii="Times New Roman" w:hAnsi="Times New Roman" w:cs="Times New Roman"/>
          <w:b/>
          <w:color w:val="FF0000"/>
          <w:sz w:val="24"/>
          <w:szCs w:val="24"/>
        </w:rPr>
      </w:pPr>
    </w:p>
    <w:p w14:paraId="3147367F" w14:textId="77777777" w:rsidR="00396AEA" w:rsidRPr="004A5E26" w:rsidRDefault="00396AEA" w:rsidP="008B4AD8">
      <w:pPr>
        <w:spacing w:after="0" w:line="240" w:lineRule="auto"/>
        <w:jc w:val="center"/>
        <w:rPr>
          <w:rFonts w:ascii="Times New Roman" w:hAnsi="Times New Roman" w:cs="Times New Roman"/>
          <w:b/>
          <w:color w:val="FF0000"/>
          <w:sz w:val="24"/>
          <w:szCs w:val="24"/>
        </w:rPr>
      </w:pPr>
    </w:p>
    <w:p w14:paraId="31473680" w14:textId="77777777" w:rsidR="00396AEA" w:rsidRPr="004A5E26" w:rsidRDefault="00396AEA" w:rsidP="008B4AD8">
      <w:pPr>
        <w:spacing w:after="0" w:line="240" w:lineRule="auto"/>
        <w:jc w:val="center"/>
        <w:rPr>
          <w:rFonts w:ascii="Times New Roman" w:hAnsi="Times New Roman" w:cs="Times New Roman"/>
          <w:b/>
          <w:color w:val="FF0000"/>
          <w:sz w:val="24"/>
          <w:szCs w:val="24"/>
        </w:rPr>
      </w:pPr>
    </w:p>
    <w:p w14:paraId="31473681" w14:textId="77777777" w:rsidR="00396AEA" w:rsidRPr="004A5E26" w:rsidRDefault="00396AEA" w:rsidP="008B4AD8">
      <w:pPr>
        <w:spacing w:after="0" w:line="240" w:lineRule="auto"/>
        <w:jc w:val="center"/>
        <w:rPr>
          <w:rFonts w:ascii="Times New Roman" w:hAnsi="Times New Roman" w:cs="Times New Roman"/>
          <w:b/>
          <w:color w:val="FF0000"/>
          <w:sz w:val="24"/>
          <w:szCs w:val="24"/>
        </w:rPr>
      </w:pPr>
    </w:p>
    <w:p w14:paraId="31473682" w14:textId="77777777" w:rsidR="00C53FC6" w:rsidRDefault="00C53FC6" w:rsidP="008B4AD8">
      <w:pPr>
        <w:rPr>
          <w:rFonts w:ascii="Times New Roman" w:hAnsi="Times New Roman" w:cs="Times New Roman"/>
          <w:b/>
          <w:sz w:val="24"/>
          <w:szCs w:val="24"/>
        </w:rPr>
      </w:pPr>
    </w:p>
    <w:p w14:paraId="31473683" w14:textId="77777777" w:rsidR="00E2203E" w:rsidRDefault="00E2203E" w:rsidP="008B4AD8">
      <w:pPr>
        <w:rPr>
          <w:rFonts w:ascii="Times New Roman" w:hAnsi="Times New Roman" w:cs="Times New Roman"/>
          <w:b/>
          <w:sz w:val="24"/>
          <w:szCs w:val="24"/>
        </w:rPr>
      </w:pPr>
    </w:p>
    <w:p w14:paraId="31473684" w14:textId="77777777" w:rsidR="00E2203E" w:rsidRDefault="00E2203E" w:rsidP="008B4AD8">
      <w:pPr>
        <w:rPr>
          <w:rFonts w:ascii="Times New Roman" w:hAnsi="Times New Roman" w:cs="Times New Roman"/>
          <w:b/>
          <w:sz w:val="24"/>
          <w:szCs w:val="24"/>
        </w:rPr>
      </w:pPr>
    </w:p>
    <w:p w14:paraId="31473685" w14:textId="77777777" w:rsidR="00E2203E" w:rsidRDefault="00E2203E" w:rsidP="008B4AD8">
      <w:pPr>
        <w:rPr>
          <w:rFonts w:ascii="Times New Roman" w:hAnsi="Times New Roman" w:cs="Times New Roman"/>
          <w:b/>
          <w:sz w:val="24"/>
          <w:szCs w:val="24"/>
        </w:rPr>
      </w:pPr>
    </w:p>
    <w:p w14:paraId="31473686" w14:textId="77777777" w:rsidR="00E2203E" w:rsidRDefault="00E2203E" w:rsidP="008B4AD8">
      <w:pPr>
        <w:rPr>
          <w:rFonts w:ascii="Times New Roman" w:hAnsi="Times New Roman" w:cs="Times New Roman"/>
          <w:b/>
          <w:sz w:val="24"/>
          <w:szCs w:val="24"/>
        </w:rPr>
      </w:pPr>
    </w:p>
    <w:p w14:paraId="31473687" w14:textId="77777777" w:rsidR="00E2203E" w:rsidRDefault="00E2203E" w:rsidP="008B4AD8">
      <w:pPr>
        <w:rPr>
          <w:rFonts w:ascii="Times New Roman" w:hAnsi="Times New Roman" w:cs="Times New Roman"/>
          <w:b/>
          <w:sz w:val="24"/>
          <w:szCs w:val="24"/>
        </w:rPr>
      </w:pPr>
    </w:p>
    <w:p w14:paraId="31473688" w14:textId="77777777" w:rsidR="00EA7676" w:rsidRDefault="00EA7676" w:rsidP="000F169B">
      <w:pPr>
        <w:spacing w:after="0" w:line="240" w:lineRule="auto"/>
        <w:rPr>
          <w:rFonts w:ascii="Times New Roman" w:hAnsi="Times New Roman" w:cs="Times New Roman"/>
          <w:b/>
          <w:sz w:val="24"/>
          <w:szCs w:val="24"/>
        </w:rPr>
      </w:pPr>
    </w:p>
    <w:p w14:paraId="31473689" w14:textId="77777777" w:rsidR="00EA7676" w:rsidRDefault="00E2203E" w:rsidP="000F169B">
      <w:pPr>
        <w:spacing w:after="0" w:line="240" w:lineRule="auto"/>
        <w:rPr>
          <w:rFonts w:ascii="Times New Roman" w:hAnsi="Times New Roman" w:cs="Times New Roman"/>
          <w:b/>
          <w:bCs/>
          <w:sz w:val="40"/>
          <w:szCs w:val="40"/>
        </w:rPr>
      </w:pPr>
      <w:r w:rsidRPr="00AC6785">
        <w:rPr>
          <w:rFonts w:ascii="Times New Roman" w:hAnsi="Times New Roman" w:cs="Times New Roman"/>
          <w:b/>
          <w:bCs/>
          <w:sz w:val="40"/>
          <w:szCs w:val="40"/>
        </w:rPr>
        <w:t>Poziv na dostavu projektnih prijedloga</w:t>
      </w:r>
    </w:p>
    <w:p w14:paraId="3147368A" w14:textId="77777777" w:rsidR="00EA7676" w:rsidRDefault="006A1336" w:rsidP="000F169B">
      <w:pPr>
        <w:spacing w:after="0" w:line="240" w:lineRule="auto"/>
        <w:rPr>
          <w:rFonts w:ascii="Times New Roman" w:hAnsi="Times New Roman" w:cs="Times New Roman"/>
          <w:b/>
          <w:bCs/>
          <w:sz w:val="40"/>
          <w:szCs w:val="40"/>
        </w:rPr>
      </w:pPr>
      <w:r w:rsidRPr="006A1336">
        <w:rPr>
          <w:rFonts w:ascii="Times New Roman" w:hAnsi="Times New Roman" w:cs="Times New Roman"/>
          <w:b/>
          <w:bCs/>
          <w:sz w:val="40"/>
          <w:szCs w:val="40"/>
        </w:rPr>
        <w:t>Inovacije u S3 područjima</w:t>
      </w:r>
      <w:r w:rsidR="00CC4460">
        <w:rPr>
          <w:rFonts w:ascii="Times New Roman" w:hAnsi="Times New Roman" w:cs="Times New Roman"/>
          <w:b/>
          <w:bCs/>
          <w:sz w:val="40"/>
          <w:szCs w:val="40"/>
        </w:rPr>
        <w:t xml:space="preserve"> </w:t>
      </w:r>
    </w:p>
    <w:p w14:paraId="3147368B" w14:textId="77777777" w:rsidR="00E2203E" w:rsidRPr="00E2203E" w:rsidRDefault="00E2203E" w:rsidP="00E2203E">
      <w:pPr>
        <w:spacing w:after="0" w:line="240" w:lineRule="auto"/>
        <w:rPr>
          <w:rFonts w:ascii="Times New Roman" w:hAnsi="Times New Roman" w:cs="Times New Roman"/>
          <w:b/>
          <w:sz w:val="40"/>
          <w:szCs w:val="24"/>
        </w:rPr>
      </w:pPr>
    </w:p>
    <w:p w14:paraId="3147368C" w14:textId="77777777" w:rsidR="00E2203E" w:rsidRPr="00E2203E" w:rsidRDefault="00E2203E" w:rsidP="00E2203E">
      <w:pPr>
        <w:spacing w:after="0" w:line="240" w:lineRule="auto"/>
        <w:rPr>
          <w:rFonts w:ascii="Times New Roman" w:hAnsi="Times New Roman" w:cs="Times New Roman"/>
          <w:b/>
          <w:sz w:val="24"/>
          <w:szCs w:val="24"/>
        </w:rPr>
      </w:pPr>
    </w:p>
    <w:p w14:paraId="3147368D" w14:textId="77777777" w:rsidR="007F719A" w:rsidRPr="000F169B" w:rsidRDefault="00E2203E" w:rsidP="000F169B">
      <w:pPr>
        <w:spacing w:after="0" w:line="240" w:lineRule="auto"/>
        <w:rPr>
          <w:rFonts w:ascii="Times New Roman" w:hAnsi="Times New Roman" w:cs="Times New Roman"/>
          <w:b/>
          <w:bCs/>
          <w:sz w:val="24"/>
          <w:szCs w:val="24"/>
        </w:rPr>
      </w:pPr>
      <w:r w:rsidRPr="00AC6785">
        <w:rPr>
          <w:rFonts w:ascii="Times New Roman" w:hAnsi="Times New Roman" w:cs="Times New Roman"/>
          <w:b/>
          <w:bCs/>
          <w:sz w:val="24"/>
          <w:szCs w:val="24"/>
        </w:rPr>
        <w:t xml:space="preserve">                                                       UPUTE ZA PRIJAVITELJE</w:t>
      </w:r>
    </w:p>
    <w:p w14:paraId="3147368E" w14:textId="77777777" w:rsidR="00E2203E" w:rsidRDefault="00E2203E" w:rsidP="00E2203E">
      <w:pPr>
        <w:spacing w:after="0" w:line="240" w:lineRule="auto"/>
        <w:rPr>
          <w:rFonts w:ascii="Times New Roman" w:hAnsi="Times New Roman" w:cs="Times New Roman"/>
          <w:b/>
          <w:sz w:val="24"/>
          <w:szCs w:val="24"/>
        </w:rPr>
      </w:pPr>
    </w:p>
    <w:p w14:paraId="3147368F" w14:textId="77777777" w:rsidR="00E2203E" w:rsidRDefault="00E2203E" w:rsidP="00E2203E">
      <w:pPr>
        <w:spacing w:after="0" w:line="240" w:lineRule="auto"/>
        <w:rPr>
          <w:rFonts w:ascii="Times New Roman" w:hAnsi="Times New Roman" w:cs="Times New Roman"/>
          <w:b/>
          <w:sz w:val="24"/>
          <w:szCs w:val="24"/>
        </w:rPr>
      </w:pPr>
    </w:p>
    <w:p w14:paraId="31473690" w14:textId="77777777" w:rsidR="00E2203E" w:rsidRPr="004A5E26" w:rsidRDefault="00E2203E" w:rsidP="00E2203E">
      <w:pPr>
        <w:spacing w:after="0" w:line="240" w:lineRule="auto"/>
        <w:rPr>
          <w:rFonts w:ascii="Times New Roman" w:hAnsi="Times New Roman" w:cs="Times New Roman"/>
          <w:b/>
          <w:i/>
          <w:sz w:val="24"/>
          <w:szCs w:val="24"/>
        </w:rPr>
      </w:pPr>
    </w:p>
    <w:p w14:paraId="31473691" w14:textId="77777777" w:rsidR="007F719A" w:rsidRPr="000F169B" w:rsidRDefault="008B4AD8" w:rsidP="000F169B">
      <w:pPr>
        <w:spacing w:after="0" w:line="240" w:lineRule="auto"/>
        <w:jc w:val="center"/>
        <w:rPr>
          <w:rFonts w:ascii="Times New Roman" w:hAnsi="Times New Roman" w:cs="Times New Roman"/>
          <w:i/>
          <w:iCs/>
          <w:sz w:val="24"/>
          <w:szCs w:val="24"/>
        </w:rPr>
      </w:pPr>
      <w:r w:rsidRPr="00AC6785">
        <w:rPr>
          <w:rFonts w:ascii="Times New Roman" w:hAnsi="Times New Roman" w:cs="Times New Roman"/>
          <w:b/>
          <w:bCs/>
          <w:i/>
          <w:iCs/>
          <w:sz w:val="24"/>
          <w:szCs w:val="24"/>
        </w:rPr>
        <w:t xml:space="preserve">- </w:t>
      </w:r>
      <w:r w:rsidR="00242022" w:rsidRPr="00AC6785">
        <w:rPr>
          <w:rFonts w:ascii="Times New Roman" w:hAnsi="Times New Roman" w:cs="Times New Roman"/>
          <w:i/>
          <w:iCs/>
          <w:sz w:val="24"/>
          <w:szCs w:val="24"/>
        </w:rPr>
        <w:t>otvoreni postupak</w:t>
      </w:r>
      <w:r w:rsidR="002B3D19" w:rsidRPr="00AC6785">
        <w:rPr>
          <w:rFonts w:ascii="Times New Roman" w:hAnsi="Times New Roman" w:cs="Times New Roman"/>
          <w:i/>
          <w:iCs/>
          <w:sz w:val="24"/>
          <w:szCs w:val="24"/>
        </w:rPr>
        <w:t xml:space="preserve"> </w:t>
      </w:r>
      <w:r w:rsidR="00FB5541" w:rsidRPr="00AC6785">
        <w:rPr>
          <w:rFonts w:ascii="Times New Roman" w:hAnsi="Times New Roman" w:cs="Times New Roman"/>
          <w:i/>
          <w:iCs/>
          <w:sz w:val="24"/>
          <w:szCs w:val="24"/>
        </w:rPr>
        <w:t xml:space="preserve">u modalitetu </w:t>
      </w:r>
      <w:r w:rsidR="00AC22C8">
        <w:rPr>
          <w:rFonts w:ascii="Times New Roman" w:hAnsi="Times New Roman" w:cs="Times New Roman"/>
          <w:i/>
          <w:iCs/>
          <w:sz w:val="24"/>
          <w:szCs w:val="24"/>
        </w:rPr>
        <w:t>trajnog</w:t>
      </w:r>
      <w:r w:rsidR="00FB5541" w:rsidRPr="00AC6785">
        <w:rPr>
          <w:rFonts w:ascii="Times New Roman" w:hAnsi="Times New Roman" w:cs="Times New Roman"/>
          <w:i/>
          <w:iCs/>
          <w:sz w:val="24"/>
          <w:szCs w:val="24"/>
        </w:rPr>
        <w:t xml:space="preserve"> </w:t>
      </w:r>
      <w:r w:rsidR="000D4D37" w:rsidRPr="00AC6785">
        <w:rPr>
          <w:rFonts w:ascii="Times New Roman" w:hAnsi="Times New Roman" w:cs="Times New Roman"/>
          <w:i/>
          <w:iCs/>
          <w:sz w:val="24"/>
          <w:szCs w:val="24"/>
        </w:rPr>
        <w:t>Poziva</w:t>
      </w:r>
    </w:p>
    <w:p w14:paraId="31473692" w14:textId="77777777" w:rsidR="007A10B0" w:rsidRPr="004A5E26" w:rsidRDefault="007A10B0" w:rsidP="00866D63">
      <w:pPr>
        <w:pStyle w:val="NoSpacing"/>
        <w:rPr>
          <w:rFonts w:ascii="Times New Roman" w:hAnsi="Times New Roman" w:cs="Times New Roman"/>
        </w:rPr>
      </w:pPr>
    </w:p>
    <w:p w14:paraId="31473693" w14:textId="77777777" w:rsidR="007A10B0" w:rsidRPr="004A5E26" w:rsidRDefault="007A10B0" w:rsidP="00866D63">
      <w:pPr>
        <w:pStyle w:val="NoSpacing"/>
        <w:rPr>
          <w:rFonts w:ascii="Times New Roman" w:hAnsi="Times New Roman" w:cs="Times New Roman"/>
        </w:rPr>
      </w:pPr>
    </w:p>
    <w:p w14:paraId="31473694" w14:textId="77777777" w:rsidR="00C5478B" w:rsidRPr="004A5E26" w:rsidRDefault="00C5478B">
      <w:pPr>
        <w:spacing w:after="160" w:line="259" w:lineRule="auto"/>
        <w:rPr>
          <w:rFonts w:ascii="Times New Roman" w:eastAsiaTheme="majorEastAsia" w:hAnsi="Times New Roman" w:cs="Times New Roman"/>
          <w:b/>
          <w:bCs/>
          <w:sz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r w:rsidRPr="004A5E26">
        <w:rPr>
          <w:rFonts w:ascii="Times New Roman" w:eastAsiaTheme="majorEastAsia" w:hAnsi="Times New Roman" w:cs="Times New Roman"/>
          <w:b/>
          <w:bCs/>
          <w:sz w:val="24"/>
        </w:rPr>
        <w:br w:type="page"/>
      </w:r>
    </w:p>
    <w:sdt>
      <w:sdtPr>
        <w:rPr>
          <w:rFonts w:asciiTheme="minorHAnsi" w:hAnsiTheme="minorHAnsi" w:cstheme="minorBidi"/>
          <w:b w:val="0"/>
          <w:bCs w:val="0"/>
          <w:noProof w:val="0"/>
          <w:color w:val="auto"/>
          <w:sz w:val="22"/>
          <w:szCs w:val="22"/>
        </w:rPr>
        <w:id w:val="1214141"/>
        <w:docPartObj>
          <w:docPartGallery w:val="Table of Contents"/>
          <w:docPartUnique/>
        </w:docPartObj>
      </w:sdtPr>
      <w:sdtContent>
        <w:p w14:paraId="31473695" w14:textId="77777777" w:rsidR="009D7357" w:rsidRPr="008051C9" w:rsidRDefault="009D7357">
          <w:pPr>
            <w:pStyle w:val="TOC1"/>
            <w:rPr>
              <w:sz w:val="22"/>
            </w:rPr>
          </w:pPr>
          <w:r w:rsidRPr="008051C9">
            <w:rPr>
              <w:sz w:val="22"/>
            </w:rPr>
            <w:t>SADRŽAJ</w:t>
          </w:r>
        </w:p>
        <w:p w14:paraId="31473696" w14:textId="77777777" w:rsidR="008051C9" w:rsidRPr="008051C9" w:rsidRDefault="00D543FF">
          <w:pPr>
            <w:pStyle w:val="TOC1"/>
            <w:rPr>
              <w:b w:val="0"/>
              <w:bCs w:val="0"/>
              <w:color w:val="auto"/>
              <w:sz w:val="22"/>
              <w:lang w:val="en-US"/>
            </w:rPr>
          </w:pPr>
          <w:r w:rsidRPr="008051C9">
            <w:rPr>
              <w:sz w:val="22"/>
            </w:rPr>
            <w:fldChar w:fldCharType="begin"/>
          </w:r>
          <w:r w:rsidR="00C5478B" w:rsidRPr="008051C9">
            <w:rPr>
              <w:sz w:val="22"/>
            </w:rPr>
            <w:instrText xml:space="preserve"> TOC \o "1-3" \h \z \u </w:instrText>
          </w:r>
          <w:r w:rsidRPr="008051C9">
            <w:rPr>
              <w:sz w:val="22"/>
            </w:rPr>
            <w:fldChar w:fldCharType="separate"/>
          </w:r>
          <w:hyperlink w:anchor="_Toc531256563" w:history="1">
            <w:r w:rsidR="008051C9" w:rsidRPr="008051C9">
              <w:rPr>
                <w:rStyle w:val="Hyperlink"/>
                <w:sz w:val="22"/>
              </w:rPr>
              <w:t>1.</w:t>
            </w:r>
            <w:r w:rsidR="008051C9" w:rsidRPr="008051C9">
              <w:rPr>
                <w:b w:val="0"/>
                <w:bCs w:val="0"/>
                <w:color w:val="auto"/>
                <w:sz w:val="22"/>
                <w:lang w:val="en-US"/>
              </w:rPr>
              <w:tab/>
            </w:r>
            <w:r w:rsidR="008051C9" w:rsidRPr="008051C9">
              <w:rPr>
                <w:rStyle w:val="Hyperlink"/>
                <w:sz w:val="22"/>
              </w:rPr>
              <w:t>OPĆE INFORMACIJE</w:t>
            </w:r>
            <w:r w:rsidR="008051C9" w:rsidRPr="008051C9">
              <w:rPr>
                <w:webHidden/>
                <w:sz w:val="22"/>
              </w:rPr>
              <w:tab/>
            </w:r>
            <w:r w:rsidR="008051C9" w:rsidRPr="008051C9">
              <w:rPr>
                <w:webHidden/>
                <w:sz w:val="22"/>
              </w:rPr>
              <w:fldChar w:fldCharType="begin"/>
            </w:r>
            <w:r w:rsidR="008051C9" w:rsidRPr="008051C9">
              <w:rPr>
                <w:webHidden/>
                <w:sz w:val="22"/>
              </w:rPr>
              <w:instrText xml:space="preserve"> PAGEREF _Toc531256563 \h </w:instrText>
            </w:r>
            <w:r w:rsidR="008051C9" w:rsidRPr="008051C9">
              <w:rPr>
                <w:webHidden/>
                <w:sz w:val="22"/>
              </w:rPr>
            </w:r>
            <w:r w:rsidR="008051C9" w:rsidRPr="008051C9">
              <w:rPr>
                <w:webHidden/>
                <w:sz w:val="22"/>
              </w:rPr>
              <w:fldChar w:fldCharType="separate"/>
            </w:r>
            <w:r w:rsidR="00486C66">
              <w:rPr>
                <w:webHidden/>
                <w:sz w:val="22"/>
              </w:rPr>
              <w:t>3</w:t>
            </w:r>
            <w:r w:rsidR="008051C9" w:rsidRPr="008051C9">
              <w:rPr>
                <w:webHidden/>
                <w:sz w:val="22"/>
              </w:rPr>
              <w:fldChar w:fldCharType="end"/>
            </w:r>
          </w:hyperlink>
        </w:p>
        <w:p w14:paraId="31473697" w14:textId="77777777" w:rsidR="008051C9" w:rsidRPr="008051C9" w:rsidRDefault="00486C66">
          <w:pPr>
            <w:pStyle w:val="TOC2"/>
            <w:rPr>
              <w:rFonts w:ascii="Times New Roman" w:hAnsi="Times New Roman" w:cs="Times New Roman"/>
              <w:b w:val="0"/>
              <w:bCs w:val="0"/>
              <w:noProof/>
              <w:szCs w:val="24"/>
              <w:lang w:val="en-US"/>
            </w:rPr>
          </w:pPr>
          <w:hyperlink w:anchor="_Toc531256564" w:history="1">
            <w:r w:rsidR="008051C9" w:rsidRPr="008051C9">
              <w:rPr>
                <w:rStyle w:val="Hyperlink"/>
                <w:rFonts w:ascii="Times New Roman" w:hAnsi="Times New Roman" w:cs="Times New Roman"/>
                <w:noProof/>
                <w:szCs w:val="24"/>
              </w:rPr>
              <w:t>1.1.</w:t>
            </w:r>
            <w:r w:rsidR="008051C9" w:rsidRPr="008051C9">
              <w:rPr>
                <w:rFonts w:ascii="Times New Roman" w:hAnsi="Times New Roman" w:cs="Times New Roman"/>
                <w:b w:val="0"/>
                <w:bCs w:val="0"/>
                <w:noProof/>
                <w:szCs w:val="24"/>
                <w:lang w:val="en-US"/>
              </w:rPr>
              <w:tab/>
            </w:r>
            <w:r w:rsidR="008051C9" w:rsidRPr="008051C9">
              <w:rPr>
                <w:rStyle w:val="Hyperlink"/>
                <w:rFonts w:ascii="Times New Roman" w:hAnsi="Times New Roman" w:cs="Times New Roman"/>
                <w:noProof/>
                <w:szCs w:val="24"/>
              </w:rPr>
              <w:t>Strateški i zakonodavni okvir</w:t>
            </w:r>
            <w:r w:rsidR="008051C9" w:rsidRPr="008051C9">
              <w:rPr>
                <w:rFonts w:ascii="Times New Roman" w:hAnsi="Times New Roman" w:cs="Times New Roman"/>
                <w:noProof/>
                <w:webHidden/>
                <w:szCs w:val="24"/>
              </w:rPr>
              <w:tab/>
            </w:r>
            <w:r w:rsidR="008051C9" w:rsidRPr="008051C9">
              <w:rPr>
                <w:rFonts w:ascii="Times New Roman" w:hAnsi="Times New Roman" w:cs="Times New Roman"/>
                <w:noProof/>
                <w:webHidden/>
                <w:szCs w:val="24"/>
              </w:rPr>
              <w:fldChar w:fldCharType="begin"/>
            </w:r>
            <w:r w:rsidR="008051C9" w:rsidRPr="008051C9">
              <w:rPr>
                <w:rFonts w:ascii="Times New Roman" w:hAnsi="Times New Roman" w:cs="Times New Roman"/>
                <w:noProof/>
                <w:webHidden/>
                <w:szCs w:val="24"/>
              </w:rPr>
              <w:instrText xml:space="preserve"> PAGEREF _Toc531256564 \h </w:instrText>
            </w:r>
            <w:r w:rsidR="008051C9" w:rsidRPr="008051C9">
              <w:rPr>
                <w:rFonts w:ascii="Times New Roman" w:hAnsi="Times New Roman" w:cs="Times New Roman"/>
                <w:noProof/>
                <w:webHidden/>
                <w:szCs w:val="24"/>
              </w:rPr>
            </w:r>
            <w:r w:rsidR="008051C9" w:rsidRPr="008051C9">
              <w:rPr>
                <w:rFonts w:ascii="Times New Roman" w:hAnsi="Times New Roman" w:cs="Times New Roman"/>
                <w:noProof/>
                <w:webHidden/>
                <w:szCs w:val="24"/>
              </w:rPr>
              <w:fldChar w:fldCharType="separate"/>
            </w:r>
            <w:r>
              <w:rPr>
                <w:rFonts w:ascii="Times New Roman" w:hAnsi="Times New Roman" w:cs="Times New Roman"/>
                <w:noProof/>
                <w:webHidden/>
                <w:szCs w:val="24"/>
              </w:rPr>
              <w:t>3</w:t>
            </w:r>
            <w:r w:rsidR="008051C9" w:rsidRPr="008051C9">
              <w:rPr>
                <w:rFonts w:ascii="Times New Roman" w:hAnsi="Times New Roman" w:cs="Times New Roman"/>
                <w:noProof/>
                <w:webHidden/>
                <w:szCs w:val="24"/>
              </w:rPr>
              <w:fldChar w:fldCharType="end"/>
            </w:r>
          </w:hyperlink>
        </w:p>
        <w:p w14:paraId="31473698" w14:textId="77777777" w:rsidR="008051C9" w:rsidRPr="008051C9" w:rsidRDefault="00486C66">
          <w:pPr>
            <w:pStyle w:val="TOC2"/>
            <w:rPr>
              <w:rFonts w:ascii="Times New Roman" w:hAnsi="Times New Roman" w:cs="Times New Roman"/>
              <w:b w:val="0"/>
              <w:bCs w:val="0"/>
              <w:noProof/>
              <w:szCs w:val="24"/>
              <w:lang w:val="en-US"/>
            </w:rPr>
          </w:pPr>
          <w:hyperlink w:anchor="_Toc531256565" w:history="1">
            <w:r w:rsidR="008051C9" w:rsidRPr="008051C9">
              <w:rPr>
                <w:rStyle w:val="Hyperlink"/>
                <w:rFonts w:ascii="Times New Roman" w:hAnsi="Times New Roman" w:cs="Times New Roman"/>
                <w:noProof/>
                <w:szCs w:val="24"/>
              </w:rPr>
              <w:t>1.2.</w:t>
            </w:r>
            <w:r w:rsidR="008051C9" w:rsidRPr="008051C9">
              <w:rPr>
                <w:rFonts w:ascii="Times New Roman" w:hAnsi="Times New Roman" w:cs="Times New Roman"/>
                <w:b w:val="0"/>
                <w:bCs w:val="0"/>
                <w:noProof/>
                <w:szCs w:val="24"/>
                <w:lang w:val="en-US"/>
              </w:rPr>
              <w:tab/>
            </w:r>
            <w:r w:rsidR="008051C9" w:rsidRPr="008051C9">
              <w:rPr>
                <w:rStyle w:val="Hyperlink"/>
                <w:rFonts w:ascii="Times New Roman" w:hAnsi="Times New Roman" w:cs="Times New Roman"/>
                <w:noProof/>
                <w:szCs w:val="24"/>
              </w:rPr>
              <w:t>Odgovornosti za upravljanje</w:t>
            </w:r>
            <w:r w:rsidR="008051C9" w:rsidRPr="008051C9">
              <w:rPr>
                <w:rFonts w:ascii="Times New Roman" w:hAnsi="Times New Roman" w:cs="Times New Roman"/>
                <w:noProof/>
                <w:webHidden/>
                <w:szCs w:val="24"/>
              </w:rPr>
              <w:tab/>
            </w:r>
            <w:r w:rsidR="008051C9" w:rsidRPr="008051C9">
              <w:rPr>
                <w:rFonts w:ascii="Times New Roman" w:hAnsi="Times New Roman" w:cs="Times New Roman"/>
                <w:noProof/>
                <w:webHidden/>
                <w:szCs w:val="24"/>
              </w:rPr>
              <w:fldChar w:fldCharType="begin"/>
            </w:r>
            <w:r w:rsidR="008051C9" w:rsidRPr="008051C9">
              <w:rPr>
                <w:rFonts w:ascii="Times New Roman" w:hAnsi="Times New Roman" w:cs="Times New Roman"/>
                <w:noProof/>
                <w:webHidden/>
                <w:szCs w:val="24"/>
              </w:rPr>
              <w:instrText xml:space="preserve"> PAGEREF _Toc531256565 \h </w:instrText>
            </w:r>
            <w:r w:rsidR="008051C9" w:rsidRPr="008051C9">
              <w:rPr>
                <w:rFonts w:ascii="Times New Roman" w:hAnsi="Times New Roman" w:cs="Times New Roman"/>
                <w:noProof/>
                <w:webHidden/>
                <w:szCs w:val="24"/>
              </w:rPr>
            </w:r>
            <w:r w:rsidR="008051C9" w:rsidRPr="008051C9">
              <w:rPr>
                <w:rFonts w:ascii="Times New Roman" w:hAnsi="Times New Roman" w:cs="Times New Roman"/>
                <w:noProof/>
                <w:webHidden/>
                <w:szCs w:val="24"/>
              </w:rPr>
              <w:fldChar w:fldCharType="separate"/>
            </w:r>
            <w:r>
              <w:rPr>
                <w:rFonts w:ascii="Times New Roman" w:hAnsi="Times New Roman" w:cs="Times New Roman"/>
                <w:noProof/>
                <w:webHidden/>
                <w:szCs w:val="24"/>
              </w:rPr>
              <w:t>9</w:t>
            </w:r>
            <w:r w:rsidR="008051C9" w:rsidRPr="008051C9">
              <w:rPr>
                <w:rFonts w:ascii="Times New Roman" w:hAnsi="Times New Roman" w:cs="Times New Roman"/>
                <w:noProof/>
                <w:webHidden/>
                <w:szCs w:val="24"/>
              </w:rPr>
              <w:fldChar w:fldCharType="end"/>
            </w:r>
          </w:hyperlink>
        </w:p>
        <w:p w14:paraId="31473699" w14:textId="77777777" w:rsidR="008051C9" w:rsidRPr="008051C9" w:rsidRDefault="00486C66">
          <w:pPr>
            <w:pStyle w:val="TOC2"/>
            <w:rPr>
              <w:rFonts w:ascii="Times New Roman" w:hAnsi="Times New Roman" w:cs="Times New Roman"/>
              <w:b w:val="0"/>
              <w:bCs w:val="0"/>
              <w:noProof/>
              <w:szCs w:val="24"/>
              <w:lang w:val="en-US"/>
            </w:rPr>
          </w:pPr>
          <w:hyperlink w:anchor="_Toc531256566" w:history="1">
            <w:r w:rsidR="008051C9" w:rsidRPr="008051C9">
              <w:rPr>
                <w:rStyle w:val="Hyperlink"/>
                <w:rFonts w:ascii="Times New Roman" w:hAnsi="Times New Roman" w:cs="Times New Roman"/>
                <w:noProof/>
                <w:szCs w:val="24"/>
              </w:rPr>
              <w:t>1.3.</w:t>
            </w:r>
            <w:r w:rsidR="008051C9" w:rsidRPr="008051C9">
              <w:rPr>
                <w:rFonts w:ascii="Times New Roman" w:hAnsi="Times New Roman" w:cs="Times New Roman"/>
                <w:b w:val="0"/>
                <w:bCs w:val="0"/>
                <w:noProof/>
                <w:szCs w:val="24"/>
                <w:lang w:val="en-US"/>
              </w:rPr>
              <w:tab/>
            </w:r>
            <w:r w:rsidR="008051C9" w:rsidRPr="008051C9">
              <w:rPr>
                <w:rStyle w:val="Hyperlink"/>
                <w:rFonts w:ascii="Times New Roman" w:hAnsi="Times New Roman" w:cs="Times New Roman"/>
                <w:noProof/>
                <w:szCs w:val="24"/>
              </w:rPr>
              <w:t>Predmet, svrha i pokazatelji Poziva</w:t>
            </w:r>
            <w:r w:rsidR="008051C9" w:rsidRPr="008051C9">
              <w:rPr>
                <w:rFonts w:ascii="Times New Roman" w:hAnsi="Times New Roman" w:cs="Times New Roman"/>
                <w:noProof/>
                <w:webHidden/>
                <w:szCs w:val="24"/>
              </w:rPr>
              <w:tab/>
            </w:r>
            <w:r w:rsidR="008051C9" w:rsidRPr="008051C9">
              <w:rPr>
                <w:rFonts w:ascii="Times New Roman" w:hAnsi="Times New Roman" w:cs="Times New Roman"/>
                <w:noProof/>
                <w:webHidden/>
                <w:szCs w:val="24"/>
              </w:rPr>
              <w:fldChar w:fldCharType="begin"/>
            </w:r>
            <w:r w:rsidR="008051C9" w:rsidRPr="008051C9">
              <w:rPr>
                <w:rFonts w:ascii="Times New Roman" w:hAnsi="Times New Roman" w:cs="Times New Roman"/>
                <w:noProof/>
                <w:webHidden/>
                <w:szCs w:val="24"/>
              </w:rPr>
              <w:instrText xml:space="preserve"> PAGEREF _Toc531256566 \h </w:instrText>
            </w:r>
            <w:r w:rsidR="008051C9" w:rsidRPr="008051C9">
              <w:rPr>
                <w:rFonts w:ascii="Times New Roman" w:hAnsi="Times New Roman" w:cs="Times New Roman"/>
                <w:noProof/>
                <w:webHidden/>
                <w:szCs w:val="24"/>
              </w:rPr>
            </w:r>
            <w:r w:rsidR="008051C9" w:rsidRPr="008051C9">
              <w:rPr>
                <w:rFonts w:ascii="Times New Roman" w:hAnsi="Times New Roman" w:cs="Times New Roman"/>
                <w:noProof/>
                <w:webHidden/>
                <w:szCs w:val="24"/>
              </w:rPr>
              <w:fldChar w:fldCharType="separate"/>
            </w:r>
            <w:r>
              <w:rPr>
                <w:rFonts w:ascii="Times New Roman" w:hAnsi="Times New Roman" w:cs="Times New Roman"/>
                <w:noProof/>
                <w:webHidden/>
                <w:szCs w:val="24"/>
              </w:rPr>
              <w:t>9</w:t>
            </w:r>
            <w:r w:rsidR="008051C9" w:rsidRPr="008051C9">
              <w:rPr>
                <w:rFonts w:ascii="Times New Roman" w:hAnsi="Times New Roman" w:cs="Times New Roman"/>
                <w:noProof/>
                <w:webHidden/>
                <w:szCs w:val="24"/>
              </w:rPr>
              <w:fldChar w:fldCharType="end"/>
            </w:r>
          </w:hyperlink>
        </w:p>
        <w:p w14:paraId="3147369A" w14:textId="77777777" w:rsidR="008051C9" w:rsidRPr="008051C9" w:rsidRDefault="00486C66">
          <w:pPr>
            <w:pStyle w:val="TOC2"/>
            <w:rPr>
              <w:rFonts w:ascii="Times New Roman" w:hAnsi="Times New Roman" w:cs="Times New Roman"/>
              <w:b w:val="0"/>
              <w:bCs w:val="0"/>
              <w:noProof/>
              <w:szCs w:val="24"/>
              <w:lang w:val="en-US"/>
            </w:rPr>
          </w:pPr>
          <w:hyperlink w:anchor="_Toc531256567" w:history="1">
            <w:r w:rsidR="008051C9" w:rsidRPr="008051C9">
              <w:rPr>
                <w:rStyle w:val="Hyperlink"/>
                <w:rFonts w:ascii="Times New Roman" w:hAnsi="Times New Roman" w:cs="Times New Roman"/>
                <w:noProof/>
                <w:szCs w:val="24"/>
              </w:rPr>
              <w:t>1.4.</w:t>
            </w:r>
            <w:r w:rsidR="008051C9" w:rsidRPr="008051C9">
              <w:rPr>
                <w:rFonts w:ascii="Times New Roman" w:hAnsi="Times New Roman" w:cs="Times New Roman"/>
                <w:b w:val="0"/>
                <w:bCs w:val="0"/>
                <w:noProof/>
                <w:szCs w:val="24"/>
                <w:lang w:val="en-US"/>
              </w:rPr>
              <w:tab/>
            </w:r>
            <w:r w:rsidR="008051C9" w:rsidRPr="008051C9">
              <w:rPr>
                <w:rStyle w:val="Hyperlink"/>
                <w:rFonts w:ascii="Times New Roman" w:hAnsi="Times New Roman" w:cs="Times New Roman"/>
                <w:noProof/>
                <w:szCs w:val="24"/>
              </w:rPr>
              <w:t>Financijska alokacija, iznosi i intenziteti bespovratnih sredstava</w:t>
            </w:r>
            <w:r w:rsidR="008051C9" w:rsidRPr="008051C9">
              <w:rPr>
                <w:rFonts w:ascii="Times New Roman" w:hAnsi="Times New Roman" w:cs="Times New Roman"/>
                <w:noProof/>
                <w:webHidden/>
                <w:szCs w:val="24"/>
              </w:rPr>
              <w:tab/>
            </w:r>
            <w:r w:rsidR="008051C9" w:rsidRPr="008051C9">
              <w:rPr>
                <w:rFonts w:ascii="Times New Roman" w:hAnsi="Times New Roman" w:cs="Times New Roman"/>
                <w:noProof/>
                <w:webHidden/>
                <w:szCs w:val="24"/>
              </w:rPr>
              <w:fldChar w:fldCharType="begin"/>
            </w:r>
            <w:r w:rsidR="008051C9" w:rsidRPr="008051C9">
              <w:rPr>
                <w:rFonts w:ascii="Times New Roman" w:hAnsi="Times New Roman" w:cs="Times New Roman"/>
                <w:noProof/>
                <w:webHidden/>
                <w:szCs w:val="24"/>
              </w:rPr>
              <w:instrText xml:space="preserve"> PAGEREF _Toc531256567 \h </w:instrText>
            </w:r>
            <w:r w:rsidR="008051C9" w:rsidRPr="008051C9">
              <w:rPr>
                <w:rFonts w:ascii="Times New Roman" w:hAnsi="Times New Roman" w:cs="Times New Roman"/>
                <w:noProof/>
                <w:webHidden/>
                <w:szCs w:val="24"/>
              </w:rPr>
            </w:r>
            <w:r w:rsidR="008051C9" w:rsidRPr="008051C9">
              <w:rPr>
                <w:rFonts w:ascii="Times New Roman" w:hAnsi="Times New Roman" w:cs="Times New Roman"/>
                <w:noProof/>
                <w:webHidden/>
                <w:szCs w:val="24"/>
              </w:rPr>
              <w:fldChar w:fldCharType="separate"/>
            </w:r>
            <w:r>
              <w:rPr>
                <w:rFonts w:ascii="Times New Roman" w:hAnsi="Times New Roman" w:cs="Times New Roman"/>
                <w:noProof/>
                <w:webHidden/>
                <w:szCs w:val="24"/>
              </w:rPr>
              <w:t>11</w:t>
            </w:r>
            <w:r w:rsidR="008051C9" w:rsidRPr="008051C9">
              <w:rPr>
                <w:rFonts w:ascii="Times New Roman" w:hAnsi="Times New Roman" w:cs="Times New Roman"/>
                <w:noProof/>
                <w:webHidden/>
                <w:szCs w:val="24"/>
              </w:rPr>
              <w:fldChar w:fldCharType="end"/>
            </w:r>
          </w:hyperlink>
        </w:p>
        <w:p w14:paraId="3147369B" w14:textId="77777777" w:rsidR="008051C9" w:rsidRPr="008051C9" w:rsidRDefault="00486C66">
          <w:pPr>
            <w:pStyle w:val="TOC2"/>
            <w:rPr>
              <w:rFonts w:ascii="Times New Roman" w:hAnsi="Times New Roman" w:cs="Times New Roman"/>
              <w:b w:val="0"/>
              <w:bCs w:val="0"/>
              <w:noProof/>
              <w:szCs w:val="24"/>
              <w:lang w:val="en-US"/>
            </w:rPr>
          </w:pPr>
          <w:hyperlink w:anchor="_Toc531256568" w:history="1">
            <w:r w:rsidR="008051C9" w:rsidRPr="008051C9">
              <w:rPr>
                <w:rStyle w:val="Hyperlink"/>
                <w:rFonts w:ascii="Times New Roman" w:hAnsi="Times New Roman" w:cs="Times New Roman"/>
                <w:noProof/>
                <w:szCs w:val="24"/>
              </w:rPr>
              <w:t>1.5.</w:t>
            </w:r>
            <w:r w:rsidR="008051C9" w:rsidRPr="008051C9">
              <w:rPr>
                <w:rFonts w:ascii="Times New Roman" w:hAnsi="Times New Roman" w:cs="Times New Roman"/>
                <w:b w:val="0"/>
                <w:bCs w:val="0"/>
                <w:noProof/>
                <w:szCs w:val="24"/>
                <w:lang w:val="en-US"/>
              </w:rPr>
              <w:tab/>
            </w:r>
            <w:r w:rsidR="008051C9" w:rsidRPr="008051C9">
              <w:rPr>
                <w:rStyle w:val="Hyperlink"/>
                <w:rFonts w:ascii="Times New Roman" w:hAnsi="Times New Roman" w:cs="Times New Roman"/>
                <w:noProof/>
                <w:szCs w:val="24"/>
              </w:rPr>
              <w:t>Obveze koje se odnose na državne potpore / potpore male vrijednosti</w:t>
            </w:r>
            <w:r w:rsidR="008051C9" w:rsidRPr="008051C9">
              <w:rPr>
                <w:rFonts w:ascii="Times New Roman" w:hAnsi="Times New Roman" w:cs="Times New Roman"/>
                <w:noProof/>
                <w:webHidden/>
                <w:szCs w:val="24"/>
              </w:rPr>
              <w:tab/>
            </w:r>
            <w:r w:rsidR="008051C9" w:rsidRPr="008051C9">
              <w:rPr>
                <w:rFonts w:ascii="Times New Roman" w:hAnsi="Times New Roman" w:cs="Times New Roman"/>
                <w:noProof/>
                <w:webHidden/>
                <w:szCs w:val="24"/>
              </w:rPr>
              <w:fldChar w:fldCharType="begin"/>
            </w:r>
            <w:r w:rsidR="008051C9" w:rsidRPr="008051C9">
              <w:rPr>
                <w:rFonts w:ascii="Times New Roman" w:hAnsi="Times New Roman" w:cs="Times New Roman"/>
                <w:noProof/>
                <w:webHidden/>
                <w:szCs w:val="24"/>
              </w:rPr>
              <w:instrText xml:space="preserve"> PAGEREF _Toc531256568 \h </w:instrText>
            </w:r>
            <w:r w:rsidR="008051C9" w:rsidRPr="008051C9">
              <w:rPr>
                <w:rFonts w:ascii="Times New Roman" w:hAnsi="Times New Roman" w:cs="Times New Roman"/>
                <w:noProof/>
                <w:webHidden/>
                <w:szCs w:val="24"/>
              </w:rPr>
            </w:r>
            <w:r w:rsidR="008051C9" w:rsidRPr="008051C9">
              <w:rPr>
                <w:rFonts w:ascii="Times New Roman" w:hAnsi="Times New Roman" w:cs="Times New Roman"/>
                <w:noProof/>
                <w:webHidden/>
                <w:szCs w:val="24"/>
              </w:rPr>
              <w:fldChar w:fldCharType="separate"/>
            </w:r>
            <w:r>
              <w:rPr>
                <w:rFonts w:ascii="Times New Roman" w:hAnsi="Times New Roman" w:cs="Times New Roman"/>
                <w:noProof/>
                <w:webHidden/>
                <w:szCs w:val="24"/>
              </w:rPr>
              <w:t>14</w:t>
            </w:r>
            <w:r w:rsidR="008051C9" w:rsidRPr="008051C9">
              <w:rPr>
                <w:rFonts w:ascii="Times New Roman" w:hAnsi="Times New Roman" w:cs="Times New Roman"/>
                <w:noProof/>
                <w:webHidden/>
                <w:szCs w:val="24"/>
              </w:rPr>
              <w:fldChar w:fldCharType="end"/>
            </w:r>
          </w:hyperlink>
        </w:p>
        <w:p w14:paraId="3147369C" w14:textId="77777777" w:rsidR="008051C9" w:rsidRPr="008051C9" w:rsidRDefault="00486C66">
          <w:pPr>
            <w:pStyle w:val="TOC2"/>
            <w:rPr>
              <w:rFonts w:ascii="Times New Roman" w:hAnsi="Times New Roman" w:cs="Times New Roman"/>
              <w:b w:val="0"/>
              <w:bCs w:val="0"/>
              <w:noProof/>
              <w:szCs w:val="24"/>
              <w:lang w:val="en-US"/>
            </w:rPr>
          </w:pPr>
          <w:hyperlink w:anchor="_Toc531256569" w:history="1">
            <w:r w:rsidR="008051C9" w:rsidRPr="008051C9">
              <w:rPr>
                <w:rStyle w:val="Hyperlink"/>
                <w:rFonts w:ascii="Times New Roman" w:hAnsi="Times New Roman" w:cs="Times New Roman"/>
                <w:noProof/>
                <w:szCs w:val="24"/>
              </w:rPr>
              <w:t>1.6.</w:t>
            </w:r>
            <w:r w:rsidR="008051C9" w:rsidRPr="008051C9">
              <w:rPr>
                <w:rFonts w:ascii="Times New Roman" w:hAnsi="Times New Roman" w:cs="Times New Roman"/>
                <w:b w:val="0"/>
                <w:bCs w:val="0"/>
                <w:noProof/>
                <w:szCs w:val="24"/>
                <w:lang w:val="en-US"/>
              </w:rPr>
              <w:tab/>
            </w:r>
            <w:r w:rsidR="008051C9" w:rsidRPr="008051C9">
              <w:rPr>
                <w:rStyle w:val="Hyperlink"/>
                <w:rFonts w:ascii="Times New Roman" w:hAnsi="Times New Roman" w:cs="Times New Roman"/>
                <w:noProof/>
                <w:szCs w:val="24"/>
              </w:rPr>
              <w:t>Zbrajanje potpora</w:t>
            </w:r>
            <w:r w:rsidR="008051C9" w:rsidRPr="008051C9">
              <w:rPr>
                <w:rFonts w:ascii="Times New Roman" w:hAnsi="Times New Roman" w:cs="Times New Roman"/>
                <w:noProof/>
                <w:webHidden/>
                <w:szCs w:val="24"/>
              </w:rPr>
              <w:tab/>
            </w:r>
            <w:r w:rsidR="008051C9" w:rsidRPr="008051C9">
              <w:rPr>
                <w:rFonts w:ascii="Times New Roman" w:hAnsi="Times New Roman" w:cs="Times New Roman"/>
                <w:noProof/>
                <w:webHidden/>
                <w:szCs w:val="24"/>
              </w:rPr>
              <w:fldChar w:fldCharType="begin"/>
            </w:r>
            <w:r w:rsidR="008051C9" w:rsidRPr="008051C9">
              <w:rPr>
                <w:rFonts w:ascii="Times New Roman" w:hAnsi="Times New Roman" w:cs="Times New Roman"/>
                <w:noProof/>
                <w:webHidden/>
                <w:szCs w:val="24"/>
              </w:rPr>
              <w:instrText xml:space="preserve"> PAGEREF _Toc531256569 \h </w:instrText>
            </w:r>
            <w:r w:rsidR="008051C9" w:rsidRPr="008051C9">
              <w:rPr>
                <w:rFonts w:ascii="Times New Roman" w:hAnsi="Times New Roman" w:cs="Times New Roman"/>
                <w:noProof/>
                <w:webHidden/>
                <w:szCs w:val="24"/>
              </w:rPr>
            </w:r>
            <w:r w:rsidR="008051C9" w:rsidRPr="008051C9">
              <w:rPr>
                <w:rFonts w:ascii="Times New Roman" w:hAnsi="Times New Roman" w:cs="Times New Roman"/>
                <w:noProof/>
                <w:webHidden/>
                <w:szCs w:val="24"/>
              </w:rPr>
              <w:fldChar w:fldCharType="separate"/>
            </w:r>
            <w:r>
              <w:rPr>
                <w:rFonts w:ascii="Times New Roman" w:hAnsi="Times New Roman" w:cs="Times New Roman"/>
                <w:noProof/>
                <w:webHidden/>
                <w:szCs w:val="24"/>
              </w:rPr>
              <w:t>15</w:t>
            </w:r>
            <w:r w:rsidR="008051C9" w:rsidRPr="008051C9">
              <w:rPr>
                <w:rFonts w:ascii="Times New Roman" w:hAnsi="Times New Roman" w:cs="Times New Roman"/>
                <w:noProof/>
                <w:webHidden/>
                <w:szCs w:val="24"/>
              </w:rPr>
              <w:fldChar w:fldCharType="end"/>
            </w:r>
          </w:hyperlink>
        </w:p>
        <w:p w14:paraId="3147369D" w14:textId="77777777" w:rsidR="008051C9" w:rsidRPr="008051C9" w:rsidRDefault="00486C66">
          <w:pPr>
            <w:pStyle w:val="TOC1"/>
            <w:rPr>
              <w:b w:val="0"/>
              <w:bCs w:val="0"/>
              <w:color w:val="auto"/>
              <w:sz w:val="22"/>
              <w:lang w:val="en-US"/>
            </w:rPr>
          </w:pPr>
          <w:hyperlink w:anchor="_Toc531256570" w:history="1">
            <w:r w:rsidR="008051C9" w:rsidRPr="008051C9">
              <w:rPr>
                <w:rStyle w:val="Hyperlink"/>
                <w:sz w:val="22"/>
              </w:rPr>
              <w:t>2.</w:t>
            </w:r>
            <w:r w:rsidR="008051C9" w:rsidRPr="008051C9">
              <w:rPr>
                <w:b w:val="0"/>
                <w:bCs w:val="0"/>
                <w:color w:val="auto"/>
                <w:sz w:val="22"/>
                <w:lang w:val="en-US"/>
              </w:rPr>
              <w:tab/>
            </w:r>
            <w:r w:rsidR="008051C9" w:rsidRPr="008051C9">
              <w:rPr>
                <w:rStyle w:val="Hyperlink"/>
                <w:sz w:val="22"/>
              </w:rPr>
              <w:t>PRAVILA POZIVA</w:t>
            </w:r>
            <w:r w:rsidR="008051C9" w:rsidRPr="008051C9">
              <w:rPr>
                <w:webHidden/>
                <w:sz w:val="22"/>
              </w:rPr>
              <w:tab/>
            </w:r>
            <w:r w:rsidR="008051C9" w:rsidRPr="008051C9">
              <w:rPr>
                <w:webHidden/>
                <w:sz w:val="22"/>
              </w:rPr>
              <w:fldChar w:fldCharType="begin"/>
            </w:r>
            <w:r w:rsidR="008051C9" w:rsidRPr="008051C9">
              <w:rPr>
                <w:webHidden/>
                <w:sz w:val="22"/>
              </w:rPr>
              <w:instrText xml:space="preserve"> PAGEREF _Toc531256570 \h </w:instrText>
            </w:r>
            <w:r w:rsidR="008051C9" w:rsidRPr="008051C9">
              <w:rPr>
                <w:webHidden/>
                <w:sz w:val="22"/>
              </w:rPr>
            </w:r>
            <w:r w:rsidR="008051C9" w:rsidRPr="008051C9">
              <w:rPr>
                <w:webHidden/>
                <w:sz w:val="22"/>
              </w:rPr>
              <w:fldChar w:fldCharType="separate"/>
            </w:r>
            <w:r>
              <w:rPr>
                <w:webHidden/>
                <w:sz w:val="22"/>
              </w:rPr>
              <w:t>17</w:t>
            </w:r>
            <w:r w:rsidR="008051C9" w:rsidRPr="008051C9">
              <w:rPr>
                <w:webHidden/>
                <w:sz w:val="22"/>
              </w:rPr>
              <w:fldChar w:fldCharType="end"/>
            </w:r>
          </w:hyperlink>
        </w:p>
        <w:p w14:paraId="3147369E" w14:textId="77777777" w:rsidR="008051C9" w:rsidRPr="008051C9" w:rsidRDefault="00486C66">
          <w:pPr>
            <w:pStyle w:val="TOC2"/>
            <w:rPr>
              <w:rFonts w:ascii="Times New Roman" w:hAnsi="Times New Roman" w:cs="Times New Roman"/>
              <w:b w:val="0"/>
              <w:bCs w:val="0"/>
              <w:noProof/>
              <w:szCs w:val="24"/>
              <w:lang w:val="en-US"/>
            </w:rPr>
          </w:pPr>
          <w:hyperlink w:anchor="_Toc531256571" w:history="1">
            <w:r w:rsidR="008051C9" w:rsidRPr="008051C9">
              <w:rPr>
                <w:rStyle w:val="Hyperlink"/>
                <w:rFonts w:ascii="Times New Roman" w:hAnsi="Times New Roman" w:cs="Times New Roman"/>
                <w:noProof/>
                <w:szCs w:val="24"/>
              </w:rPr>
              <w:t>2.1.</w:t>
            </w:r>
            <w:r w:rsidR="008051C9" w:rsidRPr="008051C9">
              <w:rPr>
                <w:rFonts w:ascii="Times New Roman" w:hAnsi="Times New Roman" w:cs="Times New Roman"/>
                <w:b w:val="0"/>
                <w:bCs w:val="0"/>
                <w:noProof/>
                <w:szCs w:val="24"/>
                <w:lang w:val="en-US"/>
              </w:rPr>
              <w:tab/>
            </w:r>
            <w:r w:rsidR="008051C9" w:rsidRPr="008051C9">
              <w:rPr>
                <w:rStyle w:val="Hyperlink"/>
                <w:rFonts w:ascii="Times New Roman" w:hAnsi="Times New Roman" w:cs="Times New Roman"/>
                <w:noProof/>
                <w:szCs w:val="24"/>
              </w:rPr>
              <w:t>Prihvatljivost prijavitelja</w:t>
            </w:r>
            <w:r w:rsidR="008051C9" w:rsidRPr="008051C9">
              <w:rPr>
                <w:rFonts w:ascii="Times New Roman" w:hAnsi="Times New Roman" w:cs="Times New Roman"/>
                <w:noProof/>
                <w:webHidden/>
                <w:szCs w:val="24"/>
              </w:rPr>
              <w:tab/>
            </w:r>
            <w:r w:rsidR="008051C9" w:rsidRPr="008051C9">
              <w:rPr>
                <w:rFonts w:ascii="Times New Roman" w:hAnsi="Times New Roman" w:cs="Times New Roman"/>
                <w:noProof/>
                <w:webHidden/>
                <w:szCs w:val="24"/>
              </w:rPr>
              <w:fldChar w:fldCharType="begin"/>
            </w:r>
            <w:r w:rsidR="008051C9" w:rsidRPr="008051C9">
              <w:rPr>
                <w:rFonts w:ascii="Times New Roman" w:hAnsi="Times New Roman" w:cs="Times New Roman"/>
                <w:noProof/>
                <w:webHidden/>
                <w:szCs w:val="24"/>
              </w:rPr>
              <w:instrText xml:space="preserve"> PAGEREF _Toc531256571 \h </w:instrText>
            </w:r>
            <w:r w:rsidR="008051C9" w:rsidRPr="008051C9">
              <w:rPr>
                <w:rFonts w:ascii="Times New Roman" w:hAnsi="Times New Roman" w:cs="Times New Roman"/>
                <w:noProof/>
                <w:webHidden/>
                <w:szCs w:val="24"/>
              </w:rPr>
            </w:r>
            <w:r w:rsidR="008051C9" w:rsidRPr="008051C9">
              <w:rPr>
                <w:rFonts w:ascii="Times New Roman" w:hAnsi="Times New Roman" w:cs="Times New Roman"/>
                <w:noProof/>
                <w:webHidden/>
                <w:szCs w:val="24"/>
              </w:rPr>
              <w:fldChar w:fldCharType="separate"/>
            </w:r>
            <w:r>
              <w:rPr>
                <w:rFonts w:ascii="Times New Roman" w:hAnsi="Times New Roman" w:cs="Times New Roman"/>
                <w:noProof/>
                <w:webHidden/>
                <w:szCs w:val="24"/>
              </w:rPr>
              <w:t>17</w:t>
            </w:r>
            <w:r w:rsidR="008051C9" w:rsidRPr="008051C9">
              <w:rPr>
                <w:rFonts w:ascii="Times New Roman" w:hAnsi="Times New Roman" w:cs="Times New Roman"/>
                <w:noProof/>
                <w:webHidden/>
                <w:szCs w:val="24"/>
              </w:rPr>
              <w:fldChar w:fldCharType="end"/>
            </w:r>
          </w:hyperlink>
        </w:p>
        <w:p w14:paraId="3147369F" w14:textId="77777777" w:rsidR="008051C9" w:rsidRPr="008051C9" w:rsidRDefault="00486C66">
          <w:pPr>
            <w:pStyle w:val="TOC2"/>
            <w:rPr>
              <w:rFonts w:ascii="Times New Roman" w:hAnsi="Times New Roman" w:cs="Times New Roman"/>
              <w:b w:val="0"/>
              <w:bCs w:val="0"/>
              <w:noProof/>
              <w:szCs w:val="24"/>
              <w:lang w:val="en-US"/>
            </w:rPr>
          </w:pPr>
          <w:hyperlink w:anchor="_Toc531256572" w:history="1">
            <w:r w:rsidR="008051C9" w:rsidRPr="008051C9">
              <w:rPr>
                <w:rStyle w:val="Hyperlink"/>
                <w:rFonts w:ascii="Times New Roman" w:hAnsi="Times New Roman" w:cs="Times New Roman"/>
                <w:noProof/>
                <w:szCs w:val="24"/>
              </w:rPr>
              <w:t>2.2.</w:t>
            </w:r>
            <w:r w:rsidR="008051C9" w:rsidRPr="008051C9">
              <w:rPr>
                <w:rFonts w:ascii="Times New Roman" w:hAnsi="Times New Roman" w:cs="Times New Roman"/>
                <w:b w:val="0"/>
                <w:bCs w:val="0"/>
                <w:noProof/>
                <w:szCs w:val="24"/>
                <w:lang w:val="en-US"/>
              </w:rPr>
              <w:tab/>
            </w:r>
            <w:r w:rsidR="008051C9" w:rsidRPr="008051C9">
              <w:rPr>
                <w:rStyle w:val="Hyperlink"/>
                <w:rFonts w:ascii="Times New Roman" w:hAnsi="Times New Roman" w:cs="Times New Roman"/>
                <w:noProof/>
                <w:szCs w:val="24"/>
              </w:rPr>
              <w:t>Prihvatljivost partnera i formiranje partnerstva</w:t>
            </w:r>
            <w:r w:rsidR="008051C9" w:rsidRPr="008051C9">
              <w:rPr>
                <w:rFonts w:ascii="Times New Roman" w:hAnsi="Times New Roman" w:cs="Times New Roman"/>
                <w:noProof/>
                <w:webHidden/>
                <w:szCs w:val="24"/>
              </w:rPr>
              <w:tab/>
            </w:r>
            <w:r w:rsidR="008051C9" w:rsidRPr="008051C9">
              <w:rPr>
                <w:rFonts w:ascii="Times New Roman" w:hAnsi="Times New Roman" w:cs="Times New Roman"/>
                <w:noProof/>
                <w:webHidden/>
                <w:szCs w:val="24"/>
              </w:rPr>
              <w:fldChar w:fldCharType="begin"/>
            </w:r>
            <w:r w:rsidR="008051C9" w:rsidRPr="008051C9">
              <w:rPr>
                <w:rFonts w:ascii="Times New Roman" w:hAnsi="Times New Roman" w:cs="Times New Roman"/>
                <w:noProof/>
                <w:webHidden/>
                <w:szCs w:val="24"/>
              </w:rPr>
              <w:instrText xml:space="preserve"> PAGEREF _Toc531256572 \h </w:instrText>
            </w:r>
            <w:r w:rsidR="008051C9" w:rsidRPr="008051C9">
              <w:rPr>
                <w:rFonts w:ascii="Times New Roman" w:hAnsi="Times New Roman" w:cs="Times New Roman"/>
                <w:noProof/>
                <w:webHidden/>
                <w:szCs w:val="24"/>
              </w:rPr>
            </w:r>
            <w:r w:rsidR="008051C9" w:rsidRPr="008051C9">
              <w:rPr>
                <w:rFonts w:ascii="Times New Roman" w:hAnsi="Times New Roman" w:cs="Times New Roman"/>
                <w:noProof/>
                <w:webHidden/>
                <w:szCs w:val="24"/>
              </w:rPr>
              <w:fldChar w:fldCharType="separate"/>
            </w:r>
            <w:r>
              <w:rPr>
                <w:rFonts w:ascii="Times New Roman" w:hAnsi="Times New Roman" w:cs="Times New Roman"/>
                <w:noProof/>
                <w:webHidden/>
                <w:szCs w:val="24"/>
              </w:rPr>
              <w:t>18</w:t>
            </w:r>
            <w:r w:rsidR="008051C9" w:rsidRPr="008051C9">
              <w:rPr>
                <w:rFonts w:ascii="Times New Roman" w:hAnsi="Times New Roman" w:cs="Times New Roman"/>
                <w:noProof/>
                <w:webHidden/>
                <w:szCs w:val="24"/>
              </w:rPr>
              <w:fldChar w:fldCharType="end"/>
            </w:r>
          </w:hyperlink>
        </w:p>
        <w:p w14:paraId="314736A0" w14:textId="77777777" w:rsidR="008051C9" w:rsidRPr="008051C9" w:rsidRDefault="00486C66">
          <w:pPr>
            <w:pStyle w:val="TOC2"/>
            <w:rPr>
              <w:rFonts w:ascii="Times New Roman" w:hAnsi="Times New Roman" w:cs="Times New Roman"/>
              <w:b w:val="0"/>
              <w:bCs w:val="0"/>
              <w:noProof/>
              <w:szCs w:val="24"/>
              <w:lang w:val="en-US"/>
            </w:rPr>
          </w:pPr>
          <w:hyperlink w:anchor="_Toc531256574" w:history="1">
            <w:r w:rsidR="008051C9" w:rsidRPr="008051C9">
              <w:rPr>
                <w:rStyle w:val="Hyperlink"/>
                <w:rFonts w:ascii="Times New Roman" w:hAnsi="Times New Roman" w:cs="Times New Roman"/>
                <w:noProof/>
                <w:szCs w:val="24"/>
              </w:rPr>
              <w:t>2.3.</w:t>
            </w:r>
            <w:r w:rsidR="008051C9" w:rsidRPr="008051C9">
              <w:rPr>
                <w:rFonts w:ascii="Times New Roman" w:hAnsi="Times New Roman" w:cs="Times New Roman"/>
                <w:b w:val="0"/>
                <w:bCs w:val="0"/>
                <w:noProof/>
                <w:szCs w:val="24"/>
                <w:lang w:val="en-US"/>
              </w:rPr>
              <w:tab/>
            </w:r>
            <w:r w:rsidR="008051C9" w:rsidRPr="008051C9">
              <w:rPr>
                <w:rStyle w:val="Hyperlink"/>
                <w:rFonts w:ascii="Times New Roman" w:hAnsi="Times New Roman" w:cs="Times New Roman"/>
                <w:noProof/>
                <w:szCs w:val="24"/>
              </w:rPr>
              <w:t>Kriteriji za isključenje prijavitelja</w:t>
            </w:r>
            <w:r w:rsidR="008051C9" w:rsidRPr="008051C9">
              <w:rPr>
                <w:rFonts w:ascii="Times New Roman" w:hAnsi="Times New Roman" w:cs="Times New Roman"/>
                <w:noProof/>
                <w:webHidden/>
                <w:szCs w:val="24"/>
              </w:rPr>
              <w:tab/>
            </w:r>
            <w:r w:rsidR="008051C9" w:rsidRPr="008051C9">
              <w:rPr>
                <w:rFonts w:ascii="Times New Roman" w:hAnsi="Times New Roman" w:cs="Times New Roman"/>
                <w:noProof/>
                <w:webHidden/>
                <w:szCs w:val="24"/>
              </w:rPr>
              <w:fldChar w:fldCharType="begin"/>
            </w:r>
            <w:r w:rsidR="008051C9" w:rsidRPr="008051C9">
              <w:rPr>
                <w:rFonts w:ascii="Times New Roman" w:hAnsi="Times New Roman" w:cs="Times New Roman"/>
                <w:noProof/>
                <w:webHidden/>
                <w:szCs w:val="24"/>
              </w:rPr>
              <w:instrText xml:space="preserve"> PAGEREF _Toc531256574 \h </w:instrText>
            </w:r>
            <w:r w:rsidR="008051C9" w:rsidRPr="008051C9">
              <w:rPr>
                <w:rFonts w:ascii="Times New Roman" w:hAnsi="Times New Roman" w:cs="Times New Roman"/>
                <w:noProof/>
                <w:webHidden/>
                <w:szCs w:val="24"/>
              </w:rPr>
            </w:r>
            <w:r w:rsidR="008051C9" w:rsidRPr="008051C9">
              <w:rPr>
                <w:rFonts w:ascii="Times New Roman" w:hAnsi="Times New Roman" w:cs="Times New Roman"/>
                <w:noProof/>
                <w:webHidden/>
                <w:szCs w:val="24"/>
              </w:rPr>
              <w:fldChar w:fldCharType="separate"/>
            </w:r>
            <w:r>
              <w:rPr>
                <w:rFonts w:ascii="Times New Roman" w:hAnsi="Times New Roman" w:cs="Times New Roman"/>
                <w:noProof/>
                <w:webHidden/>
                <w:szCs w:val="24"/>
              </w:rPr>
              <w:t>18</w:t>
            </w:r>
            <w:r w:rsidR="008051C9" w:rsidRPr="008051C9">
              <w:rPr>
                <w:rFonts w:ascii="Times New Roman" w:hAnsi="Times New Roman" w:cs="Times New Roman"/>
                <w:noProof/>
                <w:webHidden/>
                <w:szCs w:val="24"/>
              </w:rPr>
              <w:fldChar w:fldCharType="end"/>
            </w:r>
          </w:hyperlink>
        </w:p>
        <w:p w14:paraId="314736A1" w14:textId="77777777" w:rsidR="008051C9" w:rsidRPr="008051C9" w:rsidRDefault="00486C66">
          <w:pPr>
            <w:pStyle w:val="TOC2"/>
            <w:rPr>
              <w:rFonts w:ascii="Times New Roman" w:hAnsi="Times New Roman" w:cs="Times New Roman"/>
              <w:b w:val="0"/>
              <w:bCs w:val="0"/>
              <w:noProof/>
              <w:szCs w:val="24"/>
              <w:lang w:val="en-US"/>
            </w:rPr>
          </w:pPr>
          <w:hyperlink w:anchor="_Toc531256575" w:history="1">
            <w:r w:rsidR="008051C9" w:rsidRPr="008051C9">
              <w:rPr>
                <w:rStyle w:val="Hyperlink"/>
                <w:rFonts w:ascii="Times New Roman" w:hAnsi="Times New Roman" w:cs="Times New Roman"/>
                <w:noProof/>
                <w:szCs w:val="24"/>
              </w:rPr>
              <w:t>2.4.</w:t>
            </w:r>
            <w:r w:rsidR="008051C9" w:rsidRPr="008051C9">
              <w:rPr>
                <w:rFonts w:ascii="Times New Roman" w:hAnsi="Times New Roman" w:cs="Times New Roman"/>
                <w:b w:val="0"/>
                <w:bCs w:val="0"/>
                <w:noProof/>
                <w:szCs w:val="24"/>
                <w:lang w:val="en-US"/>
              </w:rPr>
              <w:tab/>
            </w:r>
            <w:r w:rsidR="008051C9" w:rsidRPr="008051C9">
              <w:rPr>
                <w:rStyle w:val="Hyperlink"/>
                <w:rFonts w:ascii="Times New Roman" w:hAnsi="Times New Roman" w:cs="Times New Roman"/>
                <w:noProof/>
                <w:szCs w:val="24"/>
              </w:rPr>
              <w:t>Broj projektnih prijedloga i bespovratnih sredstava po Prijavitelju</w:t>
            </w:r>
            <w:r w:rsidR="008051C9" w:rsidRPr="008051C9">
              <w:rPr>
                <w:rFonts w:ascii="Times New Roman" w:hAnsi="Times New Roman" w:cs="Times New Roman"/>
                <w:noProof/>
                <w:webHidden/>
                <w:szCs w:val="24"/>
              </w:rPr>
              <w:tab/>
            </w:r>
            <w:r w:rsidR="008051C9" w:rsidRPr="008051C9">
              <w:rPr>
                <w:rFonts w:ascii="Times New Roman" w:hAnsi="Times New Roman" w:cs="Times New Roman"/>
                <w:noProof/>
                <w:webHidden/>
                <w:szCs w:val="24"/>
              </w:rPr>
              <w:fldChar w:fldCharType="begin"/>
            </w:r>
            <w:r w:rsidR="008051C9" w:rsidRPr="008051C9">
              <w:rPr>
                <w:rFonts w:ascii="Times New Roman" w:hAnsi="Times New Roman" w:cs="Times New Roman"/>
                <w:noProof/>
                <w:webHidden/>
                <w:szCs w:val="24"/>
              </w:rPr>
              <w:instrText xml:space="preserve"> PAGEREF _Toc531256575 \h </w:instrText>
            </w:r>
            <w:r w:rsidR="008051C9" w:rsidRPr="008051C9">
              <w:rPr>
                <w:rFonts w:ascii="Times New Roman" w:hAnsi="Times New Roman" w:cs="Times New Roman"/>
                <w:noProof/>
                <w:webHidden/>
                <w:szCs w:val="24"/>
              </w:rPr>
            </w:r>
            <w:r w:rsidR="008051C9" w:rsidRPr="008051C9">
              <w:rPr>
                <w:rFonts w:ascii="Times New Roman" w:hAnsi="Times New Roman" w:cs="Times New Roman"/>
                <w:noProof/>
                <w:webHidden/>
                <w:szCs w:val="24"/>
              </w:rPr>
              <w:fldChar w:fldCharType="separate"/>
            </w:r>
            <w:r>
              <w:rPr>
                <w:rFonts w:ascii="Times New Roman" w:hAnsi="Times New Roman" w:cs="Times New Roman"/>
                <w:noProof/>
                <w:webHidden/>
                <w:szCs w:val="24"/>
              </w:rPr>
              <w:t>22</w:t>
            </w:r>
            <w:r w:rsidR="008051C9" w:rsidRPr="008051C9">
              <w:rPr>
                <w:rFonts w:ascii="Times New Roman" w:hAnsi="Times New Roman" w:cs="Times New Roman"/>
                <w:noProof/>
                <w:webHidden/>
                <w:szCs w:val="24"/>
              </w:rPr>
              <w:fldChar w:fldCharType="end"/>
            </w:r>
          </w:hyperlink>
        </w:p>
        <w:p w14:paraId="314736A2" w14:textId="77777777" w:rsidR="008051C9" w:rsidRPr="008051C9" w:rsidRDefault="00486C66">
          <w:pPr>
            <w:pStyle w:val="TOC2"/>
            <w:rPr>
              <w:rFonts w:ascii="Times New Roman" w:hAnsi="Times New Roman" w:cs="Times New Roman"/>
              <w:b w:val="0"/>
              <w:bCs w:val="0"/>
              <w:noProof/>
              <w:szCs w:val="24"/>
              <w:lang w:val="en-US"/>
            </w:rPr>
          </w:pPr>
          <w:hyperlink w:anchor="_Toc531256576" w:history="1">
            <w:r w:rsidR="008051C9" w:rsidRPr="008051C9">
              <w:rPr>
                <w:rStyle w:val="Hyperlink"/>
                <w:rFonts w:ascii="Times New Roman" w:hAnsi="Times New Roman" w:cs="Times New Roman"/>
                <w:noProof/>
                <w:szCs w:val="24"/>
              </w:rPr>
              <w:t>2.5.</w:t>
            </w:r>
            <w:r w:rsidR="008051C9" w:rsidRPr="008051C9">
              <w:rPr>
                <w:rFonts w:ascii="Times New Roman" w:hAnsi="Times New Roman" w:cs="Times New Roman"/>
                <w:b w:val="0"/>
                <w:bCs w:val="0"/>
                <w:noProof/>
                <w:szCs w:val="24"/>
                <w:lang w:val="en-US"/>
              </w:rPr>
              <w:tab/>
            </w:r>
            <w:r w:rsidR="008051C9" w:rsidRPr="008051C9">
              <w:rPr>
                <w:rStyle w:val="Hyperlink"/>
                <w:rFonts w:ascii="Times New Roman" w:hAnsi="Times New Roman" w:cs="Times New Roman"/>
                <w:noProof/>
                <w:szCs w:val="24"/>
              </w:rPr>
              <w:t>Zahtjevi koji se odnose na sposobnost prijavitelja, učinkovito korištenje sredstava i održivost rezultata projekta</w:t>
            </w:r>
            <w:r w:rsidR="008051C9" w:rsidRPr="008051C9">
              <w:rPr>
                <w:rFonts w:ascii="Times New Roman" w:hAnsi="Times New Roman" w:cs="Times New Roman"/>
                <w:noProof/>
                <w:webHidden/>
                <w:szCs w:val="24"/>
              </w:rPr>
              <w:tab/>
            </w:r>
            <w:r w:rsidR="008051C9" w:rsidRPr="008051C9">
              <w:rPr>
                <w:rFonts w:ascii="Times New Roman" w:hAnsi="Times New Roman" w:cs="Times New Roman"/>
                <w:noProof/>
                <w:webHidden/>
                <w:szCs w:val="24"/>
              </w:rPr>
              <w:fldChar w:fldCharType="begin"/>
            </w:r>
            <w:r w:rsidR="008051C9" w:rsidRPr="008051C9">
              <w:rPr>
                <w:rFonts w:ascii="Times New Roman" w:hAnsi="Times New Roman" w:cs="Times New Roman"/>
                <w:noProof/>
                <w:webHidden/>
                <w:szCs w:val="24"/>
              </w:rPr>
              <w:instrText xml:space="preserve"> PAGEREF _Toc531256576 \h </w:instrText>
            </w:r>
            <w:r w:rsidR="008051C9" w:rsidRPr="008051C9">
              <w:rPr>
                <w:rFonts w:ascii="Times New Roman" w:hAnsi="Times New Roman" w:cs="Times New Roman"/>
                <w:noProof/>
                <w:webHidden/>
                <w:szCs w:val="24"/>
              </w:rPr>
            </w:r>
            <w:r w:rsidR="008051C9" w:rsidRPr="008051C9">
              <w:rPr>
                <w:rFonts w:ascii="Times New Roman" w:hAnsi="Times New Roman" w:cs="Times New Roman"/>
                <w:noProof/>
                <w:webHidden/>
                <w:szCs w:val="24"/>
              </w:rPr>
              <w:fldChar w:fldCharType="separate"/>
            </w:r>
            <w:r>
              <w:rPr>
                <w:rFonts w:ascii="Times New Roman" w:hAnsi="Times New Roman" w:cs="Times New Roman"/>
                <w:noProof/>
                <w:webHidden/>
                <w:szCs w:val="24"/>
              </w:rPr>
              <w:t>23</w:t>
            </w:r>
            <w:r w:rsidR="008051C9" w:rsidRPr="008051C9">
              <w:rPr>
                <w:rFonts w:ascii="Times New Roman" w:hAnsi="Times New Roman" w:cs="Times New Roman"/>
                <w:noProof/>
                <w:webHidden/>
                <w:szCs w:val="24"/>
              </w:rPr>
              <w:fldChar w:fldCharType="end"/>
            </w:r>
          </w:hyperlink>
        </w:p>
        <w:p w14:paraId="314736A3" w14:textId="77777777" w:rsidR="008051C9" w:rsidRPr="008051C9" w:rsidRDefault="00486C66">
          <w:pPr>
            <w:pStyle w:val="TOC2"/>
            <w:rPr>
              <w:rFonts w:ascii="Times New Roman" w:hAnsi="Times New Roman" w:cs="Times New Roman"/>
              <w:b w:val="0"/>
              <w:bCs w:val="0"/>
              <w:noProof/>
              <w:szCs w:val="24"/>
              <w:lang w:val="en-US"/>
            </w:rPr>
          </w:pPr>
          <w:hyperlink w:anchor="_Toc531256577" w:history="1">
            <w:r w:rsidR="008051C9" w:rsidRPr="008051C9">
              <w:rPr>
                <w:rStyle w:val="Hyperlink"/>
                <w:rFonts w:ascii="Times New Roman" w:hAnsi="Times New Roman" w:cs="Times New Roman"/>
                <w:noProof/>
                <w:szCs w:val="24"/>
              </w:rPr>
              <w:t>2.6.</w:t>
            </w:r>
            <w:r w:rsidR="008051C9" w:rsidRPr="008051C9">
              <w:rPr>
                <w:rFonts w:ascii="Times New Roman" w:hAnsi="Times New Roman" w:cs="Times New Roman"/>
                <w:b w:val="0"/>
                <w:bCs w:val="0"/>
                <w:noProof/>
                <w:szCs w:val="24"/>
                <w:lang w:val="en-US"/>
              </w:rPr>
              <w:tab/>
            </w:r>
            <w:r w:rsidR="008051C9" w:rsidRPr="008051C9">
              <w:rPr>
                <w:rStyle w:val="Hyperlink"/>
                <w:rFonts w:ascii="Times New Roman" w:hAnsi="Times New Roman" w:cs="Times New Roman"/>
                <w:noProof/>
                <w:szCs w:val="24"/>
              </w:rPr>
              <w:t>Prihvatljivost projekta</w:t>
            </w:r>
            <w:r w:rsidR="008051C9" w:rsidRPr="008051C9">
              <w:rPr>
                <w:rFonts w:ascii="Times New Roman" w:hAnsi="Times New Roman" w:cs="Times New Roman"/>
                <w:noProof/>
                <w:webHidden/>
                <w:szCs w:val="24"/>
              </w:rPr>
              <w:tab/>
            </w:r>
            <w:r w:rsidR="008051C9" w:rsidRPr="008051C9">
              <w:rPr>
                <w:rFonts w:ascii="Times New Roman" w:hAnsi="Times New Roman" w:cs="Times New Roman"/>
                <w:noProof/>
                <w:webHidden/>
                <w:szCs w:val="24"/>
              </w:rPr>
              <w:fldChar w:fldCharType="begin"/>
            </w:r>
            <w:r w:rsidR="008051C9" w:rsidRPr="008051C9">
              <w:rPr>
                <w:rFonts w:ascii="Times New Roman" w:hAnsi="Times New Roman" w:cs="Times New Roman"/>
                <w:noProof/>
                <w:webHidden/>
                <w:szCs w:val="24"/>
              </w:rPr>
              <w:instrText xml:space="preserve"> PAGEREF _Toc531256577 \h </w:instrText>
            </w:r>
            <w:r w:rsidR="008051C9" w:rsidRPr="008051C9">
              <w:rPr>
                <w:rFonts w:ascii="Times New Roman" w:hAnsi="Times New Roman" w:cs="Times New Roman"/>
                <w:noProof/>
                <w:webHidden/>
                <w:szCs w:val="24"/>
              </w:rPr>
            </w:r>
            <w:r w:rsidR="008051C9" w:rsidRPr="008051C9">
              <w:rPr>
                <w:rFonts w:ascii="Times New Roman" w:hAnsi="Times New Roman" w:cs="Times New Roman"/>
                <w:noProof/>
                <w:webHidden/>
                <w:szCs w:val="24"/>
              </w:rPr>
              <w:fldChar w:fldCharType="separate"/>
            </w:r>
            <w:r>
              <w:rPr>
                <w:rFonts w:ascii="Times New Roman" w:hAnsi="Times New Roman" w:cs="Times New Roman"/>
                <w:noProof/>
                <w:webHidden/>
                <w:szCs w:val="24"/>
              </w:rPr>
              <w:t>25</w:t>
            </w:r>
            <w:r w:rsidR="008051C9" w:rsidRPr="008051C9">
              <w:rPr>
                <w:rFonts w:ascii="Times New Roman" w:hAnsi="Times New Roman" w:cs="Times New Roman"/>
                <w:noProof/>
                <w:webHidden/>
                <w:szCs w:val="24"/>
              </w:rPr>
              <w:fldChar w:fldCharType="end"/>
            </w:r>
          </w:hyperlink>
        </w:p>
        <w:p w14:paraId="314736A4" w14:textId="77777777" w:rsidR="008051C9" w:rsidRPr="008051C9" w:rsidRDefault="00486C66">
          <w:pPr>
            <w:pStyle w:val="TOC2"/>
            <w:rPr>
              <w:rFonts w:ascii="Times New Roman" w:hAnsi="Times New Roman" w:cs="Times New Roman"/>
              <w:b w:val="0"/>
              <w:bCs w:val="0"/>
              <w:noProof/>
              <w:szCs w:val="24"/>
              <w:lang w:val="en-US"/>
            </w:rPr>
          </w:pPr>
          <w:hyperlink w:anchor="_Toc531256578" w:history="1">
            <w:r w:rsidR="008051C9" w:rsidRPr="008051C9">
              <w:rPr>
                <w:rStyle w:val="Hyperlink"/>
                <w:rFonts w:ascii="Times New Roman" w:hAnsi="Times New Roman" w:cs="Times New Roman"/>
                <w:noProof/>
                <w:szCs w:val="24"/>
              </w:rPr>
              <w:t>2.7.</w:t>
            </w:r>
            <w:r w:rsidR="008051C9" w:rsidRPr="008051C9">
              <w:rPr>
                <w:rFonts w:ascii="Times New Roman" w:hAnsi="Times New Roman" w:cs="Times New Roman"/>
                <w:b w:val="0"/>
                <w:bCs w:val="0"/>
                <w:noProof/>
                <w:szCs w:val="24"/>
                <w:lang w:val="en-US"/>
              </w:rPr>
              <w:tab/>
            </w:r>
            <w:r w:rsidR="008051C9" w:rsidRPr="008051C9">
              <w:rPr>
                <w:rStyle w:val="Hyperlink"/>
                <w:rFonts w:ascii="Times New Roman" w:hAnsi="Times New Roman" w:cs="Times New Roman"/>
                <w:noProof/>
                <w:szCs w:val="24"/>
              </w:rPr>
              <w:t>Prihvatljive projektne aktivnosti: koja ulaganja su dozvoljena?</w:t>
            </w:r>
            <w:r w:rsidR="008051C9" w:rsidRPr="008051C9">
              <w:rPr>
                <w:rFonts w:ascii="Times New Roman" w:hAnsi="Times New Roman" w:cs="Times New Roman"/>
                <w:noProof/>
                <w:webHidden/>
                <w:szCs w:val="24"/>
              </w:rPr>
              <w:tab/>
            </w:r>
            <w:r w:rsidR="008051C9" w:rsidRPr="008051C9">
              <w:rPr>
                <w:rFonts w:ascii="Times New Roman" w:hAnsi="Times New Roman" w:cs="Times New Roman"/>
                <w:noProof/>
                <w:webHidden/>
                <w:szCs w:val="24"/>
              </w:rPr>
              <w:fldChar w:fldCharType="begin"/>
            </w:r>
            <w:r w:rsidR="008051C9" w:rsidRPr="008051C9">
              <w:rPr>
                <w:rFonts w:ascii="Times New Roman" w:hAnsi="Times New Roman" w:cs="Times New Roman"/>
                <w:noProof/>
                <w:webHidden/>
                <w:szCs w:val="24"/>
              </w:rPr>
              <w:instrText xml:space="preserve"> PAGEREF _Toc531256578 \h </w:instrText>
            </w:r>
            <w:r w:rsidR="008051C9" w:rsidRPr="008051C9">
              <w:rPr>
                <w:rFonts w:ascii="Times New Roman" w:hAnsi="Times New Roman" w:cs="Times New Roman"/>
                <w:noProof/>
                <w:webHidden/>
                <w:szCs w:val="24"/>
              </w:rPr>
            </w:r>
            <w:r w:rsidR="008051C9" w:rsidRPr="008051C9">
              <w:rPr>
                <w:rFonts w:ascii="Times New Roman" w:hAnsi="Times New Roman" w:cs="Times New Roman"/>
                <w:noProof/>
                <w:webHidden/>
                <w:szCs w:val="24"/>
              </w:rPr>
              <w:fldChar w:fldCharType="separate"/>
            </w:r>
            <w:r>
              <w:rPr>
                <w:rFonts w:ascii="Times New Roman" w:hAnsi="Times New Roman" w:cs="Times New Roman"/>
                <w:noProof/>
                <w:webHidden/>
                <w:szCs w:val="24"/>
              </w:rPr>
              <w:t>27</w:t>
            </w:r>
            <w:r w:rsidR="008051C9" w:rsidRPr="008051C9">
              <w:rPr>
                <w:rFonts w:ascii="Times New Roman" w:hAnsi="Times New Roman" w:cs="Times New Roman"/>
                <w:noProof/>
                <w:webHidden/>
                <w:szCs w:val="24"/>
              </w:rPr>
              <w:fldChar w:fldCharType="end"/>
            </w:r>
          </w:hyperlink>
        </w:p>
        <w:p w14:paraId="314736A5" w14:textId="77777777" w:rsidR="008051C9" w:rsidRPr="008051C9" w:rsidRDefault="00486C66">
          <w:pPr>
            <w:pStyle w:val="TOC2"/>
            <w:rPr>
              <w:rFonts w:ascii="Times New Roman" w:hAnsi="Times New Roman" w:cs="Times New Roman"/>
              <w:b w:val="0"/>
              <w:bCs w:val="0"/>
              <w:noProof/>
              <w:szCs w:val="24"/>
              <w:lang w:val="en-US"/>
            </w:rPr>
          </w:pPr>
          <w:hyperlink w:anchor="_Toc531256579" w:history="1">
            <w:r w:rsidR="008051C9" w:rsidRPr="008051C9">
              <w:rPr>
                <w:rStyle w:val="Hyperlink"/>
                <w:rFonts w:ascii="Times New Roman" w:hAnsi="Times New Roman" w:cs="Times New Roman"/>
                <w:noProof/>
                <w:szCs w:val="24"/>
              </w:rPr>
              <w:t>2.8.</w:t>
            </w:r>
            <w:r w:rsidR="008051C9" w:rsidRPr="008051C9">
              <w:rPr>
                <w:rFonts w:ascii="Times New Roman" w:hAnsi="Times New Roman" w:cs="Times New Roman"/>
                <w:b w:val="0"/>
                <w:bCs w:val="0"/>
                <w:noProof/>
                <w:szCs w:val="24"/>
                <w:lang w:val="en-US"/>
              </w:rPr>
              <w:tab/>
            </w:r>
            <w:r w:rsidR="008051C9" w:rsidRPr="008051C9">
              <w:rPr>
                <w:rStyle w:val="Hyperlink"/>
                <w:rFonts w:ascii="Times New Roman" w:hAnsi="Times New Roman" w:cs="Times New Roman"/>
                <w:noProof/>
                <w:szCs w:val="24"/>
              </w:rPr>
              <w:t>Op</w:t>
            </w:r>
            <w:r w:rsidR="008051C9" w:rsidRPr="008051C9">
              <w:rPr>
                <w:rStyle w:val="Hyperlink"/>
                <w:rFonts w:ascii="Times New Roman" w:hAnsi="Times New Roman" w:cs="Times New Roman"/>
                <w:noProof/>
                <w:spacing w:val="-2"/>
                <w:szCs w:val="24"/>
              </w:rPr>
              <w:t>ći</w:t>
            </w:r>
            <w:r w:rsidR="008051C9" w:rsidRPr="008051C9">
              <w:rPr>
                <w:rStyle w:val="Hyperlink"/>
                <w:rFonts w:ascii="Times New Roman" w:hAnsi="Times New Roman" w:cs="Times New Roman"/>
                <w:noProof/>
                <w:szCs w:val="24"/>
              </w:rPr>
              <w:t xml:space="preserve"> zahtjevi </w:t>
            </w:r>
            <w:r w:rsidR="008051C9" w:rsidRPr="008051C9">
              <w:rPr>
                <w:rStyle w:val="Hyperlink"/>
                <w:rFonts w:ascii="Times New Roman" w:hAnsi="Times New Roman" w:cs="Times New Roman"/>
                <w:noProof/>
                <w:spacing w:val="-3"/>
                <w:szCs w:val="24"/>
              </w:rPr>
              <w:t>koji se odnose na</w:t>
            </w:r>
            <w:r w:rsidR="008051C9" w:rsidRPr="008051C9">
              <w:rPr>
                <w:rStyle w:val="Hyperlink"/>
                <w:rFonts w:ascii="Times New Roman" w:hAnsi="Times New Roman" w:cs="Times New Roman"/>
                <w:noProof/>
                <w:szCs w:val="24"/>
              </w:rPr>
              <w:t xml:space="preserve"> prihvatljivost izdataka za provedbu projekta</w:t>
            </w:r>
            <w:r w:rsidR="008051C9" w:rsidRPr="008051C9">
              <w:rPr>
                <w:rFonts w:ascii="Times New Roman" w:hAnsi="Times New Roman" w:cs="Times New Roman"/>
                <w:noProof/>
                <w:webHidden/>
                <w:szCs w:val="24"/>
              </w:rPr>
              <w:tab/>
            </w:r>
            <w:r w:rsidR="008051C9" w:rsidRPr="008051C9">
              <w:rPr>
                <w:rFonts w:ascii="Times New Roman" w:hAnsi="Times New Roman" w:cs="Times New Roman"/>
                <w:noProof/>
                <w:webHidden/>
                <w:szCs w:val="24"/>
              </w:rPr>
              <w:fldChar w:fldCharType="begin"/>
            </w:r>
            <w:r w:rsidR="008051C9" w:rsidRPr="008051C9">
              <w:rPr>
                <w:rFonts w:ascii="Times New Roman" w:hAnsi="Times New Roman" w:cs="Times New Roman"/>
                <w:noProof/>
                <w:webHidden/>
                <w:szCs w:val="24"/>
              </w:rPr>
              <w:instrText xml:space="preserve"> PAGEREF _Toc531256579 \h </w:instrText>
            </w:r>
            <w:r w:rsidR="008051C9" w:rsidRPr="008051C9">
              <w:rPr>
                <w:rFonts w:ascii="Times New Roman" w:hAnsi="Times New Roman" w:cs="Times New Roman"/>
                <w:noProof/>
                <w:webHidden/>
                <w:szCs w:val="24"/>
              </w:rPr>
            </w:r>
            <w:r w:rsidR="008051C9" w:rsidRPr="008051C9">
              <w:rPr>
                <w:rFonts w:ascii="Times New Roman" w:hAnsi="Times New Roman" w:cs="Times New Roman"/>
                <w:noProof/>
                <w:webHidden/>
                <w:szCs w:val="24"/>
              </w:rPr>
              <w:fldChar w:fldCharType="separate"/>
            </w:r>
            <w:r>
              <w:rPr>
                <w:rFonts w:ascii="Times New Roman" w:hAnsi="Times New Roman" w:cs="Times New Roman"/>
                <w:noProof/>
                <w:webHidden/>
                <w:szCs w:val="24"/>
              </w:rPr>
              <w:t>27</w:t>
            </w:r>
            <w:r w:rsidR="008051C9" w:rsidRPr="008051C9">
              <w:rPr>
                <w:rFonts w:ascii="Times New Roman" w:hAnsi="Times New Roman" w:cs="Times New Roman"/>
                <w:noProof/>
                <w:webHidden/>
                <w:szCs w:val="24"/>
              </w:rPr>
              <w:fldChar w:fldCharType="end"/>
            </w:r>
          </w:hyperlink>
        </w:p>
        <w:p w14:paraId="314736A6" w14:textId="77777777" w:rsidR="008051C9" w:rsidRPr="008051C9" w:rsidRDefault="00486C66">
          <w:pPr>
            <w:pStyle w:val="TOC2"/>
            <w:rPr>
              <w:rFonts w:ascii="Times New Roman" w:hAnsi="Times New Roman" w:cs="Times New Roman"/>
              <w:b w:val="0"/>
              <w:bCs w:val="0"/>
              <w:noProof/>
              <w:szCs w:val="24"/>
              <w:lang w:val="en-US"/>
            </w:rPr>
          </w:pPr>
          <w:hyperlink w:anchor="_Toc531256582" w:history="1">
            <w:r w:rsidR="008051C9" w:rsidRPr="008051C9">
              <w:rPr>
                <w:rStyle w:val="Hyperlink"/>
                <w:rFonts w:ascii="Times New Roman" w:hAnsi="Times New Roman" w:cs="Times New Roman"/>
                <w:noProof/>
                <w:szCs w:val="24"/>
              </w:rPr>
              <w:t>2.9.</w:t>
            </w:r>
            <w:r w:rsidR="008051C9" w:rsidRPr="008051C9">
              <w:rPr>
                <w:rFonts w:ascii="Times New Roman" w:hAnsi="Times New Roman" w:cs="Times New Roman"/>
                <w:b w:val="0"/>
                <w:bCs w:val="0"/>
                <w:noProof/>
                <w:szCs w:val="24"/>
                <w:lang w:val="en-US"/>
              </w:rPr>
              <w:tab/>
            </w:r>
            <w:r w:rsidR="008051C9" w:rsidRPr="008051C9">
              <w:rPr>
                <w:rStyle w:val="Hyperlink"/>
                <w:rFonts w:ascii="Times New Roman" w:hAnsi="Times New Roman" w:cs="Times New Roman"/>
                <w:noProof/>
                <w:szCs w:val="24"/>
              </w:rPr>
              <w:t>Horizontalna načela</w:t>
            </w:r>
            <w:r w:rsidR="008051C9" w:rsidRPr="008051C9">
              <w:rPr>
                <w:rFonts w:ascii="Times New Roman" w:hAnsi="Times New Roman" w:cs="Times New Roman"/>
                <w:noProof/>
                <w:webHidden/>
                <w:szCs w:val="24"/>
              </w:rPr>
              <w:tab/>
            </w:r>
            <w:r w:rsidR="008051C9" w:rsidRPr="008051C9">
              <w:rPr>
                <w:rFonts w:ascii="Times New Roman" w:hAnsi="Times New Roman" w:cs="Times New Roman"/>
                <w:noProof/>
                <w:webHidden/>
                <w:szCs w:val="24"/>
              </w:rPr>
              <w:fldChar w:fldCharType="begin"/>
            </w:r>
            <w:r w:rsidR="008051C9" w:rsidRPr="008051C9">
              <w:rPr>
                <w:rFonts w:ascii="Times New Roman" w:hAnsi="Times New Roman" w:cs="Times New Roman"/>
                <w:noProof/>
                <w:webHidden/>
                <w:szCs w:val="24"/>
              </w:rPr>
              <w:instrText xml:space="preserve"> PAGEREF _Toc531256582 \h </w:instrText>
            </w:r>
            <w:r w:rsidR="008051C9" w:rsidRPr="008051C9">
              <w:rPr>
                <w:rFonts w:ascii="Times New Roman" w:hAnsi="Times New Roman" w:cs="Times New Roman"/>
                <w:noProof/>
                <w:webHidden/>
                <w:szCs w:val="24"/>
              </w:rPr>
            </w:r>
            <w:r w:rsidR="008051C9" w:rsidRPr="008051C9">
              <w:rPr>
                <w:rFonts w:ascii="Times New Roman" w:hAnsi="Times New Roman" w:cs="Times New Roman"/>
                <w:noProof/>
                <w:webHidden/>
                <w:szCs w:val="24"/>
              </w:rPr>
              <w:fldChar w:fldCharType="separate"/>
            </w:r>
            <w:r>
              <w:rPr>
                <w:rFonts w:ascii="Times New Roman" w:hAnsi="Times New Roman" w:cs="Times New Roman"/>
                <w:noProof/>
                <w:webHidden/>
                <w:szCs w:val="24"/>
              </w:rPr>
              <w:t>34</w:t>
            </w:r>
            <w:r w:rsidR="008051C9" w:rsidRPr="008051C9">
              <w:rPr>
                <w:rFonts w:ascii="Times New Roman" w:hAnsi="Times New Roman" w:cs="Times New Roman"/>
                <w:noProof/>
                <w:webHidden/>
                <w:szCs w:val="24"/>
              </w:rPr>
              <w:fldChar w:fldCharType="end"/>
            </w:r>
          </w:hyperlink>
        </w:p>
        <w:p w14:paraId="314736A7" w14:textId="77777777" w:rsidR="008051C9" w:rsidRPr="008051C9" w:rsidRDefault="00486C66">
          <w:pPr>
            <w:pStyle w:val="TOC1"/>
            <w:rPr>
              <w:b w:val="0"/>
              <w:bCs w:val="0"/>
              <w:color w:val="auto"/>
              <w:sz w:val="22"/>
              <w:lang w:val="en-US"/>
            </w:rPr>
          </w:pPr>
          <w:hyperlink w:anchor="_Toc531256586" w:history="1">
            <w:r w:rsidR="008051C9" w:rsidRPr="008051C9">
              <w:rPr>
                <w:rStyle w:val="Hyperlink"/>
                <w:sz w:val="22"/>
              </w:rPr>
              <w:t>3.</w:t>
            </w:r>
            <w:r w:rsidR="008051C9" w:rsidRPr="008051C9">
              <w:rPr>
                <w:b w:val="0"/>
                <w:bCs w:val="0"/>
                <w:color w:val="auto"/>
                <w:sz w:val="22"/>
                <w:lang w:val="en-US"/>
              </w:rPr>
              <w:tab/>
            </w:r>
            <w:r w:rsidR="008051C9" w:rsidRPr="008051C9">
              <w:rPr>
                <w:rStyle w:val="Hyperlink"/>
                <w:sz w:val="22"/>
              </w:rPr>
              <w:t>KAKO SE PRIJAVITI</w:t>
            </w:r>
            <w:r w:rsidR="008051C9" w:rsidRPr="008051C9">
              <w:rPr>
                <w:webHidden/>
                <w:sz w:val="22"/>
              </w:rPr>
              <w:tab/>
            </w:r>
            <w:r w:rsidR="008051C9" w:rsidRPr="008051C9">
              <w:rPr>
                <w:webHidden/>
                <w:sz w:val="22"/>
              </w:rPr>
              <w:fldChar w:fldCharType="begin"/>
            </w:r>
            <w:r w:rsidR="008051C9" w:rsidRPr="008051C9">
              <w:rPr>
                <w:webHidden/>
                <w:sz w:val="22"/>
              </w:rPr>
              <w:instrText xml:space="preserve"> PAGEREF _Toc531256586 \h </w:instrText>
            </w:r>
            <w:r w:rsidR="008051C9" w:rsidRPr="008051C9">
              <w:rPr>
                <w:webHidden/>
                <w:sz w:val="22"/>
              </w:rPr>
            </w:r>
            <w:r w:rsidR="008051C9" w:rsidRPr="008051C9">
              <w:rPr>
                <w:webHidden/>
                <w:sz w:val="22"/>
              </w:rPr>
              <w:fldChar w:fldCharType="separate"/>
            </w:r>
            <w:r>
              <w:rPr>
                <w:webHidden/>
                <w:sz w:val="22"/>
              </w:rPr>
              <w:t>35</w:t>
            </w:r>
            <w:r w:rsidR="008051C9" w:rsidRPr="008051C9">
              <w:rPr>
                <w:webHidden/>
                <w:sz w:val="22"/>
              </w:rPr>
              <w:fldChar w:fldCharType="end"/>
            </w:r>
          </w:hyperlink>
        </w:p>
        <w:p w14:paraId="314736A8" w14:textId="77777777" w:rsidR="008051C9" w:rsidRPr="008051C9" w:rsidRDefault="00486C66">
          <w:pPr>
            <w:pStyle w:val="TOC2"/>
            <w:rPr>
              <w:rFonts w:ascii="Times New Roman" w:hAnsi="Times New Roman" w:cs="Times New Roman"/>
              <w:b w:val="0"/>
              <w:bCs w:val="0"/>
              <w:noProof/>
              <w:szCs w:val="24"/>
              <w:lang w:val="en-US"/>
            </w:rPr>
          </w:pPr>
          <w:hyperlink w:anchor="_Toc531256587" w:history="1">
            <w:r w:rsidR="008051C9" w:rsidRPr="008051C9">
              <w:rPr>
                <w:rStyle w:val="Hyperlink"/>
                <w:rFonts w:ascii="Times New Roman" w:hAnsi="Times New Roman" w:cs="Times New Roman"/>
                <w:noProof/>
                <w:szCs w:val="24"/>
              </w:rPr>
              <w:t>3.1.</w:t>
            </w:r>
            <w:r w:rsidR="008051C9" w:rsidRPr="008051C9">
              <w:rPr>
                <w:rFonts w:ascii="Times New Roman" w:hAnsi="Times New Roman" w:cs="Times New Roman"/>
                <w:b w:val="0"/>
                <w:bCs w:val="0"/>
                <w:noProof/>
                <w:szCs w:val="24"/>
                <w:lang w:val="en-US"/>
              </w:rPr>
              <w:tab/>
            </w:r>
            <w:r w:rsidR="008051C9" w:rsidRPr="008051C9">
              <w:rPr>
                <w:rStyle w:val="Hyperlink"/>
                <w:rFonts w:ascii="Times New Roman" w:hAnsi="Times New Roman" w:cs="Times New Roman"/>
                <w:noProof/>
                <w:szCs w:val="24"/>
              </w:rPr>
              <w:t>Izgled i sadržaj projektnog prijedloga</w:t>
            </w:r>
            <w:r w:rsidR="008051C9" w:rsidRPr="008051C9">
              <w:rPr>
                <w:rFonts w:ascii="Times New Roman" w:hAnsi="Times New Roman" w:cs="Times New Roman"/>
                <w:noProof/>
                <w:webHidden/>
                <w:szCs w:val="24"/>
              </w:rPr>
              <w:tab/>
            </w:r>
            <w:r w:rsidR="008051C9" w:rsidRPr="008051C9">
              <w:rPr>
                <w:rFonts w:ascii="Times New Roman" w:hAnsi="Times New Roman" w:cs="Times New Roman"/>
                <w:noProof/>
                <w:webHidden/>
                <w:szCs w:val="24"/>
              </w:rPr>
              <w:fldChar w:fldCharType="begin"/>
            </w:r>
            <w:r w:rsidR="008051C9" w:rsidRPr="008051C9">
              <w:rPr>
                <w:rFonts w:ascii="Times New Roman" w:hAnsi="Times New Roman" w:cs="Times New Roman"/>
                <w:noProof/>
                <w:webHidden/>
                <w:szCs w:val="24"/>
              </w:rPr>
              <w:instrText xml:space="preserve"> PAGEREF _Toc531256587 \h </w:instrText>
            </w:r>
            <w:r w:rsidR="008051C9" w:rsidRPr="008051C9">
              <w:rPr>
                <w:rFonts w:ascii="Times New Roman" w:hAnsi="Times New Roman" w:cs="Times New Roman"/>
                <w:noProof/>
                <w:webHidden/>
                <w:szCs w:val="24"/>
              </w:rPr>
            </w:r>
            <w:r w:rsidR="008051C9" w:rsidRPr="008051C9">
              <w:rPr>
                <w:rFonts w:ascii="Times New Roman" w:hAnsi="Times New Roman" w:cs="Times New Roman"/>
                <w:noProof/>
                <w:webHidden/>
                <w:szCs w:val="24"/>
              </w:rPr>
              <w:fldChar w:fldCharType="separate"/>
            </w:r>
            <w:r>
              <w:rPr>
                <w:rFonts w:ascii="Times New Roman" w:hAnsi="Times New Roman" w:cs="Times New Roman"/>
                <w:noProof/>
                <w:webHidden/>
                <w:szCs w:val="24"/>
              </w:rPr>
              <w:t>35</w:t>
            </w:r>
            <w:r w:rsidR="008051C9" w:rsidRPr="008051C9">
              <w:rPr>
                <w:rFonts w:ascii="Times New Roman" w:hAnsi="Times New Roman" w:cs="Times New Roman"/>
                <w:noProof/>
                <w:webHidden/>
                <w:szCs w:val="24"/>
              </w:rPr>
              <w:fldChar w:fldCharType="end"/>
            </w:r>
          </w:hyperlink>
        </w:p>
        <w:p w14:paraId="314736A9" w14:textId="77777777" w:rsidR="008051C9" w:rsidRPr="008051C9" w:rsidRDefault="00486C66">
          <w:pPr>
            <w:pStyle w:val="TOC2"/>
            <w:rPr>
              <w:rFonts w:ascii="Times New Roman" w:hAnsi="Times New Roman" w:cs="Times New Roman"/>
              <w:b w:val="0"/>
              <w:bCs w:val="0"/>
              <w:noProof/>
              <w:szCs w:val="24"/>
              <w:lang w:val="en-US"/>
            </w:rPr>
          </w:pPr>
          <w:hyperlink w:anchor="_Toc531256588" w:history="1">
            <w:r w:rsidR="008051C9" w:rsidRPr="008051C9">
              <w:rPr>
                <w:rStyle w:val="Hyperlink"/>
                <w:rFonts w:ascii="Times New Roman" w:hAnsi="Times New Roman" w:cs="Times New Roman"/>
                <w:noProof/>
                <w:szCs w:val="24"/>
              </w:rPr>
              <w:t>3.2.</w:t>
            </w:r>
            <w:r w:rsidR="008051C9" w:rsidRPr="008051C9">
              <w:rPr>
                <w:rFonts w:ascii="Times New Roman" w:hAnsi="Times New Roman" w:cs="Times New Roman"/>
                <w:b w:val="0"/>
                <w:bCs w:val="0"/>
                <w:noProof/>
                <w:szCs w:val="24"/>
                <w:lang w:val="en-US"/>
              </w:rPr>
              <w:tab/>
            </w:r>
            <w:r w:rsidR="008051C9" w:rsidRPr="008051C9">
              <w:rPr>
                <w:rStyle w:val="Hyperlink"/>
                <w:rFonts w:ascii="Times New Roman" w:hAnsi="Times New Roman" w:cs="Times New Roman"/>
                <w:noProof/>
                <w:szCs w:val="24"/>
              </w:rPr>
              <w:t>Podnošenje projektnog prijedloga</w:t>
            </w:r>
            <w:r w:rsidR="008051C9" w:rsidRPr="008051C9">
              <w:rPr>
                <w:rFonts w:ascii="Times New Roman" w:hAnsi="Times New Roman" w:cs="Times New Roman"/>
                <w:noProof/>
                <w:webHidden/>
                <w:szCs w:val="24"/>
              </w:rPr>
              <w:tab/>
            </w:r>
            <w:r w:rsidR="008051C9" w:rsidRPr="008051C9">
              <w:rPr>
                <w:rFonts w:ascii="Times New Roman" w:hAnsi="Times New Roman" w:cs="Times New Roman"/>
                <w:noProof/>
                <w:webHidden/>
                <w:szCs w:val="24"/>
              </w:rPr>
              <w:fldChar w:fldCharType="begin"/>
            </w:r>
            <w:r w:rsidR="008051C9" w:rsidRPr="008051C9">
              <w:rPr>
                <w:rFonts w:ascii="Times New Roman" w:hAnsi="Times New Roman" w:cs="Times New Roman"/>
                <w:noProof/>
                <w:webHidden/>
                <w:szCs w:val="24"/>
              </w:rPr>
              <w:instrText xml:space="preserve"> PAGEREF _Toc531256588 \h </w:instrText>
            </w:r>
            <w:r w:rsidR="008051C9" w:rsidRPr="008051C9">
              <w:rPr>
                <w:rFonts w:ascii="Times New Roman" w:hAnsi="Times New Roman" w:cs="Times New Roman"/>
                <w:noProof/>
                <w:webHidden/>
                <w:szCs w:val="24"/>
              </w:rPr>
            </w:r>
            <w:r w:rsidR="008051C9" w:rsidRPr="008051C9">
              <w:rPr>
                <w:rFonts w:ascii="Times New Roman" w:hAnsi="Times New Roman" w:cs="Times New Roman"/>
                <w:noProof/>
                <w:webHidden/>
                <w:szCs w:val="24"/>
              </w:rPr>
              <w:fldChar w:fldCharType="separate"/>
            </w:r>
            <w:r>
              <w:rPr>
                <w:rFonts w:ascii="Times New Roman" w:hAnsi="Times New Roman" w:cs="Times New Roman"/>
                <w:noProof/>
                <w:webHidden/>
                <w:szCs w:val="24"/>
              </w:rPr>
              <w:t>37</w:t>
            </w:r>
            <w:r w:rsidR="008051C9" w:rsidRPr="008051C9">
              <w:rPr>
                <w:rFonts w:ascii="Times New Roman" w:hAnsi="Times New Roman" w:cs="Times New Roman"/>
                <w:noProof/>
                <w:webHidden/>
                <w:szCs w:val="24"/>
              </w:rPr>
              <w:fldChar w:fldCharType="end"/>
            </w:r>
          </w:hyperlink>
        </w:p>
        <w:p w14:paraId="314736AA" w14:textId="77777777" w:rsidR="008051C9" w:rsidRPr="008051C9" w:rsidRDefault="00486C66">
          <w:pPr>
            <w:pStyle w:val="TOC2"/>
            <w:rPr>
              <w:rFonts w:ascii="Times New Roman" w:hAnsi="Times New Roman" w:cs="Times New Roman"/>
              <w:b w:val="0"/>
              <w:bCs w:val="0"/>
              <w:noProof/>
              <w:szCs w:val="24"/>
              <w:lang w:val="en-US"/>
            </w:rPr>
          </w:pPr>
          <w:hyperlink w:anchor="_Toc531256589" w:history="1">
            <w:r w:rsidR="008051C9" w:rsidRPr="008051C9">
              <w:rPr>
                <w:rStyle w:val="Hyperlink"/>
                <w:rFonts w:ascii="Times New Roman" w:hAnsi="Times New Roman" w:cs="Times New Roman"/>
                <w:noProof/>
                <w:szCs w:val="24"/>
              </w:rPr>
              <w:t>3.3.</w:t>
            </w:r>
            <w:r w:rsidR="008051C9" w:rsidRPr="008051C9">
              <w:rPr>
                <w:rFonts w:ascii="Times New Roman" w:hAnsi="Times New Roman" w:cs="Times New Roman"/>
                <w:b w:val="0"/>
                <w:bCs w:val="0"/>
                <w:noProof/>
                <w:szCs w:val="24"/>
                <w:lang w:val="en-US"/>
              </w:rPr>
              <w:tab/>
            </w:r>
            <w:r w:rsidR="008051C9" w:rsidRPr="008051C9">
              <w:rPr>
                <w:rStyle w:val="Hyperlink"/>
                <w:rFonts w:ascii="Times New Roman" w:hAnsi="Times New Roman" w:cs="Times New Roman"/>
                <w:noProof/>
                <w:szCs w:val="24"/>
              </w:rPr>
              <w:t>Rok za predaju projektnog prijedloga</w:t>
            </w:r>
            <w:r w:rsidR="008051C9" w:rsidRPr="008051C9">
              <w:rPr>
                <w:rFonts w:ascii="Times New Roman" w:hAnsi="Times New Roman" w:cs="Times New Roman"/>
                <w:noProof/>
                <w:webHidden/>
                <w:szCs w:val="24"/>
              </w:rPr>
              <w:tab/>
            </w:r>
            <w:r w:rsidR="008051C9" w:rsidRPr="008051C9">
              <w:rPr>
                <w:rFonts w:ascii="Times New Roman" w:hAnsi="Times New Roman" w:cs="Times New Roman"/>
                <w:noProof/>
                <w:webHidden/>
                <w:szCs w:val="24"/>
              </w:rPr>
              <w:fldChar w:fldCharType="begin"/>
            </w:r>
            <w:r w:rsidR="008051C9" w:rsidRPr="008051C9">
              <w:rPr>
                <w:rFonts w:ascii="Times New Roman" w:hAnsi="Times New Roman" w:cs="Times New Roman"/>
                <w:noProof/>
                <w:webHidden/>
                <w:szCs w:val="24"/>
              </w:rPr>
              <w:instrText xml:space="preserve"> PAGEREF _Toc531256589 \h </w:instrText>
            </w:r>
            <w:r w:rsidR="008051C9" w:rsidRPr="008051C9">
              <w:rPr>
                <w:rFonts w:ascii="Times New Roman" w:hAnsi="Times New Roman" w:cs="Times New Roman"/>
                <w:noProof/>
                <w:webHidden/>
                <w:szCs w:val="24"/>
              </w:rPr>
            </w:r>
            <w:r w:rsidR="008051C9" w:rsidRPr="008051C9">
              <w:rPr>
                <w:rFonts w:ascii="Times New Roman" w:hAnsi="Times New Roman" w:cs="Times New Roman"/>
                <w:noProof/>
                <w:webHidden/>
                <w:szCs w:val="24"/>
              </w:rPr>
              <w:fldChar w:fldCharType="separate"/>
            </w:r>
            <w:r>
              <w:rPr>
                <w:rFonts w:ascii="Times New Roman" w:hAnsi="Times New Roman" w:cs="Times New Roman"/>
                <w:noProof/>
                <w:webHidden/>
                <w:szCs w:val="24"/>
              </w:rPr>
              <w:t>37</w:t>
            </w:r>
            <w:r w:rsidR="008051C9" w:rsidRPr="008051C9">
              <w:rPr>
                <w:rFonts w:ascii="Times New Roman" w:hAnsi="Times New Roman" w:cs="Times New Roman"/>
                <w:noProof/>
                <w:webHidden/>
                <w:szCs w:val="24"/>
              </w:rPr>
              <w:fldChar w:fldCharType="end"/>
            </w:r>
          </w:hyperlink>
        </w:p>
        <w:p w14:paraId="314736AB" w14:textId="77777777" w:rsidR="008051C9" w:rsidRPr="008051C9" w:rsidRDefault="00486C66">
          <w:pPr>
            <w:pStyle w:val="TOC2"/>
            <w:rPr>
              <w:rFonts w:ascii="Times New Roman" w:hAnsi="Times New Roman" w:cs="Times New Roman"/>
              <w:b w:val="0"/>
              <w:bCs w:val="0"/>
              <w:noProof/>
              <w:szCs w:val="24"/>
              <w:lang w:val="en-US"/>
            </w:rPr>
          </w:pPr>
          <w:hyperlink w:anchor="_Toc531256590" w:history="1">
            <w:r w:rsidR="008051C9" w:rsidRPr="008051C9">
              <w:rPr>
                <w:rStyle w:val="Hyperlink"/>
                <w:rFonts w:ascii="Times New Roman" w:hAnsi="Times New Roman" w:cs="Times New Roman"/>
                <w:noProof/>
                <w:szCs w:val="24"/>
              </w:rPr>
              <w:t>3.4.</w:t>
            </w:r>
            <w:r w:rsidR="008051C9" w:rsidRPr="008051C9">
              <w:rPr>
                <w:rFonts w:ascii="Times New Roman" w:hAnsi="Times New Roman" w:cs="Times New Roman"/>
                <w:b w:val="0"/>
                <w:bCs w:val="0"/>
                <w:noProof/>
                <w:szCs w:val="24"/>
                <w:lang w:val="en-US"/>
              </w:rPr>
              <w:tab/>
            </w:r>
            <w:r w:rsidR="008051C9" w:rsidRPr="008051C9">
              <w:rPr>
                <w:rStyle w:val="Hyperlink"/>
                <w:rFonts w:ascii="Times New Roman" w:hAnsi="Times New Roman" w:cs="Times New Roman"/>
                <w:noProof/>
                <w:szCs w:val="24"/>
              </w:rPr>
              <w:t>Dodatne informacije uz projektni prijedlog</w:t>
            </w:r>
            <w:r w:rsidR="008051C9" w:rsidRPr="008051C9">
              <w:rPr>
                <w:rFonts w:ascii="Times New Roman" w:hAnsi="Times New Roman" w:cs="Times New Roman"/>
                <w:noProof/>
                <w:webHidden/>
                <w:szCs w:val="24"/>
              </w:rPr>
              <w:tab/>
            </w:r>
            <w:r w:rsidR="008051C9" w:rsidRPr="008051C9">
              <w:rPr>
                <w:rFonts w:ascii="Times New Roman" w:hAnsi="Times New Roman" w:cs="Times New Roman"/>
                <w:noProof/>
                <w:webHidden/>
                <w:szCs w:val="24"/>
              </w:rPr>
              <w:fldChar w:fldCharType="begin"/>
            </w:r>
            <w:r w:rsidR="008051C9" w:rsidRPr="008051C9">
              <w:rPr>
                <w:rFonts w:ascii="Times New Roman" w:hAnsi="Times New Roman" w:cs="Times New Roman"/>
                <w:noProof/>
                <w:webHidden/>
                <w:szCs w:val="24"/>
              </w:rPr>
              <w:instrText xml:space="preserve"> PAGEREF _Toc531256590 \h </w:instrText>
            </w:r>
            <w:r w:rsidR="008051C9" w:rsidRPr="008051C9">
              <w:rPr>
                <w:rFonts w:ascii="Times New Roman" w:hAnsi="Times New Roman" w:cs="Times New Roman"/>
                <w:noProof/>
                <w:webHidden/>
                <w:szCs w:val="24"/>
              </w:rPr>
            </w:r>
            <w:r w:rsidR="008051C9" w:rsidRPr="008051C9">
              <w:rPr>
                <w:rFonts w:ascii="Times New Roman" w:hAnsi="Times New Roman" w:cs="Times New Roman"/>
                <w:noProof/>
                <w:webHidden/>
                <w:szCs w:val="24"/>
              </w:rPr>
              <w:fldChar w:fldCharType="separate"/>
            </w:r>
            <w:r>
              <w:rPr>
                <w:rFonts w:ascii="Times New Roman" w:hAnsi="Times New Roman" w:cs="Times New Roman"/>
                <w:noProof/>
                <w:webHidden/>
                <w:szCs w:val="24"/>
              </w:rPr>
              <w:t>39</w:t>
            </w:r>
            <w:r w:rsidR="008051C9" w:rsidRPr="008051C9">
              <w:rPr>
                <w:rFonts w:ascii="Times New Roman" w:hAnsi="Times New Roman" w:cs="Times New Roman"/>
                <w:noProof/>
                <w:webHidden/>
                <w:szCs w:val="24"/>
              </w:rPr>
              <w:fldChar w:fldCharType="end"/>
            </w:r>
          </w:hyperlink>
        </w:p>
        <w:p w14:paraId="314736AC" w14:textId="77777777" w:rsidR="008051C9" w:rsidRPr="008051C9" w:rsidRDefault="00486C66">
          <w:pPr>
            <w:pStyle w:val="TOC2"/>
            <w:rPr>
              <w:rFonts w:ascii="Times New Roman" w:hAnsi="Times New Roman" w:cs="Times New Roman"/>
              <w:b w:val="0"/>
              <w:bCs w:val="0"/>
              <w:noProof/>
              <w:szCs w:val="24"/>
              <w:lang w:val="en-US"/>
            </w:rPr>
          </w:pPr>
          <w:hyperlink w:anchor="_Toc531256591" w:history="1">
            <w:r w:rsidR="008051C9" w:rsidRPr="008051C9">
              <w:rPr>
                <w:rStyle w:val="Hyperlink"/>
                <w:rFonts w:ascii="Times New Roman" w:hAnsi="Times New Roman" w:cs="Times New Roman"/>
                <w:noProof/>
                <w:szCs w:val="24"/>
              </w:rPr>
              <w:t>3.5.</w:t>
            </w:r>
            <w:r w:rsidR="008051C9" w:rsidRPr="008051C9">
              <w:rPr>
                <w:rFonts w:ascii="Times New Roman" w:hAnsi="Times New Roman" w:cs="Times New Roman"/>
                <w:b w:val="0"/>
                <w:bCs w:val="0"/>
                <w:noProof/>
                <w:szCs w:val="24"/>
                <w:lang w:val="en-US"/>
              </w:rPr>
              <w:tab/>
            </w:r>
            <w:r w:rsidR="008051C9" w:rsidRPr="008051C9">
              <w:rPr>
                <w:rStyle w:val="Hyperlink"/>
                <w:rFonts w:ascii="Times New Roman" w:hAnsi="Times New Roman" w:cs="Times New Roman"/>
                <w:noProof/>
                <w:szCs w:val="24"/>
              </w:rPr>
              <w:t>Objava rezultata Poziva</w:t>
            </w:r>
            <w:r w:rsidR="008051C9" w:rsidRPr="008051C9">
              <w:rPr>
                <w:rFonts w:ascii="Times New Roman" w:hAnsi="Times New Roman" w:cs="Times New Roman"/>
                <w:noProof/>
                <w:webHidden/>
                <w:szCs w:val="24"/>
              </w:rPr>
              <w:tab/>
            </w:r>
            <w:r w:rsidR="008051C9" w:rsidRPr="008051C9">
              <w:rPr>
                <w:rFonts w:ascii="Times New Roman" w:hAnsi="Times New Roman" w:cs="Times New Roman"/>
                <w:noProof/>
                <w:webHidden/>
                <w:szCs w:val="24"/>
              </w:rPr>
              <w:fldChar w:fldCharType="begin"/>
            </w:r>
            <w:r w:rsidR="008051C9" w:rsidRPr="008051C9">
              <w:rPr>
                <w:rFonts w:ascii="Times New Roman" w:hAnsi="Times New Roman" w:cs="Times New Roman"/>
                <w:noProof/>
                <w:webHidden/>
                <w:szCs w:val="24"/>
              </w:rPr>
              <w:instrText xml:space="preserve"> PAGEREF _Toc531256591 \h </w:instrText>
            </w:r>
            <w:r w:rsidR="008051C9" w:rsidRPr="008051C9">
              <w:rPr>
                <w:rFonts w:ascii="Times New Roman" w:hAnsi="Times New Roman" w:cs="Times New Roman"/>
                <w:noProof/>
                <w:webHidden/>
                <w:szCs w:val="24"/>
              </w:rPr>
            </w:r>
            <w:r w:rsidR="008051C9" w:rsidRPr="008051C9">
              <w:rPr>
                <w:rFonts w:ascii="Times New Roman" w:hAnsi="Times New Roman" w:cs="Times New Roman"/>
                <w:noProof/>
                <w:webHidden/>
                <w:szCs w:val="24"/>
              </w:rPr>
              <w:fldChar w:fldCharType="separate"/>
            </w:r>
            <w:r>
              <w:rPr>
                <w:rFonts w:ascii="Times New Roman" w:hAnsi="Times New Roman" w:cs="Times New Roman"/>
                <w:noProof/>
                <w:webHidden/>
                <w:szCs w:val="24"/>
              </w:rPr>
              <w:t>40</w:t>
            </w:r>
            <w:r w:rsidR="008051C9" w:rsidRPr="008051C9">
              <w:rPr>
                <w:rFonts w:ascii="Times New Roman" w:hAnsi="Times New Roman" w:cs="Times New Roman"/>
                <w:noProof/>
                <w:webHidden/>
                <w:szCs w:val="24"/>
              </w:rPr>
              <w:fldChar w:fldCharType="end"/>
            </w:r>
          </w:hyperlink>
        </w:p>
        <w:p w14:paraId="314736AD" w14:textId="77777777" w:rsidR="008051C9" w:rsidRPr="008051C9" w:rsidRDefault="00486C66">
          <w:pPr>
            <w:pStyle w:val="TOC1"/>
            <w:rPr>
              <w:b w:val="0"/>
              <w:bCs w:val="0"/>
              <w:color w:val="auto"/>
              <w:sz w:val="22"/>
              <w:lang w:val="en-US"/>
            </w:rPr>
          </w:pPr>
          <w:hyperlink w:anchor="_Toc531256592" w:history="1">
            <w:r w:rsidR="008051C9" w:rsidRPr="008051C9">
              <w:rPr>
                <w:rStyle w:val="Hyperlink"/>
                <w:sz w:val="22"/>
              </w:rPr>
              <w:t>4.</w:t>
            </w:r>
            <w:r w:rsidR="008051C9" w:rsidRPr="008051C9">
              <w:rPr>
                <w:b w:val="0"/>
                <w:bCs w:val="0"/>
                <w:color w:val="auto"/>
                <w:sz w:val="22"/>
                <w:lang w:val="en-US"/>
              </w:rPr>
              <w:tab/>
            </w:r>
            <w:r w:rsidR="008051C9" w:rsidRPr="008051C9">
              <w:rPr>
                <w:rStyle w:val="Hyperlink"/>
                <w:sz w:val="22"/>
              </w:rPr>
              <w:t>POSTUPAK DODJELE</w:t>
            </w:r>
            <w:r w:rsidR="008051C9" w:rsidRPr="008051C9">
              <w:rPr>
                <w:webHidden/>
                <w:sz w:val="22"/>
              </w:rPr>
              <w:tab/>
            </w:r>
            <w:r w:rsidR="008051C9" w:rsidRPr="008051C9">
              <w:rPr>
                <w:webHidden/>
                <w:sz w:val="22"/>
              </w:rPr>
              <w:fldChar w:fldCharType="begin"/>
            </w:r>
            <w:r w:rsidR="008051C9" w:rsidRPr="008051C9">
              <w:rPr>
                <w:webHidden/>
                <w:sz w:val="22"/>
              </w:rPr>
              <w:instrText xml:space="preserve"> PAGEREF _Toc531256592 \h </w:instrText>
            </w:r>
            <w:r w:rsidR="008051C9" w:rsidRPr="008051C9">
              <w:rPr>
                <w:webHidden/>
                <w:sz w:val="22"/>
              </w:rPr>
            </w:r>
            <w:r w:rsidR="008051C9" w:rsidRPr="008051C9">
              <w:rPr>
                <w:webHidden/>
                <w:sz w:val="22"/>
              </w:rPr>
              <w:fldChar w:fldCharType="separate"/>
            </w:r>
            <w:r>
              <w:rPr>
                <w:webHidden/>
                <w:sz w:val="22"/>
              </w:rPr>
              <w:t>40</w:t>
            </w:r>
            <w:r w:rsidR="008051C9" w:rsidRPr="008051C9">
              <w:rPr>
                <w:webHidden/>
                <w:sz w:val="22"/>
              </w:rPr>
              <w:fldChar w:fldCharType="end"/>
            </w:r>
          </w:hyperlink>
        </w:p>
        <w:p w14:paraId="314736AE" w14:textId="77777777" w:rsidR="008051C9" w:rsidRPr="008051C9" w:rsidRDefault="00486C66">
          <w:pPr>
            <w:pStyle w:val="TOC2"/>
            <w:rPr>
              <w:rFonts w:ascii="Times New Roman" w:hAnsi="Times New Roman" w:cs="Times New Roman"/>
              <w:b w:val="0"/>
              <w:bCs w:val="0"/>
              <w:noProof/>
              <w:szCs w:val="24"/>
              <w:lang w:val="en-US"/>
            </w:rPr>
          </w:pPr>
          <w:hyperlink w:anchor="_Toc531256593" w:history="1">
            <w:r w:rsidR="008051C9" w:rsidRPr="008051C9">
              <w:rPr>
                <w:rStyle w:val="Hyperlink"/>
                <w:rFonts w:ascii="Times New Roman" w:hAnsi="Times New Roman" w:cs="Times New Roman"/>
                <w:noProof/>
                <w:szCs w:val="24"/>
              </w:rPr>
              <w:t>4.1.</w:t>
            </w:r>
            <w:r w:rsidR="008051C9" w:rsidRPr="008051C9">
              <w:rPr>
                <w:rFonts w:ascii="Times New Roman" w:hAnsi="Times New Roman" w:cs="Times New Roman"/>
                <w:b w:val="0"/>
                <w:bCs w:val="0"/>
                <w:noProof/>
                <w:szCs w:val="24"/>
                <w:lang w:val="en-US"/>
              </w:rPr>
              <w:tab/>
            </w:r>
            <w:r w:rsidR="008051C9" w:rsidRPr="008051C9">
              <w:rPr>
                <w:rStyle w:val="Hyperlink"/>
                <w:rFonts w:ascii="Times New Roman" w:hAnsi="Times New Roman" w:cs="Times New Roman"/>
                <w:noProof/>
                <w:szCs w:val="24"/>
              </w:rPr>
              <w:t>Faze postupka dodjele bespovratnih sredstava</w:t>
            </w:r>
            <w:r w:rsidR="008051C9" w:rsidRPr="008051C9">
              <w:rPr>
                <w:rFonts w:ascii="Times New Roman" w:hAnsi="Times New Roman" w:cs="Times New Roman"/>
                <w:noProof/>
                <w:webHidden/>
                <w:szCs w:val="24"/>
              </w:rPr>
              <w:tab/>
            </w:r>
            <w:r w:rsidR="008051C9" w:rsidRPr="008051C9">
              <w:rPr>
                <w:rFonts w:ascii="Times New Roman" w:hAnsi="Times New Roman" w:cs="Times New Roman"/>
                <w:noProof/>
                <w:webHidden/>
                <w:szCs w:val="24"/>
              </w:rPr>
              <w:fldChar w:fldCharType="begin"/>
            </w:r>
            <w:r w:rsidR="008051C9" w:rsidRPr="008051C9">
              <w:rPr>
                <w:rFonts w:ascii="Times New Roman" w:hAnsi="Times New Roman" w:cs="Times New Roman"/>
                <w:noProof/>
                <w:webHidden/>
                <w:szCs w:val="24"/>
              </w:rPr>
              <w:instrText xml:space="preserve"> PAGEREF _Toc531256593 \h </w:instrText>
            </w:r>
            <w:r w:rsidR="008051C9" w:rsidRPr="008051C9">
              <w:rPr>
                <w:rFonts w:ascii="Times New Roman" w:hAnsi="Times New Roman" w:cs="Times New Roman"/>
                <w:noProof/>
                <w:webHidden/>
                <w:szCs w:val="24"/>
              </w:rPr>
            </w:r>
            <w:r w:rsidR="008051C9" w:rsidRPr="008051C9">
              <w:rPr>
                <w:rFonts w:ascii="Times New Roman" w:hAnsi="Times New Roman" w:cs="Times New Roman"/>
                <w:noProof/>
                <w:webHidden/>
                <w:szCs w:val="24"/>
              </w:rPr>
              <w:fldChar w:fldCharType="separate"/>
            </w:r>
            <w:r>
              <w:rPr>
                <w:rFonts w:ascii="Times New Roman" w:hAnsi="Times New Roman" w:cs="Times New Roman"/>
                <w:noProof/>
                <w:webHidden/>
                <w:szCs w:val="24"/>
              </w:rPr>
              <w:t>40</w:t>
            </w:r>
            <w:r w:rsidR="008051C9" w:rsidRPr="008051C9">
              <w:rPr>
                <w:rFonts w:ascii="Times New Roman" w:hAnsi="Times New Roman" w:cs="Times New Roman"/>
                <w:noProof/>
                <w:webHidden/>
                <w:szCs w:val="24"/>
              </w:rPr>
              <w:fldChar w:fldCharType="end"/>
            </w:r>
          </w:hyperlink>
        </w:p>
        <w:p w14:paraId="314736AF" w14:textId="77777777" w:rsidR="008051C9" w:rsidRPr="008051C9" w:rsidRDefault="00486C66">
          <w:pPr>
            <w:pStyle w:val="TOC2"/>
            <w:rPr>
              <w:rFonts w:ascii="Times New Roman" w:hAnsi="Times New Roman" w:cs="Times New Roman"/>
              <w:b w:val="0"/>
              <w:bCs w:val="0"/>
              <w:noProof/>
              <w:szCs w:val="24"/>
              <w:lang w:val="en-US"/>
            </w:rPr>
          </w:pPr>
          <w:hyperlink w:anchor="_Toc531256594" w:history="1">
            <w:r w:rsidR="008051C9" w:rsidRPr="008051C9">
              <w:rPr>
                <w:rStyle w:val="Hyperlink"/>
                <w:rFonts w:ascii="Times New Roman" w:hAnsi="Times New Roman" w:cs="Times New Roman"/>
                <w:noProof/>
                <w:szCs w:val="24"/>
              </w:rPr>
              <w:t>4.2.</w:t>
            </w:r>
            <w:r w:rsidR="008051C9" w:rsidRPr="008051C9">
              <w:rPr>
                <w:rFonts w:ascii="Times New Roman" w:hAnsi="Times New Roman" w:cs="Times New Roman"/>
                <w:b w:val="0"/>
                <w:bCs w:val="0"/>
                <w:noProof/>
                <w:szCs w:val="24"/>
                <w:lang w:val="en-US"/>
              </w:rPr>
              <w:tab/>
            </w:r>
            <w:r w:rsidR="008051C9" w:rsidRPr="008051C9">
              <w:rPr>
                <w:rStyle w:val="Hyperlink"/>
                <w:rFonts w:ascii="Times New Roman" w:hAnsi="Times New Roman" w:cs="Times New Roman"/>
                <w:noProof/>
                <w:szCs w:val="24"/>
              </w:rPr>
              <w:t>Odredbe vezane uz dodatna pojašnjenja tijekom postupka dodjele</w:t>
            </w:r>
            <w:r w:rsidR="008051C9" w:rsidRPr="008051C9">
              <w:rPr>
                <w:rFonts w:ascii="Times New Roman" w:hAnsi="Times New Roman" w:cs="Times New Roman"/>
                <w:noProof/>
                <w:webHidden/>
                <w:szCs w:val="24"/>
              </w:rPr>
              <w:tab/>
            </w:r>
            <w:r w:rsidR="008051C9" w:rsidRPr="008051C9">
              <w:rPr>
                <w:rFonts w:ascii="Times New Roman" w:hAnsi="Times New Roman" w:cs="Times New Roman"/>
                <w:noProof/>
                <w:webHidden/>
                <w:szCs w:val="24"/>
              </w:rPr>
              <w:fldChar w:fldCharType="begin"/>
            </w:r>
            <w:r w:rsidR="008051C9" w:rsidRPr="008051C9">
              <w:rPr>
                <w:rFonts w:ascii="Times New Roman" w:hAnsi="Times New Roman" w:cs="Times New Roman"/>
                <w:noProof/>
                <w:webHidden/>
                <w:szCs w:val="24"/>
              </w:rPr>
              <w:instrText xml:space="preserve"> PAGEREF _Toc531256594 \h </w:instrText>
            </w:r>
            <w:r w:rsidR="008051C9" w:rsidRPr="008051C9">
              <w:rPr>
                <w:rFonts w:ascii="Times New Roman" w:hAnsi="Times New Roman" w:cs="Times New Roman"/>
                <w:noProof/>
                <w:webHidden/>
                <w:szCs w:val="24"/>
              </w:rPr>
            </w:r>
            <w:r w:rsidR="008051C9" w:rsidRPr="008051C9">
              <w:rPr>
                <w:rFonts w:ascii="Times New Roman" w:hAnsi="Times New Roman" w:cs="Times New Roman"/>
                <w:noProof/>
                <w:webHidden/>
                <w:szCs w:val="24"/>
              </w:rPr>
              <w:fldChar w:fldCharType="separate"/>
            </w:r>
            <w:r>
              <w:rPr>
                <w:rFonts w:ascii="Times New Roman" w:hAnsi="Times New Roman" w:cs="Times New Roman"/>
                <w:noProof/>
                <w:webHidden/>
                <w:szCs w:val="24"/>
              </w:rPr>
              <w:t>45</w:t>
            </w:r>
            <w:r w:rsidR="008051C9" w:rsidRPr="008051C9">
              <w:rPr>
                <w:rFonts w:ascii="Times New Roman" w:hAnsi="Times New Roman" w:cs="Times New Roman"/>
                <w:noProof/>
                <w:webHidden/>
                <w:szCs w:val="24"/>
              </w:rPr>
              <w:fldChar w:fldCharType="end"/>
            </w:r>
          </w:hyperlink>
        </w:p>
        <w:p w14:paraId="314736B0" w14:textId="77777777" w:rsidR="008051C9" w:rsidRPr="008051C9" w:rsidRDefault="00486C66">
          <w:pPr>
            <w:pStyle w:val="TOC2"/>
            <w:rPr>
              <w:rFonts w:ascii="Times New Roman" w:hAnsi="Times New Roman" w:cs="Times New Roman"/>
              <w:b w:val="0"/>
              <w:bCs w:val="0"/>
              <w:noProof/>
              <w:szCs w:val="24"/>
              <w:lang w:val="en-US"/>
            </w:rPr>
          </w:pPr>
          <w:hyperlink w:anchor="_Toc531256595" w:history="1">
            <w:r w:rsidR="008051C9" w:rsidRPr="008051C9">
              <w:rPr>
                <w:rStyle w:val="Hyperlink"/>
                <w:rFonts w:ascii="Times New Roman" w:hAnsi="Times New Roman" w:cs="Times New Roman"/>
                <w:noProof/>
                <w:szCs w:val="24"/>
              </w:rPr>
              <w:t>4.3.</w:t>
            </w:r>
            <w:r w:rsidR="008051C9" w:rsidRPr="008051C9">
              <w:rPr>
                <w:rFonts w:ascii="Times New Roman" w:hAnsi="Times New Roman" w:cs="Times New Roman"/>
                <w:b w:val="0"/>
                <w:bCs w:val="0"/>
                <w:noProof/>
                <w:szCs w:val="24"/>
                <w:lang w:val="en-US"/>
              </w:rPr>
              <w:tab/>
            </w:r>
            <w:r w:rsidR="008051C9" w:rsidRPr="008051C9">
              <w:rPr>
                <w:rStyle w:val="Hyperlink"/>
                <w:rFonts w:ascii="Times New Roman" w:hAnsi="Times New Roman" w:cs="Times New Roman"/>
                <w:noProof/>
                <w:szCs w:val="24"/>
              </w:rPr>
              <w:t>Prigovori</w:t>
            </w:r>
            <w:r w:rsidR="008051C9" w:rsidRPr="008051C9">
              <w:rPr>
                <w:rFonts w:ascii="Times New Roman" w:hAnsi="Times New Roman" w:cs="Times New Roman"/>
                <w:noProof/>
                <w:webHidden/>
                <w:szCs w:val="24"/>
              </w:rPr>
              <w:tab/>
            </w:r>
            <w:r w:rsidR="008051C9" w:rsidRPr="008051C9">
              <w:rPr>
                <w:rFonts w:ascii="Times New Roman" w:hAnsi="Times New Roman" w:cs="Times New Roman"/>
                <w:noProof/>
                <w:webHidden/>
                <w:szCs w:val="24"/>
              </w:rPr>
              <w:fldChar w:fldCharType="begin"/>
            </w:r>
            <w:r w:rsidR="008051C9" w:rsidRPr="008051C9">
              <w:rPr>
                <w:rFonts w:ascii="Times New Roman" w:hAnsi="Times New Roman" w:cs="Times New Roman"/>
                <w:noProof/>
                <w:webHidden/>
                <w:szCs w:val="24"/>
              </w:rPr>
              <w:instrText xml:space="preserve"> PAGEREF _Toc531256595 \h </w:instrText>
            </w:r>
            <w:r w:rsidR="008051C9" w:rsidRPr="008051C9">
              <w:rPr>
                <w:rFonts w:ascii="Times New Roman" w:hAnsi="Times New Roman" w:cs="Times New Roman"/>
                <w:noProof/>
                <w:webHidden/>
                <w:szCs w:val="24"/>
              </w:rPr>
            </w:r>
            <w:r w:rsidR="008051C9" w:rsidRPr="008051C9">
              <w:rPr>
                <w:rFonts w:ascii="Times New Roman" w:hAnsi="Times New Roman" w:cs="Times New Roman"/>
                <w:noProof/>
                <w:webHidden/>
                <w:szCs w:val="24"/>
              </w:rPr>
              <w:fldChar w:fldCharType="separate"/>
            </w:r>
            <w:r>
              <w:rPr>
                <w:rFonts w:ascii="Times New Roman" w:hAnsi="Times New Roman" w:cs="Times New Roman"/>
                <w:noProof/>
                <w:webHidden/>
                <w:szCs w:val="24"/>
              </w:rPr>
              <w:t>46</w:t>
            </w:r>
            <w:r w:rsidR="008051C9" w:rsidRPr="008051C9">
              <w:rPr>
                <w:rFonts w:ascii="Times New Roman" w:hAnsi="Times New Roman" w:cs="Times New Roman"/>
                <w:noProof/>
                <w:webHidden/>
                <w:szCs w:val="24"/>
              </w:rPr>
              <w:fldChar w:fldCharType="end"/>
            </w:r>
          </w:hyperlink>
        </w:p>
        <w:p w14:paraId="314736B1" w14:textId="77777777" w:rsidR="008051C9" w:rsidRPr="008051C9" w:rsidRDefault="00486C66">
          <w:pPr>
            <w:pStyle w:val="TOC2"/>
            <w:rPr>
              <w:rFonts w:ascii="Times New Roman" w:hAnsi="Times New Roman" w:cs="Times New Roman"/>
              <w:b w:val="0"/>
              <w:bCs w:val="0"/>
              <w:noProof/>
              <w:szCs w:val="24"/>
              <w:lang w:val="en-US"/>
            </w:rPr>
          </w:pPr>
          <w:hyperlink w:anchor="_Toc531256596" w:history="1">
            <w:r w:rsidR="008051C9" w:rsidRPr="008051C9">
              <w:rPr>
                <w:rStyle w:val="Hyperlink"/>
                <w:rFonts w:ascii="Times New Roman" w:hAnsi="Times New Roman" w:cs="Times New Roman"/>
                <w:noProof/>
                <w:szCs w:val="24"/>
              </w:rPr>
              <w:t>4.4.</w:t>
            </w:r>
            <w:r w:rsidR="008051C9" w:rsidRPr="008051C9">
              <w:rPr>
                <w:rFonts w:ascii="Times New Roman" w:hAnsi="Times New Roman" w:cs="Times New Roman"/>
                <w:b w:val="0"/>
                <w:bCs w:val="0"/>
                <w:noProof/>
                <w:szCs w:val="24"/>
                <w:lang w:val="en-US"/>
              </w:rPr>
              <w:tab/>
            </w:r>
            <w:r w:rsidR="008051C9" w:rsidRPr="008051C9">
              <w:rPr>
                <w:rStyle w:val="Hyperlink"/>
                <w:rFonts w:ascii="Times New Roman" w:hAnsi="Times New Roman" w:cs="Times New Roman"/>
                <w:noProof/>
                <w:szCs w:val="24"/>
              </w:rPr>
              <w:t>Ugovaranje</w:t>
            </w:r>
            <w:r w:rsidR="008051C9" w:rsidRPr="008051C9">
              <w:rPr>
                <w:rFonts w:ascii="Times New Roman" w:hAnsi="Times New Roman" w:cs="Times New Roman"/>
                <w:noProof/>
                <w:webHidden/>
                <w:szCs w:val="24"/>
              </w:rPr>
              <w:tab/>
            </w:r>
            <w:r w:rsidR="008051C9" w:rsidRPr="008051C9">
              <w:rPr>
                <w:rFonts w:ascii="Times New Roman" w:hAnsi="Times New Roman" w:cs="Times New Roman"/>
                <w:noProof/>
                <w:webHidden/>
                <w:szCs w:val="24"/>
              </w:rPr>
              <w:fldChar w:fldCharType="begin"/>
            </w:r>
            <w:r w:rsidR="008051C9" w:rsidRPr="008051C9">
              <w:rPr>
                <w:rFonts w:ascii="Times New Roman" w:hAnsi="Times New Roman" w:cs="Times New Roman"/>
                <w:noProof/>
                <w:webHidden/>
                <w:szCs w:val="24"/>
              </w:rPr>
              <w:instrText xml:space="preserve"> PAGEREF _Toc531256596 \h </w:instrText>
            </w:r>
            <w:r w:rsidR="008051C9" w:rsidRPr="008051C9">
              <w:rPr>
                <w:rFonts w:ascii="Times New Roman" w:hAnsi="Times New Roman" w:cs="Times New Roman"/>
                <w:noProof/>
                <w:webHidden/>
                <w:szCs w:val="24"/>
              </w:rPr>
            </w:r>
            <w:r w:rsidR="008051C9" w:rsidRPr="008051C9">
              <w:rPr>
                <w:rFonts w:ascii="Times New Roman" w:hAnsi="Times New Roman" w:cs="Times New Roman"/>
                <w:noProof/>
                <w:webHidden/>
                <w:szCs w:val="24"/>
              </w:rPr>
              <w:fldChar w:fldCharType="separate"/>
            </w:r>
            <w:r>
              <w:rPr>
                <w:rFonts w:ascii="Times New Roman" w:hAnsi="Times New Roman" w:cs="Times New Roman"/>
                <w:noProof/>
                <w:webHidden/>
                <w:szCs w:val="24"/>
              </w:rPr>
              <w:t>49</w:t>
            </w:r>
            <w:r w:rsidR="008051C9" w:rsidRPr="008051C9">
              <w:rPr>
                <w:rFonts w:ascii="Times New Roman" w:hAnsi="Times New Roman" w:cs="Times New Roman"/>
                <w:noProof/>
                <w:webHidden/>
                <w:szCs w:val="24"/>
              </w:rPr>
              <w:fldChar w:fldCharType="end"/>
            </w:r>
          </w:hyperlink>
        </w:p>
        <w:p w14:paraId="314736B2" w14:textId="77777777" w:rsidR="008051C9" w:rsidRPr="008051C9" w:rsidRDefault="00486C66">
          <w:pPr>
            <w:pStyle w:val="TOC1"/>
            <w:rPr>
              <w:b w:val="0"/>
              <w:bCs w:val="0"/>
              <w:color w:val="auto"/>
              <w:sz w:val="22"/>
              <w:lang w:val="en-US"/>
            </w:rPr>
          </w:pPr>
          <w:hyperlink w:anchor="_Toc531256597" w:history="1">
            <w:r w:rsidR="008051C9" w:rsidRPr="008051C9">
              <w:rPr>
                <w:rStyle w:val="Hyperlink"/>
                <w:sz w:val="22"/>
              </w:rPr>
              <w:t>5.</w:t>
            </w:r>
            <w:r w:rsidR="008051C9" w:rsidRPr="008051C9">
              <w:rPr>
                <w:b w:val="0"/>
                <w:bCs w:val="0"/>
                <w:color w:val="auto"/>
                <w:sz w:val="22"/>
                <w:lang w:val="en-US"/>
              </w:rPr>
              <w:tab/>
            </w:r>
            <w:r w:rsidR="008051C9" w:rsidRPr="008051C9">
              <w:rPr>
                <w:rStyle w:val="Hyperlink"/>
                <w:sz w:val="22"/>
              </w:rPr>
              <w:t>ODREDBE KOJE SE ODNOSE NA PROVEDBU PROJEKTA</w:t>
            </w:r>
            <w:r w:rsidR="008051C9" w:rsidRPr="008051C9">
              <w:rPr>
                <w:webHidden/>
                <w:sz w:val="22"/>
              </w:rPr>
              <w:tab/>
            </w:r>
            <w:r w:rsidR="008051C9" w:rsidRPr="008051C9">
              <w:rPr>
                <w:webHidden/>
                <w:sz w:val="22"/>
              </w:rPr>
              <w:fldChar w:fldCharType="begin"/>
            </w:r>
            <w:r w:rsidR="008051C9" w:rsidRPr="008051C9">
              <w:rPr>
                <w:webHidden/>
                <w:sz w:val="22"/>
              </w:rPr>
              <w:instrText xml:space="preserve"> PAGEREF _Toc531256597 \h </w:instrText>
            </w:r>
            <w:r w:rsidR="008051C9" w:rsidRPr="008051C9">
              <w:rPr>
                <w:webHidden/>
                <w:sz w:val="22"/>
              </w:rPr>
            </w:r>
            <w:r w:rsidR="008051C9" w:rsidRPr="008051C9">
              <w:rPr>
                <w:webHidden/>
                <w:sz w:val="22"/>
              </w:rPr>
              <w:fldChar w:fldCharType="separate"/>
            </w:r>
            <w:r>
              <w:rPr>
                <w:webHidden/>
                <w:sz w:val="22"/>
              </w:rPr>
              <w:t>50</w:t>
            </w:r>
            <w:r w:rsidR="008051C9" w:rsidRPr="008051C9">
              <w:rPr>
                <w:webHidden/>
                <w:sz w:val="22"/>
              </w:rPr>
              <w:fldChar w:fldCharType="end"/>
            </w:r>
          </w:hyperlink>
        </w:p>
        <w:p w14:paraId="314736B3" w14:textId="77777777" w:rsidR="008051C9" w:rsidRPr="008051C9" w:rsidRDefault="00486C66">
          <w:pPr>
            <w:pStyle w:val="TOC2"/>
            <w:rPr>
              <w:rFonts w:ascii="Times New Roman" w:hAnsi="Times New Roman" w:cs="Times New Roman"/>
              <w:b w:val="0"/>
              <w:bCs w:val="0"/>
              <w:noProof/>
              <w:szCs w:val="24"/>
              <w:lang w:val="en-US"/>
            </w:rPr>
          </w:pPr>
          <w:hyperlink w:anchor="_Toc531256598" w:history="1">
            <w:r w:rsidR="008051C9" w:rsidRPr="008051C9">
              <w:rPr>
                <w:rStyle w:val="Hyperlink"/>
                <w:rFonts w:ascii="Times New Roman" w:hAnsi="Times New Roman" w:cs="Times New Roman"/>
                <w:noProof/>
                <w:szCs w:val="24"/>
              </w:rPr>
              <w:t>5.1.</w:t>
            </w:r>
            <w:r w:rsidR="008051C9" w:rsidRPr="008051C9">
              <w:rPr>
                <w:rFonts w:ascii="Times New Roman" w:hAnsi="Times New Roman" w:cs="Times New Roman"/>
                <w:b w:val="0"/>
                <w:bCs w:val="0"/>
                <w:noProof/>
                <w:szCs w:val="24"/>
                <w:lang w:val="en-US"/>
              </w:rPr>
              <w:tab/>
            </w:r>
            <w:r w:rsidR="008051C9" w:rsidRPr="008051C9">
              <w:rPr>
                <w:rStyle w:val="Hyperlink"/>
                <w:rFonts w:ascii="Times New Roman" w:hAnsi="Times New Roman" w:cs="Times New Roman"/>
                <w:noProof/>
                <w:szCs w:val="24"/>
              </w:rPr>
              <w:t>Razdoblje provedbe projekta</w:t>
            </w:r>
            <w:r w:rsidR="008051C9" w:rsidRPr="008051C9">
              <w:rPr>
                <w:rFonts w:ascii="Times New Roman" w:hAnsi="Times New Roman" w:cs="Times New Roman"/>
                <w:noProof/>
                <w:webHidden/>
                <w:szCs w:val="24"/>
              </w:rPr>
              <w:tab/>
            </w:r>
            <w:r w:rsidR="008051C9" w:rsidRPr="008051C9">
              <w:rPr>
                <w:rFonts w:ascii="Times New Roman" w:hAnsi="Times New Roman" w:cs="Times New Roman"/>
                <w:noProof/>
                <w:webHidden/>
                <w:szCs w:val="24"/>
              </w:rPr>
              <w:fldChar w:fldCharType="begin"/>
            </w:r>
            <w:r w:rsidR="008051C9" w:rsidRPr="008051C9">
              <w:rPr>
                <w:rFonts w:ascii="Times New Roman" w:hAnsi="Times New Roman" w:cs="Times New Roman"/>
                <w:noProof/>
                <w:webHidden/>
                <w:szCs w:val="24"/>
              </w:rPr>
              <w:instrText xml:space="preserve"> PAGEREF _Toc531256598 \h </w:instrText>
            </w:r>
            <w:r w:rsidR="008051C9" w:rsidRPr="008051C9">
              <w:rPr>
                <w:rFonts w:ascii="Times New Roman" w:hAnsi="Times New Roman" w:cs="Times New Roman"/>
                <w:noProof/>
                <w:webHidden/>
                <w:szCs w:val="24"/>
              </w:rPr>
            </w:r>
            <w:r w:rsidR="008051C9" w:rsidRPr="008051C9">
              <w:rPr>
                <w:rFonts w:ascii="Times New Roman" w:hAnsi="Times New Roman" w:cs="Times New Roman"/>
                <w:noProof/>
                <w:webHidden/>
                <w:szCs w:val="24"/>
              </w:rPr>
              <w:fldChar w:fldCharType="separate"/>
            </w:r>
            <w:r>
              <w:rPr>
                <w:rFonts w:ascii="Times New Roman" w:hAnsi="Times New Roman" w:cs="Times New Roman"/>
                <w:noProof/>
                <w:webHidden/>
                <w:szCs w:val="24"/>
              </w:rPr>
              <w:t>50</w:t>
            </w:r>
            <w:r w:rsidR="008051C9" w:rsidRPr="008051C9">
              <w:rPr>
                <w:rFonts w:ascii="Times New Roman" w:hAnsi="Times New Roman" w:cs="Times New Roman"/>
                <w:noProof/>
                <w:webHidden/>
                <w:szCs w:val="24"/>
              </w:rPr>
              <w:fldChar w:fldCharType="end"/>
            </w:r>
          </w:hyperlink>
        </w:p>
        <w:p w14:paraId="314736B4" w14:textId="77777777" w:rsidR="008051C9" w:rsidRPr="008051C9" w:rsidRDefault="00486C66">
          <w:pPr>
            <w:pStyle w:val="TOC2"/>
            <w:rPr>
              <w:rFonts w:ascii="Times New Roman" w:hAnsi="Times New Roman" w:cs="Times New Roman"/>
              <w:b w:val="0"/>
              <w:bCs w:val="0"/>
              <w:noProof/>
              <w:szCs w:val="24"/>
              <w:lang w:val="en-US"/>
            </w:rPr>
          </w:pPr>
          <w:hyperlink w:anchor="_Toc531256599" w:history="1">
            <w:r w:rsidR="008051C9" w:rsidRPr="008051C9">
              <w:rPr>
                <w:rStyle w:val="Hyperlink"/>
                <w:rFonts w:ascii="Times New Roman" w:hAnsi="Times New Roman" w:cs="Times New Roman"/>
                <w:noProof/>
                <w:szCs w:val="24"/>
              </w:rPr>
              <w:t>5.2.</w:t>
            </w:r>
            <w:r w:rsidR="008051C9" w:rsidRPr="008051C9">
              <w:rPr>
                <w:rFonts w:ascii="Times New Roman" w:hAnsi="Times New Roman" w:cs="Times New Roman"/>
                <w:b w:val="0"/>
                <w:bCs w:val="0"/>
                <w:noProof/>
                <w:szCs w:val="24"/>
                <w:lang w:val="en-US"/>
              </w:rPr>
              <w:tab/>
            </w:r>
            <w:r w:rsidR="008051C9" w:rsidRPr="008051C9">
              <w:rPr>
                <w:rStyle w:val="Hyperlink"/>
                <w:rFonts w:ascii="Times New Roman" w:hAnsi="Times New Roman" w:cs="Times New Roman"/>
                <w:noProof/>
                <w:szCs w:val="24"/>
              </w:rPr>
              <w:t>Nabava</w:t>
            </w:r>
            <w:r w:rsidR="008051C9" w:rsidRPr="008051C9">
              <w:rPr>
                <w:rFonts w:ascii="Times New Roman" w:hAnsi="Times New Roman" w:cs="Times New Roman"/>
                <w:noProof/>
                <w:webHidden/>
                <w:szCs w:val="24"/>
              </w:rPr>
              <w:tab/>
            </w:r>
            <w:r w:rsidR="008051C9" w:rsidRPr="008051C9">
              <w:rPr>
                <w:rFonts w:ascii="Times New Roman" w:hAnsi="Times New Roman" w:cs="Times New Roman"/>
                <w:noProof/>
                <w:webHidden/>
                <w:szCs w:val="24"/>
              </w:rPr>
              <w:fldChar w:fldCharType="begin"/>
            </w:r>
            <w:r w:rsidR="008051C9" w:rsidRPr="008051C9">
              <w:rPr>
                <w:rFonts w:ascii="Times New Roman" w:hAnsi="Times New Roman" w:cs="Times New Roman"/>
                <w:noProof/>
                <w:webHidden/>
                <w:szCs w:val="24"/>
              </w:rPr>
              <w:instrText xml:space="preserve"> PAGEREF _Toc531256599 \h </w:instrText>
            </w:r>
            <w:r w:rsidR="008051C9" w:rsidRPr="008051C9">
              <w:rPr>
                <w:rFonts w:ascii="Times New Roman" w:hAnsi="Times New Roman" w:cs="Times New Roman"/>
                <w:noProof/>
                <w:webHidden/>
                <w:szCs w:val="24"/>
              </w:rPr>
            </w:r>
            <w:r w:rsidR="008051C9" w:rsidRPr="008051C9">
              <w:rPr>
                <w:rFonts w:ascii="Times New Roman" w:hAnsi="Times New Roman" w:cs="Times New Roman"/>
                <w:noProof/>
                <w:webHidden/>
                <w:szCs w:val="24"/>
              </w:rPr>
              <w:fldChar w:fldCharType="separate"/>
            </w:r>
            <w:r>
              <w:rPr>
                <w:rFonts w:ascii="Times New Roman" w:hAnsi="Times New Roman" w:cs="Times New Roman"/>
                <w:noProof/>
                <w:webHidden/>
                <w:szCs w:val="24"/>
              </w:rPr>
              <w:t>51</w:t>
            </w:r>
            <w:r w:rsidR="008051C9" w:rsidRPr="008051C9">
              <w:rPr>
                <w:rFonts w:ascii="Times New Roman" w:hAnsi="Times New Roman" w:cs="Times New Roman"/>
                <w:noProof/>
                <w:webHidden/>
                <w:szCs w:val="24"/>
              </w:rPr>
              <w:fldChar w:fldCharType="end"/>
            </w:r>
          </w:hyperlink>
        </w:p>
        <w:p w14:paraId="314736B5" w14:textId="77777777" w:rsidR="008051C9" w:rsidRPr="008051C9" w:rsidRDefault="00486C66">
          <w:pPr>
            <w:pStyle w:val="TOC2"/>
            <w:rPr>
              <w:rFonts w:ascii="Times New Roman" w:hAnsi="Times New Roman" w:cs="Times New Roman"/>
              <w:b w:val="0"/>
              <w:bCs w:val="0"/>
              <w:noProof/>
              <w:szCs w:val="24"/>
              <w:lang w:val="en-US"/>
            </w:rPr>
          </w:pPr>
          <w:hyperlink w:anchor="_Toc531256600" w:history="1">
            <w:r w:rsidR="008051C9" w:rsidRPr="008051C9">
              <w:rPr>
                <w:rStyle w:val="Hyperlink"/>
                <w:rFonts w:ascii="Times New Roman" w:hAnsi="Times New Roman" w:cs="Times New Roman"/>
                <w:noProof/>
                <w:szCs w:val="24"/>
              </w:rPr>
              <w:t>5.3.</w:t>
            </w:r>
            <w:r w:rsidR="008051C9" w:rsidRPr="008051C9">
              <w:rPr>
                <w:rFonts w:ascii="Times New Roman" w:hAnsi="Times New Roman" w:cs="Times New Roman"/>
                <w:b w:val="0"/>
                <w:bCs w:val="0"/>
                <w:noProof/>
                <w:szCs w:val="24"/>
                <w:lang w:val="en-US"/>
              </w:rPr>
              <w:tab/>
            </w:r>
            <w:r w:rsidR="008051C9" w:rsidRPr="008051C9">
              <w:rPr>
                <w:rStyle w:val="Hyperlink"/>
                <w:rFonts w:ascii="Times New Roman" w:hAnsi="Times New Roman" w:cs="Times New Roman"/>
                <w:noProof/>
                <w:szCs w:val="24"/>
              </w:rPr>
              <w:t>Provjere upravljanja projektom</w:t>
            </w:r>
            <w:r w:rsidR="008051C9" w:rsidRPr="008051C9">
              <w:rPr>
                <w:rFonts w:ascii="Times New Roman" w:hAnsi="Times New Roman" w:cs="Times New Roman"/>
                <w:noProof/>
                <w:webHidden/>
                <w:szCs w:val="24"/>
              </w:rPr>
              <w:tab/>
            </w:r>
            <w:r w:rsidR="008051C9" w:rsidRPr="008051C9">
              <w:rPr>
                <w:rFonts w:ascii="Times New Roman" w:hAnsi="Times New Roman" w:cs="Times New Roman"/>
                <w:noProof/>
                <w:webHidden/>
                <w:szCs w:val="24"/>
              </w:rPr>
              <w:fldChar w:fldCharType="begin"/>
            </w:r>
            <w:r w:rsidR="008051C9" w:rsidRPr="008051C9">
              <w:rPr>
                <w:rFonts w:ascii="Times New Roman" w:hAnsi="Times New Roman" w:cs="Times New Roman"/>
                <w:noProof/>
                <w:webHidden/>
                <w:szCs w:val="24"/>
              </w:rPr>
              <w:instrText xml:space="preserve"> PAGEREF _Toc531256600 \h </w:instrText>
            </w:r>
            <w:r w:rsidR="008051C9" w:rsidRPr="008051C9">
              <w:rPr>
                <w:rFonts w:ascii="Times New Roman" w:hAnsi="Times New Roman" w:cs="Times New Roman"/>
                <w:noProof/>
                <w:webHidden/>
                <w:szCs w:val="24"/>
              </w:rPr>
            </w:r>
            <w:r w:rsidR="008051C9" w:rsidRPr="008051C9">
              <w:rPr>
                <w:rFonts w:ascii="Times New Roman" w:hAnsi="Times New Roman" w:cs="Times New Roman"/>
                <w:noProof/>
                <w:webHidden/>
                <w:szCs w:val="24"/>
              </w:rPr>
              <w:fldChar w:fldCharType="separate"/>
            </w:r>
            <w:r>
              <w:rPr>
                <w:rFonts w:ascii="Times New Roman" w:hAnsi="Times New Roman" w:cs="Times New Roman"/>
                <w:noProof/>
                <w:webHidden/>
                <w:szCs w:val="24"/>
              </w:rPr>
              <w:t>51</w:t>
            </w:r>
            <w:r w:rsidR="008051C9" w:rsidRPr="008051C9">
              <w:rPr>
                <w:rFonts w:ascii="Times New Roman" w:hAnsi="Times New Roman" w:cs="Times New Roman"/>
                <w:noProof/>
                <w:webHidden/>
                <w:szCs w:val="24"/>
              </w:rPr>
              <w:fldChar w:fldCharType="end"/>
            </w:r>
          </w:hyperlink>
        </w:p>
        <w:p w14:paraId="314736B6" w14:textId="77777777" w:rsidR="008051C9" w:rsidRPr="008051C9" w:rsidRDefault="00486C66">
          <w:pPr>
            <w:pStyle w:val="TOC2"/>
            <w:rPr>
              <w:rFonts w:ascii="Times New Roman" w:hAnsi="Times New Roman" w:cs="Times New Roman"/>
              <w:b w:val="0"/>
              <w:bCs w:val="0"/>
              <w:noProof/>
              <w:szCs w:val="24"/>
              <w:lang w:val="en-US"/>
            </w:rPr>
          </w:pPr>
          <w:hyperlink w:anchor="_Toc531256601" w:history="1">
            <w:r w:rsidR="008051C9" w:rsidRPr="008051C9">
              <w:rPr>
                <w:rStyle w:val="Hyperlink"/>
                <w:rFonts w:ascii="Times New Roman" w:hAnsi="Times New Roman" w:cs="Times New Roman"/>
                <w:noProof/>
                <w:szCs w:val="24"/>
              </w:rPr>
              <w:t>5.4.</w:t>
            </w:r>
            <w:r w:rsidR="008051C9" w:rsidRPr="008051C9">
              <w:rPr>
                <w:rFonts w:ascii="Times New Roman" w:hAnsi="Times New Roman" w:cs="Times New Roman"/>
                <w:b w:val="0"/>
                <w:bCs w:val="0"/>
                <w:noProof/>
                <w:szCs w:val="24"/>
                <w:lang w:val="en-US"/>
              </w:rPr>
              <w:tab/>
            </w:r>
            <w:r w:rsidR="008051C9" w:rsidRPr="008051C9">
              <w:rPr>
                <w:rStyle w:val="Hyperlink"/>
                <w:rFonts w:ascii="Times New Roman" w:hAnsi="Times New Roman" w:cs="Times New Roman"/>
                <w:noProof/>
                <w:szCs w:val="24"/>
              </w:rPr>
              <w:t>Podnošenje zahtjeva za predujmom/nadoknadom sredstava</w:t>
            </w:r>
            <w:r w:rsidR="008051C9" w:rsidRPr="008051C9">
              <w:rPr>
                <w:rFonts w:ascii="Times New Roman" w:hAnsi="Times New Roman" w:cs="Times New Roman"/>
                <w:noProof/>
                <w:webHidden/>
                <w:szCs w:val="24"/>
              </w:rPr>
              <w:tab/>
            </w:r>
            <w:r w:rsidR="008051C9" w:rsidRPr="008051C9">
              <w:rPr>
                <w:rFonts w:ascii="Times New Roman" w:hAnsi="Times New Roman" w:cs="Times New Roman"/>
                <w:noProof/>
                <w:webHidden/>
                <w:szCs w:val="24"/>
              </w:rPr>
              <w:fldChar w:fldCharType="begin"/>
            </w:r>
            <w:r w:rsidR="008051C9" w:rsidRPr="008051C9">
              <w:rPr>
                <w:rFonts w:ascii="Times New Roman" w:hAnsi="Times New Roman" w:cs="Times New Roman"/>
                <w:noProof/>
                <w:webHidden/>
                <w:szCs w:val="24"/>
              </w:rPr>
              <w:instrText xml:space="preserve"> PAGEREF _Toc531256601 \h </w:instrText>
            </w:r>
            <w:r w:rsidR="008051C9" w:rsidRPr="008051C9">
              <w:rPr>
                <w:rFonts w:ascii="Times New Roman" w:hAnsi="Times New Roman" w:cs="Times New Roman"/>
                <w:noProof/>
                <w:webHidden/>
                <w:szCs w:val="24"/>
              </w:rPr>
            </w:r>
            <w:r w:rsidR="008051C9" w:rsidRPr="008051C9">
              <w:rPr>
                <w:rFonts w:ascii="Times New Roman" w:hAnsi="Times New Roman" w:cs="Times New Roman"/>
                <w:noProof/>
                <w:webHidden/>
                <w:szCs w:val="24"/>
              </w:rPr>
              <w:fldChar w:fldCharType="separate"/>
            </w:r>
            <w:r>
              <w:rPr>
                <w:rFonts w:ascii="Times New Roman" w:hAnsi="Times New Roman" w:cs="Times New Roman"/>
                <w:noProof/>
                <w:webHidden/>
                <w:szCs w:val="24"/>
              </w:rPr>
              <w:t>52</w:t>
            </w:r>
            <w:r w:rsidR="008051C9" w:rsidRPr="008051C9">
              <w:rPr>
                <w:rFonts w:ascii="Times New Roman" w:hAnsi="Times New Roman" w:cs="Times New Roman"/>
                <w:noProof/>
                <w:webHidden/>
                <w:szCs w:val="24"/>
              </w:rPr>
              <w:fldChar w:fldCharType="end"/>
            </w:r>
          </w:hyperlink>
        </w:p>
        <w:p w14:paraId="314736B7" w14:textId="77777777" w:rsidR="008051C9" w:rsidRPr="008051C9" w:rsidRDefault="00486C66">
          <w:pPr>
            <w:pStyle w:val="TOC2"/>
            <w:rPr>
              <w:rFonts w:ascii="Times New Roman" w:hAnsi="Times New Roman" w:cs="Times New Roman"/>
              <w:b w:val="0"/>
              <w:bCs w:val="0"/>
              <w:noProof/>
              <w:szCs w:val="24"/>
              <w:lang w:val="en-US"/>
            </w:rPr>
          </w:pPr>
          <w:hyperlink w:anchor="_Toc531256602" w:history="1">
            <w:r w:rsidR="008051C9" w:rsidRPr="008051C9">
              <w:rPr>
                <w:rStyle w:val="Hyperlink"/>
                <w:rFonts w:ascii="Times New Roman" w:eastAsia="Calibri" w:hAnsi="Times New Roman" w:cs="Times New Roman"/>
                <w:noProof/>
                <w:szCs w:val="24"/>
              </w:rPr>
              <w:t>5.5.</w:t>
            </w:r>
            <w:r w:rsidR="008051C9" w:rsidRPr="008051C9">
              <w:rPr>
                <w:rFonts w:ascii="Times New Roman" w:hAnsi="Times New Roman" w:cs="Times New Roman"/>
                <w:b w:val="0"/>
                <w:bCs w:val="0"/>
                <w:noProof/>
                <w:szCs w:val="24"/>
                <w:lang w:val="en-US"/>
              </w:rPr>
              <w:tab/>
            </w:r>
            <w:r w:rsidR="008051C9" w:rsidRPr="008051C9">
              <w:rPr>
                <w:rStyle w:val="Hyperlink"/>
                <w:rFonts w:ascii="Times New Roman" w:eastAsia="Calibri" w:hAnsi="Times New Roman" w:cs="Times New Roman"/>
                <w:noProof/>
                <w:szCs w:val="24"/>
              </w:rPr>
              <w:t>Povrat sredstava</w:t>
            </w:r>
            <w:r w:rsidR="008051C9" w:rsidRPr="008051C9">
              <w:rPr>
                <w:rFonts w:ascii="Times New Roman" w:hAnsi="Times New Roman" w:cs="Times New Roman"/>
                <w:noProof/>
                <w:webHidden/>
                <w:szCs w:val="24"/>
              </w:rPr>
              <w:tab/>
            </w:r>
            <w:r w:rsidR="008051C9" w:rsidRPr="008051C9">
              <w:rPr>
                <w:rFonts w:ascii="Times New Roman" w:hAnsi="Times New Roman" w:cs="Times New Roman"/>
                <w:noProof/>
                <w:webHidden/>
                <w:szCs w:val="24"/>
              </w:rPr>
              <w:fldChar w:fldCharType="begin"/>
            </w:r>
            <w:r w:rsidR="008051C9" w:rsidRPr="008051C9">
              <w:rPr>
                <w:rFonts w:ascii="Times New Roman" w:hAnsi="Times New Roman" w:cs="Times New Roman"/>
                <w:noProof/>
                <w:webHidden/>
                <w:szCs w:val="24"/>
              </w:rPr>
              <w:instrText xml:space="preserve"> PAGEREF _Toc531256602 \h </w:instrText>
            </w:r>
            <w:r w:rsidR="008051C9" w:rsidRPr="008051C9">
              <w:rPr>
                <w:rFonts w:ascii="Times New Roman" w:hAnsi="Times New Roman" w:cs="Times New Roman"/>
                <w:noProof/>
                <w:webHidden/>
                <w:szCs w:val="24"/>
              </w:rPr>
            </w:r>
            <w:r w:rsidR="008051C9" w:rsidRPr="008051C9">
              <w:rPr>
                <w:rFonts w:ascii="Times New Roman" w:hAnsi="Times New Roman" w:cs="Times New Roman"/>
                <w:noProof/>
                <w:webHidden/>
                <w:szCs w:val="24"/>
              </w:rPr>
              <w:fldChar w:fldCharType="separate"/>
            </w:r>
            <w:r>
              <w:rPr>
                <w:rFonts w:ascii="Times New Roman" w:hAnsi="Times New Roman" w:cs="Times New Roman"/>
                <w:noProof/>
                <w:webHidden/>
                <w:szCs w:val="24"/>
              </w:rPr>
              <w:t>54</w:t>
            </w:r>
            <w:r w:rsidR="008051C9" w:rsidRPr="008051C9">
              <w:rPr>
                <w:rFonts w:ascii="Times New Roman" w:hAnsi="Times New Roman" w:cs="Times New Roman"/>
                <w:noProof/>
                <w:webHidden/>
                <w:szCs w:val="24"/>
              </w:rPr>
              <w:fldChar w:fldCharType="end"/>
            </w:r>
          </w:hyperlink>
        </w:p>
        <w:p w14:paraId="314736B8" w14:textId="77777777" w:rsidR="008051C9" w:rsidRPr="008051C9" w:rsidRDefault="00486C66">
          <w:pPr>
            <w:pStyle w:val="TOC2"/>
            <w:rPr>
              <w:rFonts w:ascii="Times New Roman" w:hAnsi="Times New Roman" w:cs="Times New Roman"/>
              <w:b w:val="0"/>
              <w:bCs w:val="0"/>
              <w:noProof/>
              <w:szCs w:val="24"/>
              <w:lang w:val="en-US"/>
            </w:rPr>
          </w:pPr>
          <w:hyperlink w:anchor="_Toc531256603" w:history="1">
            <w:r w:rsidR="008051C9" w:rsidRPr="008051C9">
              <w:rPr>
                <w:rStyle w:val="Hyperlink"/>
                <w:rFonts w:ascii="Times New Roman" w:hAnsi="Times New Roman" w:cs="Times New Roman"/>
                <w:noProof/>
                <w:szCs w:val="24"/>
              </w:rPr>
              <w:t>5.6.</w:t>
            </w:r>
            <w:r w:rsidR="008051C9" w:rsidRPr="008051C9">
              <w:rPr>
                <w:rFonts w:ascii="Times New Roman" w:hAnsi="Times New Roman" w:cs="Times New Roman"/>
                <w:b w:val="0"/>
                <w:bCs w:val="0"/>
                <w:noProof/>
                <w:szCs w:val="24"/>
                <w:lang w:val="en-US"/>
              </w:rPr>
              <w:tab/>
            </w:r>
            <w:r w:rsidR="008051C9" w:rsidRPr="008051C9">
              <w:rPr>
                <w:rStyle w:val="Hyperlink"/>
                <w:rFonts w:ascii="Times New Roman" w:hAnsi="Times New Roman" w:cs="Times New Roman"/>
                <w:noProof/>
                <w:szCs w:val="24"/>
              </w:rPr>
              <w:t>Revizija projekta</w:t>
            </w:r>
            <w:r w:rsidR="008051C9" w:rsidRPr="008051C9">
              <w:rPr>
                <w:rFonts w:ascii="Times New Roman" w:hAnsi="Times New Roman" w:cs="Times New Roman"/>
                <w:noProof/>
                <w:webHidden/>
                <w:szCs w:val="24"/>
              </w:rPr>
              <w:tab/>
            </w:r>
            <w:r w:rsidR="008051C9" w:rsidRPr="008051C9">
              <w:rPr>
                <w:rFonts w:ascii="Times New Roman" w:hAnsi="Times New Roman" w:cs="Times New Roman"/>
                <w:noProof/>
                <w:webHidden/>
                <w:szCs w:val="24"/>
              </w:rPr>
              <w:fldChar w:fldCharType="begin"/>
            </w:r>
            <w:r w:rsidR="008051C9" w:rsidRPr="008051C9">
              <w:rPr>
                <w:rFonts w:ascii="Times New Roman" w:hAnsi="Times New Roman" w:cs="Times New Roman"/>
                <w:noProof/>
                <w:webHidden/>
                <w:szCs w:val="24"/>
              </w:rPr>
              <w:instrText xml:space="preserve"> PAGEREF _Toc531256603 \h </w:instrText>
            </w:r>
            <w:r w:rsidR="008051C9" w:rsidRPr="008051C9">
              <w:rPr>
                <w:rFonts w:ascii="Times New Roman" w:hAnsi="Times New Roman" w:cs="Times New Roman"/>
                <w:noProof/>
                <w:webHidden/>
                <w:szCs w:val="24"/>
              </w:rPr>
            </w:r>
            <w:r w:rsidR="008051C9" w:rsidRPr="008051C9">
              <w:rPr>
                <w:rFonts w:ascii="Times New Roman" w:hAnsi="Times New Roman" w:cs="Times New Roman"/>
                <w:noProof/>
                <w:webHidden/>
                <w:szCs w:val="24"/>
              </w:rPr>
              <w:fldChar w:fldCharType="separate"/>
            </w:r>
            <w:r>
              <w:rPr>
                <w:rFonts w:ascii="Times New Roman" w:hAnsi="Times New Roman" w:cs="Times New Roman"/>
                <w:noProof/>
                <w:webHidden/>
                <w:szCs w:val="24"/>
              </w:rPr>
              <w:t>55</w:t>
            </w:r>
            <w:r w:rsidR="008051C9" w:rsidRPr="008051C9">
              <w:rPr>
                <w:rFonts w:ascii="Times New Roman" w:hAnsi="Times New Roman" w:cs="Times New Roman"/>
                <w:noProof/>
                <w:webHidden/>
                <w:szCs w:val="24"/>
              </w:rPr>
              <w:fldChar w:fldCharType="end"/>
            </w:r>
          </w:hyperlink>
        </w:p>
        <w:p w14:paraId="314736B9" w14:textId="77777777" w:rsidR="008051C9" w:rsidRPr="008051C9" w:rsidRDefault="00486C66">
          <w:pPr>
            <w:pStyle w:val="TOC2"/>
            <w:rPr>
              <w:rFonts w:ascii="Times New Roman" w:hAnsi="Times New Roman" w:cs="Times New Roman"/>
              <w:b w:val="0"/>
              <w:bCs w:val="0"/>
              <w:noProof/>
              <w:szCs w:val="24"/>
              <w:lang w:val="en-US"/>
            </w:rPr>
          </w:pPr>
          <w:hyperlink w:anchor="_Toc531256604" w:history="1">
            <w:r w:rsidR="008051C9" w:rsidRPr="008051C9">
              <w:rPr>
                <w:rStyle w:val="Hyperlink"/>
                <w:rFonts w:ascii="Times New Roman" w:hAnsi="Times New Roman" w:cs="Times New Roman"/>
                <w:noProof/>
                <w:szCs w:val="24"/>
              </w:rPr>
              <w:t>5.7.</w:t>
            </w:r>
            <w:r w:rsidR="008051C9" w:rsidRPr="008051C9">
              <w:rPr>
                <w:rFonts w:ascii="Times New Roman" w:hAnsi="Times New Roman" w:cs="Times New Roman"/>
                <w:b w:val="0"/>
                <w:bCs w:val="0"/>
                <w:noProof/>
                <w:szCs w:val="24"/>
                <w:lang w:val="en-US"/>
              </w:rPr>
              <w:tab/>
            </w:r>
            <w:r w:rsidR="008051C9" w:rsidRPr="008051C9">
              <w:rPr>
                <w:rStyle w:val="Hyperlink"/>
                <w:rFonts w:ascii="Times New Roman" w:hAnsi="Times New Roman" w:cs="Times New Roman"/>
                <w:noProof/>
                <w:szCs w:val="24"/>
              </w:rPr>
              <w:t>Informiranje i vidljivost</w:t>
            </w:r>
            <w:r w:rsidR="008051C9" w:rsidRPr="008051C9">
              <w:rPr>
                <w:rFonts w:ascii="Times New Roman" w:hAnsi="Times New Roman" w:cs="Times New Roman"/>
                <w:noProof/>
                <w:webHidden/>
                <w:szCs w:val="24"/>
              </w:rPr>
              <w:tab/>
            </w:r>
            <w:r w:rsidR="008051C9" w:rsidRPr="008051C9">
              <w:rPr>
                <w:rFonts w:ascii="Times New Roman" w:hAnsi="Times New Roman" w:cs="Times New Roman"/>
                <w:noProof/>
                <w:webHidden/>
                <w:szCs w:val="24"/>
              </w:rPr>
              <w:fldChar w:fldCharType="begin"/>
            </w:r>
            <w:r w:rsidR="008051C9" w:rsidRPr="008051C9">
              <w:rPr>
                <w:rFonts w:ascii="Times New Roman" w:hAnsi="Times New Roman" w:cs="Times New Roman"/>
                <w:noProof/>
                <w:webHidden/>
                <w:szCs w:val="24"/>
              </w:rPr>
              <w:instrText xml:space="preserve"> PAGEREF _Toc531256604 \h </w:instrText>
            </w:r>
            <w:r w:rsidR="008051C9" w:rsidRPr="008051C9">
              <w:rPr>
                <w:rFonts w:ascii="Times New Roman" w:hAnsi="Times New Roman" w:cs="Times New Roman"/>
                <w:noProof/>
                <w:webHidden/>
                <w:szCs w:val="24"/>
              </w:rPr>
            </w:r>
            <w:r w:rsidR="008051C9" w:rsidRPr="008051C9">
              <w:rPr>
                <w:rFonts w:ascii="Times New Roman" w:hAnsi="Times New Roman" w:cs="Times New Roman"/>
                <w:noProof/>
                <w:webHidden/>
                <w:szCs w:val="24"/>
              </w:rPr>
              <w:fldChar w:fldCharType="separate"/>
            </w:r>
            <w:r>
              <w:rPr>
                <w:rFonts w:ascii="Times New Roman" w:hAnsi="Times New Roman" w:cs="Times New Roman"/>
                <w:noProof/>
                <w:webHidden/>
                <w:szCs w:val="24"/>
              </w:rPr>
              <w:t>55</w:t>
            </w:r>
            <w:r w:rsidR="008051C9" w:rsidRPr="008051C9">
              <w:rPr>
                <w:rFonts w:ascii="Times New Roman" w:hAnsi="Times New Roman" w:cs="Times New Roman"/>
                <w:noProof/>
                <w:webHidden/>
                <w:szCs w:val="24"/>
              </w:rPr>
              <w:fldChar w:fldCharType="end"/>
            </w:r>
          </w:hyperlink>
        </w:p>
        <w:p w14:paraId="314736BA" w14:textId="77777777" w:rsidR="008051C9" w:rsidRPr="008051C9" w:rsidRDefault="00486C66">
          <w:pPr>
            <w:pStyle w:val="TOC1"/>
            <w:rPr>
              <w:b w:val="0"/>
              <w:bCs w:val="0"/>
              <w:color w:val="auto"/>
              <w:sz w:val="22"/>
              <w:lang w:val="en-US"/>
            </w:rPr>
          </w:pPr>
          <w:hyperlink w:anchor="_Toc531256605" w:history="1">
            <w:r w:rsidR="008051C9" w:rsidRPr="008051C9">
              <w:rPr>
                <w:rStyle w:val="Hyperlink"/>
                <w:sz w:val="22"/>
              </w:rPr>
              <w:t>6.</w:t>
            </w:r>
            <w:r w:rsidR="008051C9" w:rsidRPr="008051C9">
              <w:rPr>
                <w:b w:val="0"/>
                <w:bCs w:val="0"/>
                <w:color w:val="auto"/>
                <w:sz w:val="22"/>
                <w:lang w:val="en-US"/>
              </w:rPr>
              <w:tab/>
            </w:r>
            <w:r w:rsidR="008051C9" w:rsidRPr="008051C9">
              <w:rPr>
                <w:rStyle w:val="Hyperlink"/>
                <w:sz w:val="22"/>
              </w:rPr>
              <w:t>OBRASCI I PRILOZI</w:t>
            </w:r>
            <w:r w:rsidR="008051C9" w:rsidRPr="008051C9">
              <w:rPr>
                <w:webHidden/>
                <w:sz w:val="22"/>
              </w:rPr>
              <w:tab/>
            </w:r>
            <w:r w:rsidR="008051C9" w:rsidRPr="008051C9">
              <w:rPr>
                <w:webHidden/>
                <w:sz w:val="22"/>
              </w:rPr>
              <w:fldChar w:fldCharType="begin"/>
            </w:r>
            <w:r w:rsidR="008051C9" w:rsidRPr="008051C9">
              <w:rPr>
                <w:webHidden/>
                <w:sz w:val="22"/>
              </w:rPr>
              <w:instrText xml:space="preserve"> PAGEREF _Toc531256605 \h </w:instrText>
            </w:r>
            <w:r w:rsidR="008051C9" w:rsidRPr="008051C9">
              <w:rPr>
                <w:webHidden/>
                <w:sz w:val="22"/>
              </w:rPr>
            </w:r>
            <w:r w:rsidR="008051C9" w:rsidRPr="008051C9">
              <w:rPr>
                <w:webHidden/>
                <w:sz w:val="22"/>
              </w:rPr>
              <w:fldChar w:fldCharType="separate"/>
            </w:r>
            <w:r>
              <w:rPr>
                <w:webHidden/>
                <w:sz w:val="22"/>
              </w:rPr>
              <w:t>56</w:t>
            </w:r>
            <w:r w:rsidR="008051C9" w:rsidRPr="008051C9">
              <w:rPr>
                <w:webHidden/>
                <w:sz w:val="22"/>
              </w:rPr>
              <w:fldChar w:fldCharType="end"/>
            </w:r>
          </w:hyperlink>
        </w:p>
        <w:p w14:paraId="314736BB" w14:textId="77777777" w:rsidR="008051C9" w:rsidRPr="008051C9" w:rsidRDefault="00486C66">
          <w:pPr>
            <w:pStyle w:val="TOC1"/>
            <w:rPr>
              <w:b w:val="0"/>
              <w:bCs w:val="0"/>
              <w:color w:val="auto"/>
              <w:sz w:val="22"/>
              <w:lang w:val="en-US"/>
            </w:rPr>
          </w:pPr>
          <w:hyperlink w:anchor="_Toc531256606" w:history="1">
            <w:r w:rsidR="008051C9" w:rsidRPr="008051C9">
              <w:rPr>
                <w:rStyle w:val="Hyperlink"/>
                <w:rFonts w:eastAsiaTheme="majorEastAsia"/>
                <w:sz w:val="22"/>
              </w:rPr>
              <w:t>7.</w:t>
            </w:r>
            <w:r w:rsidR="008051C9" w:rsidRPr="008051C9">
              <w:rPr>
                <w:b w:val="0"/>
                <w:bCs w:val="0"/>
                <w:color w:val="auto"/>
                <w:sz w:val="22"/>
                <w:lang w:val="en-US"/>
              </w:rPr>
              <w:tab/>
            </w:r>
            <w:r w:rsidR="008051C9" w:rsidRPr="008051C9">
              <w:rPr>
                <w:rStyle w:val="Hyperlink"/>
                <w:sz w:val="22"/>
              </w:rPr>
              <w:t>POJMOVNIK</w:t>
            </w:r>
            <w:r w:rsidR="008051C9" w:rsidRPr="008051C9">
              <w:rPr>
                <w:webHidden/>
                <w:sz w:val="22"/>
              </w:rPr>
              <w:tab/>
            </w:r>
            <w:r w:rsidR="008051C9" w:rsidRPr="008051C9">
              <w:rPr>
                <w:webHidden/>
                <w:sz w:val="22"/>
              </w:rPr>
              <w:fldChar w:fldCharType="begin"/>
            </w:r>
            <w:r w:rsidR="008051C9" w:rsidRPr="008051C9">
              <w:rPr>
                <w:webHidden/>
                <w:sz w:val="22"/>
              </w:rPr>
              <w:instrText xml:space="preserve"> PAGEREF _Toc531256606 \h </w:instrText>
            </w:r>
            <w:r w:rsidR="008051C9" w:rsidRPr="008051C9">
              <w:rPr>
                <w:webHidden/>
                <w:sz w:val="22"/>
              </w:rPr>
            </w:r>
            <w:r w:rsidR="008051C9" w:rsidRPr="008051C9">
              <w:rPr>
                <w:webHidden/>
                <w:sz w:val="22"/>
              </w:rPr>
              <w:fldChar w:fldCharType="separate"/>
            </w:r>
            <w:r>
              <w:rPr>
                <w:webHidden/>
                <w:sz w:val="22"/>
              </w:rPr>
              <w:t>57</w:t>
            </w:r>
            <w:r w:rsidR="008051C9" w:rsidRPr="008051C9">
              <w:rPr>
                <w:webHidden/>
                <w:sz w:val="22"/>
              </w:rPr>
              <w:fldChar w:fldCharType="end"/>
            </w:r>
          </w:hyperlink>
        </w:p>
        <w:p w14:paraId="314736BC" w14:textId="77777777" w:rsidR="008051C9" w:rsidRPr="008051C9" w:rsidRDefault="00486C66">
          <w:pPr>
            <w:pStyle w:val="TOC1"/>
            <w:rPr>
              <w:b w:val="0"/>
              <w:bCs w:val="0"/>
              <w:color w:val="auto"/>
              <w:sz w:val="22"/>
              <w:lang w:val="en-US"/>
            </w:rPr>
          </w:pPr>
          <w:hyperlink w:anchor="_Toc531256607" w:history="1">
            <w:r w:rsidR="008051C9" w:rsidRPr="008051C9">
              <w:rPr>
                <w:rStyle w:val="Hyperlink"/>
                <w:sz w:val="22"/>
              </w:rPr>
              <w:t>8.</w:t>
            </w:r>
            <w:r w:rsidR="008051C9" w:rsidRPr="008051C9">
              <w:rPr>
                <w:b w:val="0"/>
                <w:bCs w:val="0"/>
                <w:color w:val="auto"/>
                <w:sz w:val="22"/>
                <w:lang w:val="en-US"/>
              </w:rPr>
              <w:tab/>
            </w:r>
            <w:r w:rsidR="008051C9" w:rsidRPr="008051C9">
              <w:rPr>
                <w:rStyle w:val="Hyperlink"/>
                <w:sz w:val="22"/>
              </w:rPr>
              <w:t>POPIS KRATICA</w:t>
            </w:r>
            <w:r w:rsidR="008051C9" w:rsidRPr="008051C9">
              <w:rPr>
                <w:webHidden/>
                <w:sz w:val="22"/>
              </w:rPr>
              <w:tab/>
            </w:r>
            <w:r w:rsidR="008051C9" w:rsidRPr="008051C9">
              <w:rPr>
                <w:webHidden/>
                <w:sz w:val="22"/>
              </w:rPr>
              <w:fldChar w:fldCharType="begin"/>
            </w:r>
            <w:r w:rsidR="008051C9" w:rsidRPr="008051C9">
              <w:rPr>
                <w:webHidden/>
                <w:sz w:val="22"/>
              </w:rPr>
              <w:instrText xml:space="preserve"> PAGEREF _Toc531256607 \h </w:instrText>
            </w:r>
            <w:r w:rsidR="008051C9" w:rsidRPr="008051C9">
              <w:rPr>
                <w:webHidden/>
                <w:sz w:val="22"/>
              </w:rPr>
            </w:r>
            <w:r w:rsidR="008051C9" w:rsidRPr="008051C9">
              <w:rPr>
                <w:webHidden/>
                <w:sz w:val="22"/>
              </w:rPr>
              <w:fldChar w:fldCharType="separate"/>
            </w:r>
            <w:r>
              <w:rPr>
                <w:webHidden/>
                <w:sz w:val="22"/>
              </w:rPr>
              <w:t>65</w:t>
            </w:r>
            <w:r w:rsidR="008051C9" w:rsidRPr="008051C9">
              <w:rPr>
                <w:webHidden/>
                <w:sz w:val="22"/>
              </w:rPr>
              <w:fldChar w:fldCharType="end"/>
            </w:r>
          </w:hyperlink>
        </w:p>
        <w:p w14:paraId="314736BD" w14:textId="77777777" w:rsidR="001A19A1" w:rsidRDefault="00D543FF" w:rsidP="00DD28E1">
          <w:pPr>
            <w:pStyle w:val="TOC1"/>
            <w:rPr>
              <w:sz w:val="22"/>
              <w:szCs w:val="22"/>
            </w:rPr>
          </w:pPr>
          <w:r w:rsidRPr="008051C9">
            <w:rPr>
              <w:sz w:val="22"/>
            </w:rPr>
            <w:fldChar w:fldCharType="end"/>
          </w:r>
        </w:p>
        <w:p w14:paraId="314736BE" w14:textId="77777777" w:rsidR="00615B13" w:rsidRPr="001A19A1" w:rsidRDefault="00486C66" w:rsidP="001A19A1"/>
      </w:sdtContent>
    </w:sdt>
    <w:bookmarkStart w:id="5" w:name="_OPĆE_INFORMACIJE" w:displacedByCustomXml="prev"/>
    <w:bookmarkEnd w:id="5" w:displacedByCustomXml="prev"/>
    <w:bookmarkStart w:id="6" w:name="_Toc453933147" w:displacedByCustomXml="prev"/>
    <w:bookmarkEnd w:id="6" w:displacedByCustomXml="prev"/>
    <w:bookmarkStart w:id="7" w:name="_Toc452468681" w:displacedByCustomXml="prev"/>
    <w:p w14:paraId="314736BF" w14:textId="77777777" w:rsidR="00A64D06" w:rsidRPr="00E305C5" w:rsidRDefault="001631BC" w:rsidP="00F07C30">
      <w:pPr>
        <w:pStyle w:val="Heading1"/>
        <w:numPr>
          <w:ilvl w:val="0"/>
          <w:numId w:val="32"/>
        </w:numPr>
      </w:pPr>
      <w:bookmarkStart w:id="8" w:name="_Toc531256563"/>
      <w:r w:rsidRPr="00E305C5">
        <w:lastRenderedPageBreak/>
        <w:t>OPĆE INFORMACIJE</w:t>
      </w:r>
      <w:bookmarkEnd w:id="8"/>
      <w:bookmarkEnd w:id="7"/>
    </w:p>
    <w:p w14:paraId="314736C0" w14:textId="77777777" w:rsidR="00F07C30" w:rsidRDefault="00F07C30" w:rsidP="00F07C30">
      <w:pPr>
        <w:pStyle w:val="NoSpacing"/>
        <w:spacing w:line="276" w:lineRule="auto"/>
        <w:jc w:val="both"/>
        <w:rPr>
          <w:rFonts w:ascii="Times New Roman" w:hAnsi="Times New Roman" w:cs="Times New Roman"/>
          <w:sz w:val="24"/>
          <w:szCs w:val="24"/>
        </w:rPr>
      </w:pPr>
    </w:p>
    <w:p w14:paraId="314736C1" w14:textId="77777777" w:rsidR="00914964" w:rsidRPr="004A5E26" w:rsidRDefault="00914964" w:rsidP="00F07C30">
      <w:pPr>
        <w:pStyle w:val="NoSpacing"/>
        <w:spacing w:line="276" w:lineRule="auto"/>
        <w:jc w:val="both"/>
        <w:rPr>
          <w:rFonts w:ascii="Times New Roman" w:hAnsi="Times New Roman" w:cs="Times New Roman"/>
          <w:sz w:val="24"/>
          <w:szCs w:val="24"/>
        </w:rPr>
      </w:pPr>
      <w:r w:rsidRPr="004A5E26">
        <w:rPr>
          <w:rFonts w:ascii="Times New Roman" w:hAnsi="Times New Roman" w:cs="Times New Roman"/>
          <w:sz w:val="24"/>
          <w:szCs w:val="24"/>
        </w:rPr>
        <w:t>Putem ovog Poziva na</w:t>
      </w:r>
      <w:r w:rsidR="0056179A" w:rsidRPr="004A5E26">
        <w:rPr>
          <w:rFonts w:ascii="Times New Roman" w:hAnsi="Times New Roman" w:cs="Times New Roman"/>
          <w:sz w:val="24"/>
          <w:szCs w:val="24"/>
        </w:rPr>
        <w:t xml:space="preserve"> dostavu projektnih prijedloga </w:t>
      </w:r>
      <w:r w:rsidR="00153FA3">
        <w:rPr>
          <w:rFonts w:ascii="Times New Roman" w:hAnsi="Times New Roman" w:cs="Times New Roman"/>
          <w:sz w:val="24"/>
          <w:szCs w:val="24"/>
        </w:rPr>
        <w:t>„</w:t>
      </w:r>
      <w:r w:rsidR="00616237">
        <w:rPr>
          <w:rFonts w:ascii="Times New Roman" w:hAnsi="Times New Roman" w:cs="Times New Roman"/>
          <w:sz w:val="24"/>
          <w:szCs w:val="24"/>
        </w:rPr>
        <w:t>Inovacije u S3 područjima</w:t>
      </w:r>
      <w:r w:rsidR="00153FA3">
        <w:rPr>
          <w:rFonts w:ascii="Times New Roman" w:hAnsi="Times New Roman" w:cs="Times New Roman"/>
          <w:sz w:val="24"/>
          <w:szCs w:val="24"/>
        </w:rPr>
        <w:t>“</w:t>
      </w:r>
      <w:r w:rsidR="00E34DAF" w:rsidRPr="004A5E26">
        <w:rPr>
          <w:rFonts w:ascii="Times New Roman" w:hAnsi="Times New Roman" w:cs="Times New Roman"/>
          <w:sz w:val="24"/>
          <w:szCs w:val="24"/>
        </w:rPr>
        <w:t xml:space="preserve"> </w:t>
      </w:r>
      <w:r w:rsidRPr="004A5E26">
        <w:rPr>
          <w:rFonts w:ascii="Times New Roman" w:hAnsi="Times New Roman" w:cs="Times New Roman"/>
          <w:sz w:val="24"/>
          <w:szCs w:val="24"/>
        </w:rPr>
        <w:t xml:space="preserve">(u daljnjem tekstu: Poziv) </w:t>
      </w:r>
      <w:r w:rsidR="00086BC9" w:rsidRPr="004A5E26">
        <w:rPr>
          <w:rFonts w:ascii="Times New Roman" w:hAnsi="Times New Roman" w:cs="Times New Roman"/>
          <w:sz w:val="24"/>
          <w:szCs w:val="24"/>
        </w:rPr>
        <w:t>definiraju se ciljevi, uvjeti i postupci za dodjelu bespovratnih sredstava namijenjenih pripremi i provedbi projekata</w:t>
      </w:r>
      <w:r w:rsidR="004250AF" w:rsidRPr="004A5E26">
        <w:rPr>
          <w:rFonts w:ascii="Times New Roman" w:hAnsi="Times New Roman" w:cs="Times New Roman"/>
          <w:sz w:val="24"/>
          <w:szCs w:val="24"/>
        </w:rPr>
        <w:t>.</w:t>
      </w:r>
      <w:r w:rsidR="00086BC9" w:rsidRPr="004A5E26">
        <w:rPr>
          <w:rFonts w:ascii="Times New Roman" w:hAnsi="Times New Roman" w:cs="Times New Roman"/>
          <w:sz w:val="24"/>
          <w:szCs w:val="24"/>
        </w:rPr>
        <w:t xml:space="preserve"> </w:t>
      </w:r>
    </w:p>
    <w:p w14:paraId="314736C2" w14:textId="77777777" w:rsidR="00F07C30" w:rsidRDefault="00F07C30" w:rsidP="00F07C30">
      <w:pPr>
        <w:pStyle w:val="NoSpacing"/>
        <w:spacing w:line="276" w:lineRule="auto"/>
        <w:jc w:val="both"/>
        <w:rPr>
          <w:rFonts w:ascii="Times New Roman" w:hAnsi="Times New Roman" w:cs="Times New Roman"/>
          <w:sz w:val="24"/>
          <w:szCs w:val="24"/>
        </w:rPr>
      </w:pPr>
    </w:p>
    <w:p w14:paraId="314736C3" w14:textId="77777777" w:rsidR="005F720D" w:rsidRPr="004A5E26" w:rsidRDefault="00914964" w:rsidP="00F07C30">
      <w:pPr>
        <w:pStyle w:val="NoSpacing"/>
        <w:spacing w:line="276" w:lineRule="auto"/>
        <w:jc w:val="both"/>
        <w:rPr>
          <w:rFonts w:ascii="Times New Roman" w:hAnsi="Times New Roman" w:cs="Times New Roman"/>
          <w:sz w:val="24"/>
          <w:szCs w:val="24"/>
        </w:rPr>
      </w:pPr>
      <w:r w:rsidRPr="004A5E26">
        <w:rPr>
          <w:rFonts w:ascii="Times New Roman" w:hAnsi="Times New Roman" w:cs="Times New Roman"/>
          <w:sz w:val="24"/>
          <w:szCs w:val="24"/>
        </w:rPr>
        <w:t xml:space="preserve">Ove </w:t>
      </w:r>
      <w:r w:rsidR="008B360B" w:rsidRPr="004A5E26">
        <w:rPr>
          <w:rFonts w:ascii="Times New Roman" w:hAnsi="Times New Roman" w:cs="Times New Roman"/>
          <w:sz w:val="24"/>
          <w:szCs w:val="24"/>
        </w:rPr>
        <w:t xml:space="preserve">Upute za prijavitelje (u daljnjem tekstu: Upute) </w:t>
      </w:r>
      <w:r w:rsidR="0049637D" w:rsidRPr="004A5E26">
        <w:rPr>
          <w:rFonts w:ascii="Times New Roman" w:hAnsi="Times New Roman" w:cs="Times New Roman"/>
          <w:sz w:val="24"/>
          <w:szCs w:val="24"/>
        </w:rPr>
        <w:t xml:space="preserve">određuju pravila </w:t>
      </w:r>
      <w:r w:rsidR="008B360B" w:rsidRPr="004A5E26">
        <w:rPr>
          <w:rFonts w:ascii="Times New Roman" w:hAnsi="Times New Roman" w:cs="Times New Roman"/>
          <w:sz w:val="24"/>
          <w:szCs w:val="24"/>
        </w:rPr>
        <w:t xml:space="preserve">o načinu podnošenja projektnih prijedloga, </w:t>
      </w:r>
      <w:r w:rsidR="00CC4460" w:rsidRPr="00CC4460">
        <w:rPr>
          <w:rFonts w:ascii="Times New Roman" w:hAnsi="Times New Roman" w:cs="Times New Roman"/>
          <w:sz w:val="24"/>
          <w:szCs w:val="24"/>
        </w:rPr>
        <w:t>navode kriterije prihvatljivosti prijavitelja, aktivnosti, projekta i izdataka, kriterije odabira projektnih prijedloga te pravila provedbe projekta kojima se dodjeljuju bespovratna sredstva u okviru ovog Poziva</w:t>
      </w:r>
      <w:r w:rsidR="00730771">
        <w:rPr>
          <w:rFonts w:ascii="Times New Roman" w:hAnsi="Times New Roman" w:cs="Times New Roman"/>
          <w:sz w:val="24"/>
          <w:szCs w:val="24"/>
        </w:rPr>
        <w:t>.</w:t>
      </w:r>
    </w:p>
    <w:tbl>
      <w:tblPr>
        <w:tblStyle w:val="TableGrid1"/>
        <w:tblpPr w:leftFromText="180" w:rightFromText="180" w:vertAnchor="text" w:tblpX="108" w:tblpY="153"/>
        <w:tblW w:w="0" w:type="auto"/>
        <w:tblBorders>
          <w:top w:val="single" w:sz="18" w:space="0" w:color="B2E3ED" w:themeColor="accent1" w:themeTint="66"/>
          <w:left w:val="single" w:sz="18" w:space="0" w:color="B2E3ED" w:themeColor="accent1" w:themeTint="66"/>
          <w:bottom w:val="single" w:sz="18" w:space="0" w:color="B2E3ED" w:themeColor="accent1" w:themeTint="66"/>
          <w:right w:val="single" w:sz="18" w:space="0" w:color="B2E3ED" w:themeColor="accent1" w:themeTint="66"/>
          <w:insideH w:val="single" w:sz="18" w:space="0" w:color="B2E3ED" w:themeColor="accent1" w:themeTint="66"/>
          <w:insideV w:val="single" w:sz="18" w:space="0" w:color="B2E3ED" w:themeColor="accent1" w:themeTint="66"/>
        </w:tblBorders>
        <w:shd w:val="clear" w:color="auto" w:fill="8CD5E4" w:themeFill="accent1" w:themeFillTint="99"/>
        <w:tblLook w:val="04A0" w:firstRow="1" w:lastRow="0" w:firstColumn="1" w:lastColumn="0" w:noHBand="0" w:noVBand="1"/>
      </w:tblPr>
      <w:tblGrid>
        <w:gridCol w:w="8885"/>
      </w:tblGrid>
      <w:tr w:rsidR="00947DC0" w:rsidRPr="004A5E26" w14:paraId="314736C7" w14:textId="77777777" w:rsidTr="004860E9">
        <w:tc>
          <w:tcPr>
            <w:tcW w:w="9039" w:type="dxa"/>
            <w:shd w:val="clear" w:color="auto" w:fill="B2E3ED" w:themeFill="accent1" w:themeFillTint="66"/>
          </w:tcPr>
          <w:p w14:paraId="314736C4" w14:textId="77777777" w:rsidR="003018C8" w:rsidRDefault="00044726" w:rsidP="00F07C30">
            <w:pPr>
              <w:spacing w:after="0"/>
              <w:contextualSpacing/>
              <w:jc w:val="both"/>
              <w:rPr>
                <w:rFonts w:ascii="Times New Roman" w:hAnsi="Times New Roman" w:cs="Times New Roman"/>
                <w:b/>
                <w:bCs/>
                <w:i/>
                <w:iCs/>
                <w:sz w:val="24"/>
                <w:szCs w:val="24"/>
              </w:rPr>
            </w:pPr>
            <w:r w:rsidRPr="000F169B">
              <w:rPr>
                <w:rFonts w:ascii="Times New Roman" w:hAnsi="Times New Roman" w:cs="Times New Roman"/>
                <w:b/>
                <w:bCs/>
                <w:i/>
                <w:iCs/>
                <w:sz w:val="24"/>
                <w:szCs w:val="24"/>
              </w:rPr>
              <w:t>Napomena</w:t>
            </w:r>
            <w:r w:rsidR="003018C8">
              <w:rPr>
                <w:rFonts w:ascii="Times New Roman" w:hAnsi="Times New Roman" w:cs="Times New Roman"/>
                <w:b/>
                <w:bCs/>
                <w:i/>
                <w:iCs/>
                <w:sz w:val="24"/>
                <w:szCs w:val="24"/>
              </w:rPr>
              <w:t>!</w:t>
            </w:r>
          </w:p>
          <w:p w14:paraId="314736C5" w14:textId="77777777" w:rsidR="00947DC0" w:rsidRPr="00A64D06" w:rsidRDefault="00044726" w:rsidP="00F07C30">
            <w:pPr>
              <w:spacing w:after="0"/>
              <w:contextualSpacing/>
              <w:jc w:val="both"/>
              <w:rPr>
                <w:rFonts w:ascii="Times New Roman" w:hAnsi="Times New Roman" w:cs="Times New Roman"/>
                <w:sz w:val="24"/>
                <w:szCs w:val="24"/>
              </w:rPr>
            </w:pPr>
            <w:r w:rsidRPr="000F169B">
              <w:rPr>
                <w:rFonts w:ascii="Times New Roman" w:hAnsi="Times New Roman" w:cs="Times New Roman"/>
                <w:i/>
                <w:iCs/>
                <w:sz w:val="24"/>
                <w:szCs w:val="24"/>
              </w:rPr>
              <w:t>Prije pripreme projektnog prijedloga, prijavitelji trebaju proučiti cjelokupnu dokumentaciju Poziva, te redovno pratiti ažuriranje (izmjene i/ili dopune) dokumentacije Poziva.</w:t>
            </w:r>
          </w:p>
          <w:p w14:paraId="314736C6" w14:textId="77777777" w:rsidR="007F719A" w:rsidRPr="000F169B" w:rsidRDefault="00196308" w:rsidP="00F07C30">
            <w:pPr>
              <w:spacing w:after="0"/>
              <w:contextualSpacing/>
              <w:jc w:val="both"/>
              <w:rPr>
                <w:rFonts w:ascii="Times New Roman" w:hAnsi="Times New Roman" w:cs="Times New Roman"/>
                <w:i/>
                <w:iCs/>
              </w:rPr>
            </w:pPr>
            <w:r w:rsidRPr="00196308">
              <w:rPr>
                <w:rFonts w:ascii="Times New Roman" w:hAnsi="Times New Roman" w:cs="Times New Roman"/>
                <w:i/>
                <w:iCs/>
                <w:sz w:val="24"/>
                <w:szCs w:val="24"/>
              </w:rPr>
              <w:t xml:space="preserve">Prijavitelji se posebice trebaju upoznati s uvjetima </w:t>
            </w:r>
            <w:r w:rsidR="004F2CC7">
              <w:rPr>
                <w:rFonts w:ascii="Times New Roman" w:hAnsi="Times New Roman" w:cs="Times New Roman"/>
                <w:i/>
                <w:iCs/>
                <w:sz w:val="24"/>
                <w:szCs w:val="24"/>
              </w:rPr>
              <w:t>U</w:t>
            </w:r>
            <w:r w:rsidRPr="00196308">
              <w:rPr>
                <w:rFonts w:ascii="Times New Roman" w:hAnsi="Times New Roman" w:cs="Times New Roman"/>
                <w:i/>
                <w:iCs/>
                <w:sz w:val="24"/>
                <w:szCs w:val="24"/>
              </w:rPr>
              <w:t xml:space="preserve">govora o dodjeli bespovratnih sredstava u kojima se razrađuju prava i obveze prijavitelja kao </w:t>
            </w:r>
            <w:r>
              <w:rPr>
                <w:rFonts w:ascii="Times New Roman" w:hAnsi="Times New Roman" w:cs="Times New Roman"/>
                <w:i/>
                <w:iCs/>
                <w:sz w:val="24"/>
                <w:szCs w:val="24"/>
              </w:rPr>
              <w:t>K</w:t>
            </w:r>
            <w:r w:rsidRPr="00196308">
              <w:rPr>
                <w:rFonts w:ascii="Times New Roman" w:hAnsi="Times New Roman" w:cs="Times New Roman"/>
                <w:i/>
                <w:iCs/>
                <w:sz w:val="24"/>
                <w:szCs w:val="24"/>
              </w:rPr>
              <w:t>orisnika bespovratnih sredstava.</w:t>
            </w:r>
          </w:p>
        </w:tc>
      </w:tr>
    </w:tbl>
    <w:p w14:paraId="314736C8" w14:textId="77777777" w:rsidR="00FD58B8" w:rsidRPr="004A5E26" w:rsidRDefault="00FD58B8" w:rsidP="00F07C30">
      <w:pPr>
        <w:pStyle w:val="NoSpacing"/>
        <w:spacing w:line="276" w:lineRule="auto"/>
        <w:rPr>
          <w:rFonts w:ascii="Times New Roman" w:hAnsi="Times New Roman" w:cs="Times New Roman"/>
        </w:rPr>
      </w:pPr>
    </w:p>
    <w:p w14:paraId="314736C9" w14:textId="77777777" w:rsidR="00674E4D" w:rsidRDefault="000A0FC3" w:rsidP="00F07C30">
      <w:pPr>
        <w:pStyle w:val="Heading2"/>
        <w:spacing w:line="276" w:lineRule="auto"/>
      </w:pPr>
      <w:bookmarkStart w:id="9" w:name="_Toc452468682"/>
      <w:bookmarkStart w:id="10" w:name="_Ref529264691"/>
      <w:bookmarkStart w:id="11" w:name="_Ref530042902"/>
      <w:bookmarkStart w:id="12" w:name="_Toc531256564"/>
      <w:r w:rsidRPr="00DD28E1">
        <w:t>S</w:t>
      </w:r>
      <w:r w:rsidR="008B360B" w:rsidRPr="00DD28E1">
        <w:t>tratešk</w:t>
      </w:r>
      <w:r w:rsidR="00086BC9" w:rsidRPr="00DD28E1">
        <w:t xml:space="preserve">i i zakonodavni </w:t>
      </w:r>
      <w:r w:rsidR="0056179A" w:rsidRPr="00DD28E1">
        <w:t>okvir</w:t>
      </w:r>
      <w:bookmarkEnd w:id="9"/>
      <w:bookmarkEnd w:id="10"/>
      <w:bookmarkEnd w:id="11"/>
      <w:bookmarkEnd w:id="12"/>
    </w:p>
    <w:p w14:paraId="314736CA" w14:textId="77777777" w:rsidR="00F07C30" w:rsidRDefault="00F07C30" w:rsidP="00F07C30">
      <w:pPr>
        <w:pStyle w:val="NoSpacing"/>
        <w:spacing w:line="276" w:lineRule="auto"/>
        <w:jc w:val="both"/>
        <w:rPr>
          <w:rFonts w:ascii="Times New Roman" w:hAnsi="Times New Roman" w:cs="Times New Roman"/>
          <w:sz w:val="24"/>
          <w:szCs w:val="24"/>
        </w:rPr>
      </w:pPr>
    </w:p>
    <w:p w14:paraId="314736CB" w14:textId="77777777" w:rsidR="008B360B" w:rsidRPr="004A5E26" w:rsidRDefault="00993D99" w:rsidP="00F07C30">
      <w:pPr>
        <w:pStyle w:val="NoSpacing"/>
        <w:spacing w:line="276" w:lineRule="auto"/>
        <w:jc w:val="both"/>
        <w:rPr>
          <w:rFonts w:ascii="Times New Roman" w:hAnsi="Times New Roman" w:cs="Times New Roman"/>
          <w:sz w:val="24"/>
          <w:szCs w:val="24"/>
        </w:rPr>
      </w:pPr>
      <w:r w:rsidRPr="004A5E26">
        <w:rPr>
          <w:rFonts w:ascii="Times New Roman" w:hAnsi="Times New Roman" w:cs="Times New Roman"/>
          <w:sz w:val="24"/>
          <w:szCs w:val="24"/>
        </w:rPr>
        <w:t>O</w:t>
      </w:r>
      <w:r w:rsidR="008B360B" w:rsidRPr="004A5E26">
        <w:rPr>
          <w:rFonts w:ascii="Times New Roman" w:hAnsi="Times New Roman" w:cs="Times New Roman"/>
          <w:sz w:val="24"/>
          <w:szCs w:val="24"/>
        </w:rPr>
        <w:t>kvir za korištenje instrumenata kohezijske politike Europske unije (</w:t>
      </w:r>
      <w:r w:rsidR="00B95FC7" w:rsidRPr="004A5E26">
        <w:rPr>
          <w:rFonts w:ascii="Times New Roman" w:hAnsi="Times New Roman" w:cs="Times New Roman"/>
          <w:sz w:val="24"/>
          <w:szCs w:val="24"/>
        </w:rPr>
        <w:t xml:space="preserve">u daljnjem tekstu: </w:t>
      </w:r>
      <w:r w:rsidR="008B360B" w:rsidRPr="004A5E26">
        <w:rPr>
          <w:rFonts w:ascii="Times New Roman" w:hAnsi="Times New Roman" w:cs="Times New Roman"/>
          <w:sz w:val="24"/>
          <w:szCs w:val="24"/>
        </w:rPr>
        <w:t xml:space="preserve">EU) u Republici Hrvatskoj </w:t>
      </w:r>
      <w:r w:rsidR="00A07A33" w:rsidRPr="004A5E26">
        <w:rPr>
          <w:rFonts w:ascii="Times New Roman" w:hAnsi="Times New Roman" w:cs="Times New Roman"/>
          <w:sz w:val="24"/>
          <w:szCs w:val="24"/>
        </w:rPr>
        <w:t xml:space="preserve">(u daljnjem tekstu: RH) </w:t>
      </w:r>
      <w:r w:rsidR="008B360B" w:rsidRPr="004A5E26">
        <w:rPr>
          <w:rFonts w:ascii="Times New Roman" w:hAnsi="Times New Roman" w:cs="Times New Roman"/>
          <w:sz w:val="24"/>
          <w:szCs w:val="24"/>
        </w:rPr>
        <w:t xml:space="preserve">u razdoblju 2014.-2020. </w:t>
      </w:r>
      <w:r w:rsidRPr="004A5E26">
        <w:rPr>
          <w:rFonts w:ascii="Times New Roman" w:hAnsi="Times New Roman" w:cs="Times New Roman"/>
          <w:sz w:val="24"/>
          <w:szCs w:val="24"/>
        </w:rPr>
        <w:t xml:space="preserve">definiran </w:t>
      </w:r>
      <w:r w:rsidR="008B360B" w:rsidRPr="004A5E26">
        <w:rPr>
          <w:rFonts w:ascii="Times New Roman" w:hAnsi="Times New Roman" w:cs="Times New Roman"/>
          <w:sz w:val="24"/>
          <w:szCs w:val="24"/>
        </w:rPr>
        <w:t xml:space="preserve">je </w:t>
      </w:r>
      <w:hyperlink r:id="rId13" w:history="1">
        <w:r w:rsidR="00782D38" w:rsidRPr="00AC6785">
          <w:rPr>
            <w:rStyle w:val="Hyperlink"/>
            <w:rFonts w:ascii="Times New Roman" w:hAnsi="Times New Roman" w:cs="Times New Roman"/>
            <w:b/>
            <w:bCs/>
            <w:sz w:val="24"/>
            <w:szCs w:val="24"/>
          </w:rPr>
          <w:t>Sporazumom o partnerstvu</w:t>
        </w:r>
      </w:hyperlink>
      <w:r w:rsidR="00782D38" w:rsidRPr="00AC6785">
        <w:rPr>
          <w:rFonts w:ascii="Times New Roman" w:hAnsi="Times New Roman" w:cs="Times New Roman"/>
          <w:b/>
          <w:bCs/>
          <w:sz w:val="24"/>
          <w:szCs w:val="24"/>
        </w:rPr>
        <w:t xml:space="preserve"> </w:t>
      </w:r>
      <w:r w:rsidR="008B360B" w:rsidRPr="004A5E26">
        <w:rPr>
          <w:rFonts w:ascii="Times New Roman" w:hAnsi="Times New Roman" w:cs="Times New Roman"/>
          <w:sz w:val="24"/>
          <w:szCs w:val="24"/>
        </w:rPr>
        <w:t xml:space="preserve">između </w:t>
      </w:r>
      <w:r w:rsidR="0049131E" w:rsidRPr="004A5E26">
        <w:rPr>
          <w:rFonts w:ascii="Times New Roman" w:hAnsi="Times New Roman" w:cs="Times New Roman"/>
          <w:sz w:val="24"/>
          <w:szCs w:val="24"/>
        </w:rPr>
        <w:t>RH</w:t>
      </w:r>
      <w:r w:rsidR="008B360B" w:rsidRPr="004A5E26">
        <w:rPr>
          <w:rFonts w:ascii="Times New Roman" w:hAnsi="Times New Roman" w:cs="Times New Roman"/>
          <w:sz w:val="24"/>
          <w:szCs w:val="24"/>
        </w:rPr>
        <w:t xml:space="preserve"> i Europske komisije za korištenje </w:t>
      </w:r>
      <w:r w:rsidR="001B1ED3">
        <w:rPr>
          <w:rFonts w:ascii="Times New Roman" w:hAnsi="Times New Roman" w:cs="Times New Roman"/>
          <w:sz w:val="24"/>
          <w:szCs w:val="24"/>
        </w:rPr>
        <w:t xml:space="preserve">EU </w:t>
      </w:r>
      <w:r w:rsidR="008B360B" w:rsidRPr="004A5E26">
        <w:rPr>
          <w:rFonts w:ascii="Times New Roman" w:hAnsi="Times New Roman" w:cs="Times New Roman"/>
          <w:sz w:val="24"/>
          <w:szCs w:val="24"/>
        </w:rPr>
        <w:t>strukturnih i investicijskih fondova za</w:t>
      </w:r>
      <w:r w:rsidR="00D21989" w:rsidRPr="004A5E26">
        <w:rPr>
          <w:rFonts w:ascii="Times New Roman" w:hAnsi="Times New Roman" w:cs="Times New Roman"/>
          <w:sz w:val="24"/>
          <w:szCs w:val="24"/>
        </w:rPr>
        <w:t xml:space="preserve"> </w:t>
      </w:r>
      <w:r w:rsidR="008B360B" w:rsidRPr="004A5E26">
        <w:rPr>
          <w:rFonts w:ascii="Times New Roman" w:hAnsi="Times New Roman" w:cs="Times New Roman"/>
          <w:sz w:val="24"/>
          <w:szCs w:val="24"/>
        </w:rPr>
        <w:t xml:space="preserve">rast i radna mjesta u razdoblju 2014.-2020. (u daljnjem tekstu: Sporazum o partnerstvu). Sporazum o partnerstvu opisuje način na koji će </w:t>
      </w:r>
      <w:r w:rsidR="0049131E" w:rsidRPr="004A5E26">
        <w:rPr>
          <w:rFonts w:ascii="Times New Roman" w:hAnsi="Times New Roman" w:cs="Times New Roman"/>
          <w:sz w:val="24"/>
          <w:szCs w:val="24"/>
        </w:rPr>
        <w:t>RH</w:t>
      </w:r>
      <w:r w:rsidR="008B360B" w:rsidRPr="004A5E26">
        <w:rPr>
          <w:rFonts w:ascii="Times New Roman" w:hAnsi="Times New Roman" w:cs="Times New Roman"/>
          <w:sz w:val="24"/>
          <w:szCs w:val="24"/>
        </w:rPr>
        <w:t xml:space="preserve"> pristupiti ispunjavanju zajedničkih ciljeva strategije Europa 2020, kao i nacionalnih ciljeva, uz pomoć sredstava iz proračuna EU-a koja su joj dodijeljena kroz višegodišnji financijski</w:t>
      </w:r>
      <w:r w:rsidR="0029059C" w:rsidRPr="004A5E26">
        <w:rPr>
          <w:rFonts w:ascii="Times New Roman" w:hAnsi="Times New Roman" w:cs="Times New Roman"/>
          <w:sz w:val="24"/>
          <w:szCs w:val="24"/>
        </w:rPr>
        <w:t xml:space="preserve"> okvir za razdoblje 2014.-2020.</w:t>
      </w:r>
    </w:p>
    <w:p w14:paraId="314736CC" w14:textId="77777777" w:rsidR="005F720D" w:rsidRPr="004A5E26" w:rsidRDefault="005F720D" w:rsidP="00F07C30">
      <w:pPr>
        <w:pStyle w:val="NoSpacing"/>
        <w:spacing w:line="276" w:lineRule="auto"/>
        <w:jc w:val="both"/>
        <w:rPr>
          <w:rFonts w:ascii="Times New Roman" w:hAnsi="Times New Roman" w:cs="Times New Roman"/>
          <w:sz w:val="24"/>
          <w:szCs w:val="24"/>
        </w:rPr>
      </w:pPr>
    </w:p>
    <w:p w14:paraId="314736CD" w14:textId="77777777" w:rsidR="008B360B" w:rsidRPr="004A5E26" w:rsidRDefault="008B360B" w:rsidP="00F07C30">
      <w:pPr>
        <w:pStyle w:val="NoSpacing"/>
        <w:spacing w:line="276" w:lineRule="auto"/>
        <w:jc w:val="both"/>
        <w:rPr>
          <w:rFonts w:ascii="Times New Roman" w:hAnsi="Times New Roman" w:cs="Times New Roman"/>
        </w:rPr>
      </w:pPr>
      <w:r w:rsidRPr="004A5E26">
        <w:rPr>
          <w:rFonts w:ascii="Times New Roman" w:hAnsi="Times New Roman" w:cs="Times New Roman"/>
          <w:sz w:val="24"/>
          <w:szCs w:val="24"/>
        </w:rPr>
        <w:t xml:space="preserve">Opći cilj Sporazuma o partnerstvu jest pružiti potporu u približavanju </w:t>
      </w:r>
      <w:r w:rsidR="0049131E" w:rsidRPr="004A5E26">
        <w:rPr>
          <w:rFonts w:ascii="Times New Roman" w:hAnsi="Times New Roman" w:cs="Times New Roman"/>
          <w:sz w:val="24"/>
          <w:szCs w:val="24"/>
        </w:rPr>
        <w:t>RH</w:t>
      </w:r>
      <w:r w:rsidRPr="004A5E26">
        <w:rPr>
          <w:rFonts w:ascii="Times New Roman" w:hAnsi="Times New Roman" w:cs="Times New Roman"/>
          <w:sz w:val="24"/>
          <w:szCs w:val="24"/>
        </w:rPr>
        <w:t xml:space="preserve"> ostalim državama </w:t>
      </w:r>
      <w:r w:rsidR="0049131E" w:rsidRPr="004A5E26">
        <w:rPr>
          <w:rFonts w:ascii="Times New Roman" w:hAnsi="Times New Roman" w:cs="Times New Roman"/>
          <w:sz w:val="24"/>
          <w:szCs w:val="24"/>
        </w:rPr>
        <w:t>EU</w:t>
      </w:r>
      <w:r w:rsidRPr="004A5E26">
        <w:rPr>
          <w:rFonts w:ascii="Times New Roman" w:hAnsi="Times New Roman" w:cs="Times New Roman"/>
          <w:sz w:val="24"/>
          <w:szCs w:val="24"/>
        </w:rPr>
        <w:t xml:space="preserve">, odnosno regijama, ubrzavanjem gospodarskog rasta i poticanjem zapošljavanja. Sporazum o partnerstvu definira Tematski cilj </w:t>
      </w:r>
      <w:r w:rsidR="00AA5119" w:rsidRPr="009A7839">
        <w:rPr>
          <w:rStyle w:val="Bodytext9ptBold"/>
          <w:rFonts w:eastAsiaTheme="minorEastAsia"/>
          <w:b w:val="0"/>
          <w:bCs w:val="0"/>
          <w:color w:val="auto"/>
          <w:sz w:val="24"/>
          <w:szCs w:val="24"/>
          <w:lang w:val="hr-HR"/>
        </w:rPr>
        <w:t>Jačanje</w:t>
      </w:r>
      <w:r w:rsidR="003F6FC5" w:rsidRPr="009A7839">
        <w:rPr>
          <w:rStyle w:val="Bodytext9ptBold"/>
          <w:rFonts w:eastAsiaTheme="minorEastAsia"/>
          <w:b w:val="0"/>
          <w:bCs w:val="0"/>
          <w:color w:val="auto"/>
          <w:sz w:val="24"/>
          <w:szCs w:val="24"/>
          <w:lang w:val="hr-HR"/>
        </w:rPr>
        <w:t xml:space="preserve"> konkurentnosti</w:t>
      </w:r>
      <w:r w:rsidR="00CC72F9" w:rsidRPr="009A7839">
        <w:rPr>
          <w:rStyle w:val="Bodytext9ptBold"/>
          <w:rFonts w:eastAsiaTheme="minorEastAsia"/>
          <w:b w:val="0"/>
          <w:bCs w:val="0"/>
          <w:color w:val="auto"/>
          <w:sz w:val="24"/>
          <w:szCs w:val="24"/>
          <w:lang w:val="hr-HR"/>
        </w:rPr>
        <w:t xml:space="preserve"> malog i srednjeg poduzetništva,</w:t>
      </w:r>
      <w:r w:rsidR="00CC72F9" w:rsidRPr="00CC72F9">
        <w:rPr>
          <w:rStyle w:val="Bodytext9ptBold"/>
          <w:rFonts w:eastAsiaTheme="minorEastAsia"/>
          <w:b w:val="0"/>
          <w:bCs w:val="0"/>
          <w:sz w:val="24"/>
          <w:szCs w:val="24"/>
          <w:lang w:val="hr-HR"/>
        </w:rPr>
        <w:t xml:space="preserve"> </w:t>
      </w:r>
      <w:r w:rsidRPr="004A5E26">
        <w:rPr>
          <w:rFonts w:ascii="Times New Roman" w:hAnsi="Times New Roman" w:cs="Times New Roman"/>
          <w:sz w:val="24"/>
          <w:szCs w:val="24"/>
        </w:rPr>
        <w:t xml:space="preserve">kao jedan od izabranih ciljeva u koji se usmjeravaju sredstva unutar </w:t>
      </w:r>
      <w:hyperlink r:id="rId14" w:history="1">
        <w:r w:rsidR="00782D38" w:rsidRPr="00AC6785">
          <w:rPr>
            <w:rStyle w:val="Hyperlink"/>
            <w:rFonts w:ascii="Times New Roman" w:hAnsi="Times New Roman" w:cs="Times New Roman"/>
            <w:b/>
            <w:bCs/>
            <w:sz w:val="24"/>
            <w:szCs w:val="24"/>
          </w:rPr>
          <w:t>Operativnog programa „Konkurentnost i kohezija 2014.-2020.“</w:t>
        </w:r>
      </w:hyperlink>
      <w:r w:rsidRPr="00AC6785">
        <w:rPr>
          <w:rFonts w:ascii="Times New Roman" w:hAnsi="Times New Roman" w:cs="Times New Roman"/>
          <w:b/>
          <w:bCs/>
          <w:sz w:val="24"/>
          <w:szCs w:val="24"/>
        </w:rPr>
        <w:t xml:space="preserve"> </w:t>
      </w:r>
      <w:r w:rsidRPr="004A5E26">
        <w:rPr>
          <w:rFonts w:ascii="Times New Roman" w:hAnsi="Times New Roman" w:cs="Times New Roman"/>
          <w:sz w:val="24"/>
          <w:szCs w:val="24"/>
        </w:rPr>
        <w:t>(u daljnjem tekstu: OPKK)</w:t>
      </w:r>
      <w:r w:rsidR="00993D99" w:rsidRPr="004A5E26">
        <w:rPr>
          <w:rFonts w:ascii="Times New Roman" w:hAnsi="Times New Roman" w:cs="Times New Roman"/>
          <w:sz w:val="24"/>
          <w:szCs w:val="24"/>
        </w:rPr>
        <w:t>,</w:t>
      </w:r>
      <w:r w:rsidRPr="004A5E26">
        <w:rPr>
          <w:rFonts w:ascii="Times New Roman" w:hAnsi="Times New Roman" w:cs="Times New Roman"/>
          <w:sz w:val="24"/>
          <w:szCs w:val="24"/>
        </w:rPr>
        <w:t xml:space="preserve"> koji je izravno </w:t>
      </w:r>
      <w:r w:rsidR="00AA5119">
        <w:rPr>
          <w:rFonts w:ascii="Times New Roman" w:hAnsi="Times New Roman" w:cs="Times New Roman"/>
          <w:sz w:val="24"/>
          <w:szCs w:val="24"/>
        </w:rPr>
        <w:t>povezan s</w:t>
      </w:r>
      <w:r w:rsidRPr="004A5E26">
        <w:rPr>
          <w:rFonts w:ascii="Times New Roman" w:hAnsi="Times New Roman" w:cs="Times New Roman"/>
          <w:sz w:val="24"/>
          <w:szCs w:val="24"/>
        </w:rPr>
        <w:t xml:space="preserve"> provedbom ovog Poziva. </w:t>
      </w:r>
    </w:p>
    <w:p w14:paraId="314736CE" w14:textId="77777777" w:rsidR="008B360B" w:rsidRPr="004A5E26" w:rsidRDefault="008B360B" w:rsidP="00F07C30">
      <w:pPr>
        <w:pStyle w:val="Default"/>
        <w:spacing w:line="276" w:lineRule="auto"/>
        <w:jc w:val="both"/>
      </w:pPr>
    </w:p>
    <w:p w14:paraId="314736CF" w14:textId="77777777" w:rsidR="008B360B" w:rsidRPr="004A5E26" w:rsidRDefault="008B360B" w:rsidP="00F07C30">
      <w:pPr>
        <w:pStyle w:val="NoSpacing"/>
        <w:spacing w:line="276" w:lineRule="auto"/>
        <w:jc w:val="both"/>
        <w:rPr>
          <w:rFonts w:ascii="Times New Roman" w:hAnsi="Times New Roman" w:cs="Times New Roman"/>
          <w:sz w:val="24"/>
          <w:szCs w:val="24"/>
        </w:rPr>
      </w:pPr>
      <w:r w:rsidRPr="004A5E26">
        <w:rPr>
          <w:rFonts w:ascii="Times New Roman" w:hAnsi="Times New Roman" w:cs="Times New Roman"/>
          <w:sz w:val="24"/>
          <w:szCs w:val="24"/>
        </w:rPr>
        <w:t xml:space="preserve">OPKK se sufinancira iz </w:t>
      </w:r>
      <w:r w:rsidR="002F57FE" w:rsidRPr="004A5E26">
        <w:rPr>
          <w:rFonts w:ascii="Times New Roman" w:hAnsi="Times New Roman" w:cs="Times New Roman"/>
          <w:sz w:val="24"/>
          <w:szCs w:val="24"/>
        </w:rPr>
        <w:t xml:space="preserve">europskih strukturnih i investicijskih </w:t>
      </w:r>
      <w:r w:rsidR="006E292A" w:rsidRPr="004A5E26">
        <w:rPr>
          <w:rFonts w:ascii="Times New Roman" w:hAnsi="Times New Roman" w:cs="Times New Roman"/>
          <w:sz w:val="24"/>
          <w:szCs w:val="24"/>
        </w:rPr>
        <w:t>fondova</w:t>
      </w:r>
      <w:r w:rsidR="002F57FE" w:rsidRPr="004A5E26">
        <w:rPr>
          <w:rFonts w:ascii="Times New Roman" w:hAnsi="Times New Roman" w:cs="Times New Roman"/>
          <w:sz w:val="24"/>
          <w:szCs w:val="24"/>
        </w:rPr>
        <w:t xml:space="preserve"> (</w:t>
      </w:r>
      <w:r w:rsidR="00CE321F" w:rsidRPr="004A5E26">
        <w:rPr>
          <w:rFonts w:ascii="Times New Roman" w:hAnsi="Times New Roman" w:cs="Times New Roman"/>
          <w:sz w:val="24"/>
          <w:szCs w:val="24"/>
        </w:rPr>
        <w:t xml:space="preserve">u daljnjem tekstu: </w:t>
      </w:r>
      <w:r w:rsidR="002F57FE" w:rsidRPr="004A5E26">
        <w:rPr>
          <w:rFonts w:ascii="Times New Roman" w:hAnsi="Times New Roman" w:cs="Times New Roman"/>
          <w:sz w:val="24"/>
          <w:szCs w:val="24"/>
        </w:rPr>
        <w:t>ESI</w:t>
      </w:r>
      <w:r w:rsidR="008607F6">
        <w:rPr>
          <w:rFonts w:ascii="Times New Roman" w:hAnsi="Times New Roman" w:cs="Times New Roman"/>
          <w:sz w:val="24"/>
          <w:szCs w:val="24"/>
        </w:rPr>
        <w:t xml:space="preserve"> fondovi</w:t>
      </w:r>
      <w:r w:rsidR="002F57FE" w:rsidRPr="004A5E26">
        <w:rPr>
          <w:rFonts w:ascii="Times New Roman" w:hAnsi="Times New Roman" w:cs="Times New Roman"/>
          <w:sz w:val="24"/>
          <w:szCs w:val="24"/>
        </w:rPr>
        <w:t>)</w:t>
      </w:r>
      <w:r w:rsidRPr="004A5E26">
        <w:rPr>
          <w:rFonts w:ascii="Times New Roman" w:hAnsi="Times New Roman" w:cs="Times New Roman"/>
          <w:sz w:val="24"/>
          <w:szCs w:val="24"/>
        </w:rPr>
        <w:t xml:space="preserve">, a </w:t>
      </w:r>
      <w:r w:rsidR="00482EB8" w:rsidRPr="004A5E26">
        <w:rPr>
          <w:rFonts w:ascii="Times New Roman" w:hAnsi="Times New Roman" w:cs="Times New Roman"/>
          <w:sz w:val="24"/>
          <w:szCs w:val="24"/>
        </w:rPr>
        <w:t xml:space="preserve">njegova </w:t>
      </w:r>
      <w:r w:rsidRPr="004A5E26">
        <w:rPr>
          <w:rFonts w:ascii="Times New Roman" w:hAnsi="Times New Roman" w:cs="Times New Roman"/>
          <w:sz w:val="24"/>
          <w:szCs w:val="24"/>
        </w:rPr>
        <w:t xml:space="preserve">strategija temelji </w:t>
      </w:r>
      <w:r w:rsidR="00482EB8" w:rsidRPr="004A5E26">
        <w:rPr>
          <w:rFonts w:ascii="Times New Roman" w:hAnsi="Times New Roman" w:cs="Times New Roman"/>
          <w:sz w:val="24"/>
          <w:szCs w:val="24"/>
        </w:rPr>
        <w:t xml:space="preserve">se </w:t>
      </w:r>
      <w:r w:rsidRPr="004A5E26">
        <w:rPr>
          <w:rFonts w:ascii="Times New Roman" w:hAnsi="Times New Roman" w:cs="Times New Roman"/>
          <w:sz w:val="24"/>
          <w:szCs w:val="24"/>
        </w:rPr>
        <w:t xml:space="preserve">na koncentraciji ulaganja u devet </w:t>
      </w:r>
      <w:r w:rsidR="0049637D" w:rsidRPr="004A5E26">
        <w:rPr>
          <w:rFonts w:ascii="Times New Roman" w:hAnsi="Times New Roman" w:cs="Times New Roman"/>
          <w:sz w:val="24"/>
          <w:szCs w:val="24"/>
        </w:rPr>
        <w:t>T</w:t>
      </w:r>
      <w:r w:rsidRPr="004A5E26">
        <w:rPr>
          <w:rFonts w:ascii="Times New Roman" w:hAnsi="Times New Roman" w:cs="Times New Roman"/>
          <w:sz w:val="24"/>
          <w:szCs w:val="24"/>
        </w:rPr>
        <w:t>ematskih ciljeva zajedničkog Strateškog</w:t>
      </w:r>
      <w:r w:rsidR="00482EB8" w:rsidRPr="004A5E26">
        <w:rPr>
          <w:rFonts w:ascii="Times New Roman" w:hAnsi="Times New Roman" w:cs="Times New Roman"/>
          <w:sz w:val="24"/>
          <w:szCs w:val="24"/>
        </w:rPr>
        <w:t xml:space="preserve"> okvira i njihovim specifičnim</w:t>
      </w:r>
      <w:r w:rsidRPr="004A5E26">
        <w:rPr>
          <w:rFonts w:ascii="Times New Roman" w:hAnsi="Times New Roman" w:cs="Times New Roman"/>
          <w:sz w:val="24"/>
          <w:szCs w:val="24"/>
        </w:rPr>
        <w:t xml:space="preserve"> prioritetima </w:t>
      </w:r>
      <w:r w:rsidR="00482EB8" w:rsidRPr="004A5E26">
        <w:rPr>
          <w:rFonts w:ascii="Times New Roman" w:hAnsi="Times New Roman" w:cs="Times New Roman"/>
          <w:sz w:val="24"/>
          <w:szCs w:val="24"/>
        </w:rPr>
        <w:t>ulaganja</w:t>
      </w:r>
      <w:r w:rsidRPr="004A5E26">
        <w:rPr>
          <w:rFonts w:ascii="Times New Roman" w:hAnsi="Times New Roman" w:cs="Times New Roman"/>
          <w:sz w:val="24"/>
          <w:szCs w:val="24"/>
        </w:rPr>
        <w:t>, s daljnjim fokusom na specifične ciljeve (</w:t>
      </w:r>
      <w:r w:rsidR="0049637D" w:rsidRPr="004A5E26">
        <w:rPr>
          <w:rFonts w:ascii="Times New Roman" w:hAnsi="Times New Roman" w:cs="Times New Roman"/>
          <w:sz w:val="24"/>
          <w:szCs w:val="24"/>
        </w:rPr>
        <w:t xml:space="preserve">u daljnjem tekstu: </w:t>
      </w:r>
      <w:r w:rsidRPr="004A5E26">
        <w:rPr>
          <w:rFonts w:ascii="Times New Roman" w:hAnsi="Times New Roman" w:cs="Times New Roman"/>
          <w:sz w:val="24"/>
          <w:szCs w:val="24"/>
        </w:rPr>
        <w:t>SC), koje je potrebno ostvariti. OPKK je usmjeren k</w:t>
      </w:r>
      <w:r w:rsidR="00993D99" w:rsidRPr="004A5E26">
        <w:rPr>
          <w:rFonts w:ascii="Times New Roman" w:hAnsi="Times New Roman" w:cs="Times New Roman"/>
          <w:sz w:val="24"/>
          <w:szCs w:val="24"/>
        </w:rPr>
        <w:t>a</w:t>
      </w:r>
      <w:r w:rsidRPr="004A5E26">
        <w:rPr>
          <w:rFonts w:ascii="Times New Roman" w:hAnsi="Times New Roman" w:cs="Times New Roman"/>
          <w:sz w:val="24"/>
          <w:szCs w:val="24"/>
        </w:rPr>
        <w:t xml:space="preserve"> poboljšanju konkurentnosti u </w:t>
      </w:r>
      <w:r w:rsidR="001D5FEC" w:rsidRPr="004A5E26">
        <w:rPr>
          <w:rFonts w:ascii="Times New Roman" w:hAnsi="Times New Roman" w:cs="Times New Roman"/>
          <w:sz w:val="24"/>
          <w:szCs w:val="24"/>
        </w:rPr>
        <w:t>RH</w:t>
      </w:r>
      <w:r w:rsidRPr="004A5E26">
        <w:rPr>
          <w:rFonts w:ascii="Times New Roman" w:hAnsi="Times New Roman" w:cs="Times New Roman"/>
          <w:sz w:val="24"/>
          <w:szCs w:val="24"/>
        </w:rPr>
        <w:t xml:space="preserve">, na nacionalnoj i na regionalnoj razini. </w:t>
      </w:r>
    </w:p>
    <w:p w14:paraId="314736D0" w14:textId="77777777" w:rsidR="005F720D" w:rsidRPr="004A5E26" w:rsidRDefault="005F720D" w:rsidP="00F07C30">
      <w:pPr>
        <w:pStyle w:val="NoSpacing"/>
        <w:spacing w:line="276" w:lineRule="auto"/>
        <w:rPr>
          <w:rFonts w:ascii="Times New Roman" w:hAnsi="Times New Roman" w:cs="Times New Roman"/>
          <w:sz w:val="24"/>
          <w:szCs w:val="24"/>
        </w:rPr>
      </w:pPr>
    </w:p>
    <w:p w14:paraId="314736D1" w14:textId="77777777" w:rsidR="008B360B" w:rsidRPr="004A5E26" w:rsidRDefault="0065335A" w:rsidP="00F07C30">
      <w:pPr>
        <w:pStyle w:val="NoSpacing"/>
        <w:spacing w:line="276" w:lineRule="auto"/>
        <w:jc w:val="both"/>
        <w:rPr>
          <w:rFonts w:ascii="Times New Roman" w:hAnsi="Times New Roman" w:cs="Times New Roman"/>
        </w:rPr>
      </w:pPr>
      <w:r w:rsidRPr="004A5E26">
        <w:rPr>
          <w:rFonts w:ascii="Times New Roman" w:hAnsi="Times New Roman" w:cs="Times New Roman"/>
          <w:sz w:val="24"/>
          <w:szCs w:val="24"/>
        </w:rPr>
        <w:lastRenderedPageBreak/>
        <w:t>Ovaj Poziv pokrenut je u</w:t>
      </w:r>
      <w:r w:rsidR="00482EB8" w:rsidRPr="004A5E26">
        <w:rPr>
          <w:rFonts w:ascii="Times New Roman" w:hAnsi="Times New Roman" w:cs="Times New Roman"/>
          <w:sz w:val="24"/>
          <w:szCs w:val="24"/>
        </w:rPr>
        <w:t xml:space="preserve"> o</w:t>
      </w:r>
      <w:r w:rsidR="008B360B" w:rsidRPr="004A5E26">
        <w:rPr>
          <w:rFonts w:ascii="Times New Roman" w:hAnsi="Times New Roman" w:cs="Times New Roman"/>
          <w:sz w:val="24"/>
          <w:szCs w:val="24"/>
        </w:rPr>
        <w:t xml:space="preserve">kviru </w:t>
      </w:r>
      <w:r w:rsidR="001D5FEC" w:rsidRPr="004A5E26">
        <w:rPr>
          <w:rFonts w:ascii="Times New Roman" w:hAnsi="Times New Roman" w:cs="Times New Roman"/>
          <w:sz w:val="24"/>
          <w:szCs w:val="24"/>
        </w:rPr>
        <w:t>P</w:t>
      </w:r>
      <w:r w:rsidR="008B360B" w:rsidRPr="004A5E26">
        <w:rPr>
          <w:rFonts w:ascii="Times New Roman" w:hAnsi="Times New Roman" w:cs="Times New Roman"/>
          <w:sz w:val="24"/>
          <w:szCs w:val="24"/>
        </w:rPr>
        <w:t>rioritetne osi</w:t>
      </w:r>
      <w:r w:rsidR="00CE321F">
        <w:rPr>
          <w:rFonts w:ascii="Times New Roman" w:hAnsi="Times New Roman" w:cs="Times New Roman"/>
          <w:sz w:val="24"/>
          <w:szCs w:val="24"/>
        </w:rPr>
        <w:t xml:space="preserve"> 3 Poslovna konkurentnost</w:t>
      </w:r>
      <w:r w:rsidR="008B360B" w:rsidRPr="004A5E26">
        <w:rPr>
          <w:rFonts w:ascii="Times New Roman" w:hAnsi="Times New Roman" w:cs="Times New Roman"/>
          <w:sz w:val="24"/>
          <w:szCs w:val="24"/>
        </w:rPr>
        <w:t xml:space="preserve"> </w:t>
      </w:r>
      <w:r w:rsidR="00FE5E13" w:rsidRPr="004A5E26">
        <w:rPr>
          <w:rFonts w:ascii="Times New Roman" w:hAnsi="Times New Roman" w:cs="Times New Roman"/>
          <w:sz w:val="24"/>
          <w:szCs w:val="24"/>
        </w:rPr>
        <w:t>(u daljnjem tekstu: PO)</w:t>
      </w:r>
      <w:r w:rsidR="007A7C52" w:rsidRPr="00AC6785">
        <w:rPr>
          <w:rFonts w:ascii="Times New Roman" w:hAnsi="Times New Roman" w:cs="Times New Roman"/>
          <w:color w:val="000000"/>
          <w:sz w:val="24"/>
          <w:szCs w:val="24"/>
          <w:shd w:val="clear" w:color="auto" w:fill="FFFFFF"/>
        </w:rPr>
        <w:t>, Investicijskog prioriteta 3d „Potpora stvaranju kapaciteta MSP-a za uključivanje u proces rasta na regionalnim, nacionalnim i međunarodnim tržištima i inovacijskim procesima“, specifičnog cilja 3d2 „Poboljš</w:t>
      </w:r>
      <w:r w:rsidR="00044726" w:rsidRPr="00A35FE4">
        <w:rPr>
          <w:rFonts w:ascii="Times New Roman" w:hAnsi="Times New Roman" w:cs="Times New Roman"/>
          <w:color w:val="000000"/>
          <w:sz w:val="24"/>
          <w:szCs w:val="24"/>
          <w:shd w:val="clear" w:color="auto" w:fill="FFFFFF"/>
        </w:rPr>
        <w:t xml:space="preserve">ana inovativnost malih i srednjih poduzetnika“ </w:t>
      </w:r>
      <w:r w:rsidRPr="004A5E26">
        <w:rPr>
          <w:rStyle w:val="Bodytext313pt"/>
          <w:rFonts w:ascii="Times New Roman" w:hAnsi="Times New Roman" w:cs="Times New Roman"/>
          <w:color w:val="auto"/>
          <w:sz w:val="24"/>
          <w:szCs w:val="24"/>
          <w:lang w:val="hr-HR"/>
        </w:rPr>
        <w:t>OPKK-a</w:t>
      </w:r>
      <w:r w:rsidR="008B360B" w:rsidRPr="004A5E26">
        <w:rPr>
          <w:rStyle w:val="Bodytext313pt"/>
          <w:rFonts w:ascii="Times New Roman" w:hAnsi="Times New Roman" w:cs="Times New Roman"/>
          <w:color w:val="auto"/>
          <w:sz w:val="24"/>
          <w:szCs w:val="24"/>
          <w:lang w:val="hr-HR"/>
        </w:rPr>
        <w:t>,</w:t>
      </w:r>
      <w:r w:rsidR="00F730E2" w:rsidRPr="004A5E26">
        <w:rPr>
          <w:rStyle w:val="Bodytext313pt"/>
          <w:rFonts w:ascii="Times New Roman" w:hAnsi="Times New Roman" w:cs="Times New Roman"/>
          <w:color w:val="auto"/>
          <w:sz w:val="24"/>
          <w:szCs w:val="24"/>
          <w:lang w:val="hr-HR"/>
        </w:rPr>
        <w:t xml:space="preserve"> </w:t>
      </w:r>
      <w:r w:rsidRPr="004A5E26">
        <w:rPr>
          <w:rFonts w:ascii="Times New Roman" w:hAnsi="Times New Roman" w:cs="Times New Roman"/>
          <w:sz w:val="24"/>
          <w:szCs w:val="24"/>
        </w:rPr>
        <w:t>f</w:t>
      </w:r>
      <w:r w:rsidR="008B360B" w:rsidRPr="004A5E26">
        <w:rPr>
          <w:rFonts w:ascii="Times New Roman" w:hAnsi="Times New Roman" w:cs="Times New Roman"/>
          <w:sz w:val="24"/>
          <w:szCs w:val="24"/>
        </w:rPr>
        <w:t xml:space="preserve">inanciranog sredstvima </w:t>
      </w:r>
      <w:r w:rsidR="00CD7EEF" w:rsidRPr="004A5E26">
        <w:rPr>
          <w:rFonts w:ascii="Times New Roman" w:hAnsi="Times New Roman" w:cs="Times New Roman"/>
          <w:sz w:val="24"/>
          <w:szCs w:val="24"/>
        </w:rPr>
        <w:t>ESI fondova</w:t>
      </w:r>
      <w:r w:rsidR="008B360B" w:rsidRPr="004A5E26">
        <w:rPr>
          <w:rFonts w:ascii="Times New Roman" w:hAnsi="Times New Roman" w:cs="Times New Roman"/>
          <w:sz w:val="24"/>
          <w:szCs w:val="24"/>
        </w:rPr>
        <w:t>.</w:t>
      </w:r>
    </w:p>
    <w:p w14:paraId="314736D2" w14:textId="77777777" w:rsidR="007A7C52" w:rsidRPr="00A35FE4" w:rsidRDefault="007A7C52" w:rsidP="00F07C30">
      <w:pPr>
        <w:pStyle w:val="NoSpacing"/>
        <w:spacing w:line="276" w:lineRule="auto"/>
        <w:jc w:val="both"/>
        <w:rPr>
          <w:rFonts w:ascii="Times New Roman" w:hAnsi="Times New Roman" w:cs="Times New Roman"/>
          <w:sz w:val="24"/>
          <w:szCs w:val="24"/>
        </w:rPr>
      </w:pPr>
      <w:r w:rsidRPr="004A5E26">
        <w:rPr>
          <w:rFonts w:ascii="Times New Roman" w:hAnsi="Times New Roman" w:cs="Times New Roman"/>
          <w:sz w:val="24"/>
          <w:szCs w:val="24"/>
        </w:rPr>
        <w:t xml:space="preserve">Prioritetna os 3 </w:t>
      </w:r>
      <w:r w:rsidR="00FC3CA8">
        <w:rPr>
          <w:rFonts w:ascii="Times New Roman" w:hAnsi="Times New Roman" w:cs="Times New Roman"/>
          <w:sz w:val="24"/>
          <w:szCs w:val="24"/>
        </w:rPr>
        <w:t>„</w:t>
      </w:r>
      <w:r w:rsidRPr="004A5E26">
        <w:rPr>
          <w:rFonts w:ascii="Times New Roman" w:hAnsi="Times New Roman" w:cs="Times New Roman"/>
          <w:sz w:val="24"/>
          <w:szCs w:val="24"/>
        </w:rPr>
        <w:t>Poslovna konkurentnost</w:t>
      </w:r>
      <w:r w:rsidR="00FC3CA8">
        <w:rPr>
          <w:rFonts w:ascii="Times New Roman" w:hAnsi="Times New Roman" w:cs="Times New Roman"/>
          <w:sz w:val="24"/>
          <w:szCs w:val="24"/>
        </w:rPr>
        <w:t>“</w:t>
      </w:r>
      <w:r w:rsidRPr="004A5E26">
        <w:rPr>
          <w:rFonts w:ascii="Times New Roman" w:hAnsi="Times New Roman" w:cs="Times New Roman"/>
          <w:sz w:val="24"/>
          <w:szCs w:val="24"/>
        </w:rPr>
        <w:t xml:space="preserve">, specifični cilj 3d2 </w:t>
      </w:r>
      <w:r w:rsidRPr="00AC6785">
        <w:rPr>
          <w:rFonts w:ascii="Times New Roman" w:hAnsi="Times New Roman" w:cs="Times New Roman"/>
          <w:sz w:val="24"/>
          <w:szCs w:val="24"/>
        </w:rPr>
        <w:t xml:space="preserve">„Poboljšana inovativnost malih i srednjih poduzetnika“ u okviru OPKK-a ima za cilj podržati kapacitete </w:t>
      </w:r>
      <w:r w:rsidR="00044726" w:rsidRPr="00A35FE4">
        <w:rPr>
          <w:rFonts w:ascii="Times New Roman" w:hAnsi="Times New Roman" w:cs="Times New Roman"/>
          <w:sz w:val="24"/>
          <w:szCs w:val="24"/>
        </w:rPr>
        <w:t>malih i srednjih poduzetnika (u daljnjem tekstu: MSP) za uvođenje inovacija obuhvaćajući ulaganja u provedbu novih rješenja</w:t>
      </w:r>
      <w:r w:rsidR="00041986">
        <w:rPr>
          <w:rFonts w:ascii="Times New Roman" w:hAnsi="Times New Roman" w:cs="Times New Roman"/>
          <w:sz w:val="24"/>
          <w:szCs w:val="24"/>
        </w:rPr>
        <w:t xml:space="preserve"> koji će rezultirati</w:t>
      </w:r>
      <w:r w:rsidR="00F64ACB">
        <w:rPr>
          <w:rFonts w:ascii="Times New Roman" w:hAnsi="Times New Roman" w:cs="Times New Roman"/>
          <w:sz w:val="24"/>
          <w:szCs w:val="24"/>
        </w:rPr>
        <w:t xml:space="preserve"> inovativnim r</w:t>
      </w:r>
      <w:r w:rsidR="00041986">
        <w:rPr>
          <w:rFonts w:ascii="Times New Roman" w:hAnsi="Times New Roman" w:cs="Times New Roman"/>
          <w:sz w:val="24"/>
          <w:szCs w:val="24"/>
        </w:rPr>
        <w:t>ješenjima</w:t>
      </w:r>
      <w:r w:rsidR="00723009">
        <w:rPr>
          <w:rFonts w:ascii="Times New Roman" w:hAnsi="Times New Roman" w:cs="Times New Roman"/>
          <w:sz w:val="24"/>
          <w:szCs w:val="24"/>
        </w:rPr>
        <w:t>,</w:t>
      </w:r>
      <w:r w:rsidR="00044726" w:rsidRPr="00A35FE4">
        <w:rPr>
          <w:rFonts w:ascii="Times New Roman" w:hAnsi="Times New Roman" w:cs="Times New Roman"/>
          <w:sz w:val="24"/>
          <w:szCs w:val="24"/>
        </w:rPr>
        <w:t xml:space="preserve"> </w:t>
      </w:r>
      <w:r w:rsidRPr="00AC6785">
        <w:rPr>
          <w:rFonts w:ascii="Times New Roman" w:hAnsi="Times New Roman" w:cs="Times New Roman"/>
          <w:sz w:val="24"/>
          <w:szCs w:val="24"/>
        </w:rPr>
        <w:t xml:space="preserve">uključujući rješenja koja se ne temelje na istraživanju i razvoju, koja primjenjuju MSP–ovi. </w:t>
      </w:r>
      <w:r w:rsidR="00723009">
        <w:rPr>
          <w:rFonts w:ascii="Times New Roman" w:hAnsi="Times New Roman" w:cs="Times New Roman"/>
          <w:sz w:val="24"/>
          <w:szCs w:val="24"/>
        </w:rPr>
        <w:t xml:space="preserve">Druga svrha </w:t>
      </w:r>
      <w:r w:rsidR="006F3ACD">
        <w:rPr>
          <w:rFonts w:ascii="Times New Roman" w:hAnsi="Times New Roman" w:cs="Times New Roman"/>
          <w:sz w:val="24"/>
          <w:szCs w:val="24"/>
        </w:rPr>
        <w:t>ovog SC-a je izravno podržavati inovativna poduzeća koja su u svojoj poslovnoj aktivnosti usmjerena na proizvodnju naprednih i inovativnih proizvoda i usluga visoke dodane vrijednosti.</w:t>
      </w:r>
    </w:p>
    <w:p w14:paraId="314736D3" w14:textId="77777777" w:rsidR="005F720D" w:rsidRPr="004A5E26" w:rsidRDefault="005F720D" w:rsidP="00F07C30">
      <w:pPr>
        <w:pStyle w:val="NoSpacing"/>
        <w:spacing w:line="276" w:lineRule="auto"/>
        <w:jc w:val="both"/>
        <w:rPr>
          <w:rFonts w:ascii="Times New Roman" w:eastAsiaTheme="minorHAnsi" w:hAnsi="Times New Roman" w:cs="Times New Roman"/>
          <w:color w:val="000000"/>
          <w:sz w:val="24"/>
          <w:szCs w:val="24"/>
        </w:rPr>
      </w:pPr>
    </w:p>
    <w:p w14:paraId="314736D4" w14:textId="77777777" w:rsidR="00782D38" w:rsidRDefault="00044726" w:rsidP="00F07C30">
      <w:pPr>
        <w:pStyle w:val="NoSpacing"/>
        <w:spacing w:line="276" w:lineRule="auto"/>
        <w:jc w:val="both"/>
        <w:rPr>
          <w:rFonts w:ascii="Times New Roman" w:hAnsi="Times New Roman" w:cs="Times New Roman"/>
          <w:color w:val="000000"/>
          <w:sz w:val="24"/>
          <w:szCs w:val="24"/>
        </w:rPr>
      </w:pPr>
      <w:r w:rsidRPr="009A733F">
        <w:rPr>
          <w:rFonts w:ascii="Times New Roman" w:hAnsi="Times New Roman" w:cs="Times New Roman"/>
          <w:color w:val="000000"/>
          <w:sz w:val="24"/>
          <w:szCs w:val="24"/>
        </w:rPr>
        <w:t xml:space="preserve">Ministarstvo gospodarstva, poduzetništva i obrta će dodijeliti </w:t>
      </w:r>
      <w:r w:rsidR="009963D1" w:rsidRPr="009A733F">
        <w:rPr>
          <w:rFonts w:ascii="Times New Roman" w:hAnsi="Times New Roman" w:cs="Times New Roman"/>
          <w:b/>
          <w:bCs/>
          <w:color w:val="000000"/>
          <w:sz w:val="24"/>
          <w:szCs w:val="24"/>
        </w:rPr>
        <w:t>državne potpore</w:t>
      </w:r>
      <w:r w:rsidR="009963D1" w:rsidRPr="009A733F">
        <w:rPr>
          <w:rFonts w:ascii="Times New Roman" w:hAnsi="Times New Roman" w:cs="Times New Roman"/>
          <w:bCs/>
          <w:color w:val="000000"/>
          <w:sz w:val="24"/>
          <w:szCs w:val="24"/>
        </w:rPr>
        <w:t xml:space="preserve"> u smislu članka 2. točke 15. Uredbe Komisije (EZ) br. 651/2014 od 17. lipnja 2014. o ocjenjivanju određenih kategorija potpora spojivima s unutarnjim tržištem u primjeni članaka 107. i 108. Ugovora (SL L 187,26.6.2014, str. 1) (u daljnjem tekstu: Uredba 651/2014) i Uredbe Komisije br.2017/1084 od 14. lipnja 2017. o izmjeni Uredbe (EU)  br. 651/2014 (u daljnjem tekstu: Uredba 2017/1084)</w:t>
      </w:r>
      <w:r w:rsidR="00EE10DA" w:rsidRPr="009A733F">
        <w:rPr>
          <w:rFonts w:ascii="Times New Roman" w:hAnsi="Times New Roman" w:cs="Times New Roman"/>
          <w:bCs/>
          <w:color w:val="000000"/>
          <w:sz w:val="24"/>
          <w:szCs w:val="24"/>
        </w:rPr>
        <w:t xml:space="preserve"> i </w:t>
      </w:r>
      <w:r w:rsidR="00EE10DA" w:rsidRPr="009A733F">
        <w:rPr>
          <w:rFonts w:ascii="Times New Roman" w:hAnsi="Times New Roman" w:cs="Times New Roman"/>
          <w:b/>
          <w:bCs/>
          <w:color w:val="000000"/>
          <w:sz w:val="24"/>
          <w:szCs w:val="24"/>
        </w:rPr>
        <w:t xml:space="preserve">potpore male vrijednosti </w:t>
      </w:r>
      <w:r w:rsidR="00EE10DA" w:rsidRPr="009A733F">
        <w:rPr>
          <w:rFonts w:ascii="Times New Roman" w:hAnsi="Times New Roman" w:cs="Times New Roman"/>
          <w:bCs/>
          <w:color w:val="000000"/>
          <w:sz w:val="24"/>
          <w:szCs w:val="24"/>
        </w:rPr>
        <w:t xml:space="preserve">u smislu Uredbe Komisije (EU) br. 1407/2013 od 18. prosinca 2013. godine o primjeni članaka 107. i 108. Ugovora o funkcioniranju Europske unije na </w:t>
      </w:r>
      <w:r w:rsidR="00EE10DA" w:rsidRPr="009A733F">
        <w:rPr>
          <w:rFonts w:ascii="Times New Roman" w:hAnsi="Times New Roman" w:cs="Times New Roman"/>
          <w:bCs/>
          <w:i/>
          <w:iCs/>
          <w:color w:val="000000"/>
          <w:sz w:val="24"/>
          <w:szCs w:val="24"/>
        </w:rPr>
        <w:t xml:space="preserve">de </w:t>
      </w:r>
      <w:proofErr w:type="spellStart"/>
      <w:r w:rsidR="00EE10DA" w:rsidRPr="009A733F">
        <w:rPr>
          <w:rFonts w:ascii="Times New Roman" w:hAnsi="Times New Roman" w:cs="Times New Roman"/>
          <w:bCs/>
          <w:i/>
          <w:iCs/>
          <w:color w:val="000000"/>
          <w:sz w:val="24"/>
          <w:szCs w:val="24"/>
        </w:rPr>
        <w:t>minimis</w:t>
      </w:r>
      <w:proofErr w:type="spellEnd"/>
      <w:r w:rsidR="00EE10DA" w:rsidRPr="009A733F">
        <w:rPr>
          <w:rFonts w:ascii="Times New Roman" w:hAnsi="Times New Roman" w:cs="Times New Roman"/>
          <w:bCs/>
          <w:color w:val="000000"/>
          <w:sz w:val="24"/>
          <w:szCs w:val="24"/>
        </w:rPr>
        <w:t xml:space="preserve"> potpore objavljene u Službenom listu Europske unije 24. prosinca 2013. godine, serija L 352. (u daljnjem tekstu: </w:t>
      </w:r>
      <w:r w:rsidR="00EE10DA" w:rsidRPr="009A733F">
        <w:rPr>
          <w:rFonts w:ascii="Times New Roman" w:hAnsi="Times New Roman" w:cs="Times New Roman"/>
          <w:bCs/>
          <w:i/>
          <w:iCs/>
          <w:color w:val="000000"/>
          <w:sz w:val="24"/>
          <w:szCs w:val="24"/>
        </w:rPr>
        <w:t xml:space="preserve">de </w:t>
      </w:r>
      <w:proofErr w:type="spellStart"/>
      <w:r w:rsidR="00EE10DA" w:rsidRPr="009A733F">
        <w:rPr>
          <w:rFonts w:ascii="Times New Roman" w:hAnsi="Times New Roman" w:cs="Times New Roman"/>
          <w:bCs/>
          <w:i/>
          <w:iCs/>
          <w:color w:val="000000"/>
          <w:sz w:val="24"/>
          <w:szCs w:val="24"/>
        </w:rPr>
        <w:t>minimis</w:t>
      </w:r>
      <w:proofErr w:type="spellEnd"/>
      <w:r w:rsidR="00EE10DA" w:rsidRPr="009A733F">
        <w:rPr>
          <w:rFonts w:ascii="Times New Roman" w:hAnsi="Times New Roman" w:cs="Times New Roman"/>
          <w:bCs/>
          <w:i/>
          <w:iCs/>
          <w:color w:val="000000"/>
          <w:sz w:val="24"/>
          <w:szCs w:val="24"/>
        </w:rPr>
        <w:t xml:space="preserve"> </w:t>
      </w:r>
      <w:r w:rsidR="00EE10DA" w:rsidRPr="009A733F">
        <w:rPr>
          <w:rFonts w:ascii="Times New Roman" w:hAnsi="Times New Roman" w:cs="Times New Roman"/>
          <w:bCs/>
          <w:color w:val="000000"/>
          <w:sz w:val="24"/>
          <w:szCs w:val="24"/>
        </w:rPr>
        <w:t>Uredba)</w:t>
      </w:r>
      <w:r w:rsidR="009963D1" w:rsidRPr="009A733F">
        <w:rPr>
          <w:rFonts w:ascii="Times New Roman" w:hAnsi="Times New Roman" w:cs="Times New Roman"/>
          <w:bCs/>
          <w:color w:val="000000"/>
          <w:sz w:val="24"/>
          <w:szCs w:val="24"/>
        </w:rPr>
        <w:t>.</w:t>
      </w:r>
      <w:r w:rsidRPr="00A35FE4">
        <w:rPr>
          <w:rFonts w:ascii="Times New Roman" w:hAnsi="Times New Roman" w:cs="Times New Roman"/>
          <w:color w:val="000000"/>
          <w:sz w:val="24"/>
          <w:szCs w:val="24"/>
        </w:rPr>
        <w:t xml:space="preserve"> </w:t>
      </w:r>
    </w:p>
    <w:p w14:paraId="314736D5" w14:textId="77777777" w:rsidR="00593372" w:rsidRDefault="00593372" w:rsidP="00F07C30">
      <w:pPr>
        <w:pStyle w:val="NoSpacing"/>
        <w:spacing w:line="276" w:lineRule="auto"/>
        <w:jc w:val="both"/>
        <w:rPr>
          <w:rFonts w:ascii="Times New Roman" w:hAnsi="Times New Roman" w:cs="Times New Roman"/>
          <w:color w:val="000000"/>
          <w:sz w:val="24"/>
          <w:szCs w:val="24"/>
        </w:rPr>
      </w:pPr>
    </w:p>
    <w:p w14:paraId="314736D6" w14:textId="77777777" w:rsidR="008D362F" w:rsidRPr="00EF2F40" w:rsidRDefault="008D362F" w:rsidP="00F07C30">
      <w:pPr>
        <w:pStyle w:val="NoSpacing"/>
        <w:spacing w:line="276" w:lineRule="auto"/>
        <w:jc w:val="both"/>
        <w:rPr>
          <w:rFonts w:ascii="Times New Roman" w:hAnsi="Times New Roman" w:cs="Times New Roman"/>
          <w:sz w:val="24"/>
          <w:szCs w:val="24"/>
        </w:rPr>
      </w:pPr>
      <w:r w:rsidRPr="00EF2F40">
        <w:rPr>
          <w:rFonts w:ascii="Times New Roman" w:hAnsi="Times New Roman" w:cs="Times New Roman"/>
          <w:sz w:val="24"/>
          <w:szCs w:val="24"/>
        </w:rPr>
        <w:t xml:space="preserve">Poziv je u skladu sa </w:t>
      </w:r>
      <w:hyperlink r:id="rId15" w:history="1">
        <w:r w:rsidRPr="000925F0">
          <w:rPr>
            <w:rStyle w:val="Hyperlink"/>
            <w:rFonts w:ascii="Times New Roman" w:hAnsi="Times New Roman" w:cs="Times New Roman"/>
            <w:b/>
            <w:sz w:val="24"/>
            <w:szCs w:val="24"/>
          </w:rPr>
          <w:t>Strategijom pametne specijalizacije RH</w:t>
        </w:r>
      </w:hyperlink>
      <w:r w:rsidRPr="00EF2F40">
        <w:rPr>
          <w:rFonts w:ascii="Times New Roman" w:hAnsi="Times New Roman" w:cs="Times New Roman"/>
          <w:sz w:val="24"/>
          <w:szCs w:val="24"/>
        </w:rPr>
        <w:t xml:space="preserve"> (u daljnjem tekstu: S3)</w:t>
      </w:r>
      <w:r w:rsidR="000925F0" w:rsidRPr="000925F0">
        <w:rPr>
          <w:rFonts w:ascii="Times New Roman" w:hAnsi="Times New Roman" w:cs="Times New Roman"/>
          <w:color w:val="000000"/>
          <w:sz w:val="24"/>
          <w:szCs w:val="24"/>
        </w:rPr>
        <w:t xml:space="preserve"> </w:t>
      </w:r>
      <w:r w:rsidR="000925F0" w:rsidRPr="000925F0">
        <w:rPr>
          <w:rFonts w:ascii="Times New Roman" w:hAnsi="Times New Roman" w:cs="Times New Roman"/>
          <w:sz w:val="24"/>
          <w:szCs w:val="24"/>
        </w:rPr>
        <w:t>(NN 32/16)</w:t>
      </w:r>
      <w:r w:rsidR="001750C7" w:rsidRPr="00EF2F40">
        <w:rPr>
          <w:rFonts w:ascii="Times New Roman" w:hAnsi="Times New Roman" w:cs="Times New Roman"/>
          <w:sz w:val="24"/>
          <w:szCs w:val="24"/>
        </w:rPr>
        <w:t>.</w:t>
      </w:r>
      <w:r w:rsidRPr="00EF2F40">
        <w:rPr>
          <w:rFonts w:ascii="Times New Roman" w:eastAsia="Calibri" w:hAnsi="Times New Roman" w:cs="Times New Roman"/>
          <w:bCs/>
          <w:kern w:val="3"/>
          <w:sz w:val="24"/>
          <w:szCs w:val="24"/>
          <w:lang w:eastAsia="zh-CN" w:bidi="hi-IN"/>
        </w:rPr>
        <w:t xml:space="preserve"> </w:t>
      </w:r>
      <w:r w:rsidR="001750C7" w:rsidRPr="00EF2F40">
        <w:rPr>
          <w:rFonts w:ascii="Times New Roman" w:hAnsi="Times New Roman" w:cs="Times New Roman"/>
          <w:bCs/>
          <w:sz w:val="24"/>
          <w:szCs w:val="24"/>
        </w:rPr>
        <w:t>U</w:t>
      </w:r>
      <w:r w:rsidRPr="00EF2F40">
        <w:rPr>
          <w:rFonts w:ascii="Times New Roman" w:hAnsi="Times New Roman" w:cs="Times New Roman"/>
          <w:bCs/>
          <w:sz w:val="24"/>
          <w:szCs w:val="24"/>
        </w:rPr>
        <w:t xml:space="preserve"> okviru S3, RH je definirala pet prioritetnih tematskih područja: Zdravlje i kvaliteta života, Energija i održivi okoliš, Promet i mobilnost, Sigurnost te Hrana i Bio-ekonomija. Svih pet prioritetnih tematskih područja odgovara na temeljne društvene izazove te se oslanja na tradiciju razvoja industrijskih sektora u RH kao i trendove na svjetskom tržištu vezane uz definiranje novih smjerova razvoja temeljenog na istraživanju i razvoju i poticanje industrija u nastajanju </w:t>
      </w:r>
      <w:r w:rsidRPr="00EF2F40">
        <w:rPr>
          <w:rFonts w:ascii="Times New Roman" w:hAnsi="Times New Roman" w:cs="Times New Roman"/>
          <w:bCs/>
          <w:i/>
          <w:sz w:val="24"/>
          <w:szCs w:val="24"/>
        </w:rPr>
        <w:t>(engl. „</w:t>
      </w:r>
      <w:proofErr w:type="spellStart"/>
      <w:r w:rsidRPr="00EF2F40">
        <w:rPr>
          <w:rFonts w:ascii="Times New Roman" w:hAnsi="Times New Roman" w:cs="Times New Roman"/>
          <w:bCs/>
          <w:i/>
          <w:sz w:val="24"/>
          <w:szCs w:val="24"/>
        </w:rPr>
        <w:t>emerging</w:t>
      </w:r>
      <w:proofErr w:type="spellEnd"/>
      <w:r w:rsidRPr="00EF2F40">
        <w:rPr>
          <w:rFonts w:ascii="Times New Roman" w:hAnsi="Times New Roman" w:cs="Times New Roman"/>
          <w:bCs/>
          <w:i/>
          <w:sz w:val="24"/>
          <w:szCs w:val="24"/>
        </w:rPr>
        <w:t xml:space="preserve"> </w:t>
      </w:r>
      <w:proofErr w:type="spellStart"/>
      <w:r w:rsidRPr="00EF2F40">
        <w:rPr>
          <w:rFonts w:ascii="Times New Roman" w:hAnsi="Times New Roman" w:cs="Times New Roman"/>
          <w:bCs/>
          <w:i/>
          <w:sz w:val="24"/>
          <w:szCs w:val="24"/>
        </w:rPr>
        <w:t>industries</w:t>
      </w:r>
      <w:proofErr w:type="spellEnd"/>
      <w:r w:rsidRPr="00EF2F40">
        <w:rPr>
          <w:rFonts w:ascii="Times New Roman" w:hAnsi="Times New Roman" w:cs="Times New Roman"/>
          <w:bCs/>
          <w:i/>
          <w:sz w:val="24"/>
          <w:szCs w:val="24"/>
        </w:rPr>
        <w:t>“</w:t>
      </w:r>
      <w:r w:rsidRPr="00EF2F40">
        <w:rPr>
          <w:rFonts w:ascii="Times New Roman" w:hAnsi="Times New Roman" w:cs="Times New Roman"/>
          <w:bCs/>
          <w:sz w:val="24"/>
          <w:szCs w:val="24"/>
        </w:rPr>
        <w:t xml:space="preserve">). </w:t>
      </w:r>
      <w:r w:rsidRPr="00EF2F40">
        <w:rPr>
          <w:rFonts w:ascii="Times New Roman" w:hAnsi="Times New Roman" w:cs="Times New Roman"/>
          <w:sz w:val="24"/>
          <w:szCs w:val="24"/>
        </w:rPr>
        <w:t>Tematska prioritetna područja nisu niti sektori niti tehnologije već područja primjene rezultata istraživanja, razvoja i inovacija i razvoj novih proizvoda i usluga,</w:t>
      </w:r>
      <w:r w:rsidRPr="00EF2F40">
        <w:rPr>
          <w:rFonts w:ascii="Times New Roman" w:hAnsi="Times New Roman" w:cs="Times New Roman"/>
          <w:b/>
          <w:sz w:val="24"/>
          <w:szCs w:val="24"/>
        </w:rPr>
        <w:t xml:space="preserve"> </w:t>
      </w:r>
      <w:r w:rsidRPr="00EF2F40">
        <w:rPr>
          <w:rFonts w:ascii="Times New Roman" w:hAnsi="Times New Roman" w:cs="Times New Roman"/>
          <w:sz w:val="24"/>
          <w:szCs w:val="24"/>
        </w:rPr>
        <w:t>a projektni prijedlozi</w:t>
      </w:r>
      <w:r w:rsidRPr="00EF2F40">
        <w:rPr>
          <w:rFonts w:ascii="Times New Roman" w:hAnsi="Times New Roman" w:cs="Times New Roman"/>
          <w:b/>
          <w:sz w:val="24"/>
          <w:szCs w:val="24"/>
        </w:rPr>
        <w:t xml:space="preserve"> </w:t>
      </w:r>
      <w:r w:rsidRPr="00EF2F40">
        <w:rPr>
          <w:rFonts w:ascii="Times New Roman" w:hAnsi="Times New Roman" w:cs="Times New Roman"/>
          <w:sz w:val="24"/>
          <w:szCs w:val="24"/>
        </w:rPr>
        <w:t xml:space="preserve">u okviru ovog Poziva morat će, sukladno S3, biti u okviru jednog ili više tematskih prioritetnih područja. Unutar pet tematskih prioritetnih područja obuhvaćeno je 13 pod-tematskih prioritetnih područja, sukladno Tablici 1. Odabir pod-tematskih prioritetnih područja proizašao je iz procesa poduzetničkog otkrivanja i utvrđivanja kritične mase za aktivnosti istraživanja, razvoja i inovacija u poslovnom i znanstveno istraživačkom sektoru kao sažetak puno šireg pregleda potencijalnih mogućnosti RH. </w:t>
      </w:r>
    </w:p>
    <w:p w14:paraId="314736D7" w14:textId="77777777" w:rsidR="008D362F" w:rsidRPr="00EF2F40" w:rsidRDefault="008D362F" w:rsidP="00F07C30">
      <w:pPr>
        <w:pStyle w:val="NoSpacing"/>
        <w:spacing w:line="276" w:lineRule="auto"/>
        <w:jc w:val="both"/>
        <w:rPr>
          <w:rFonts w:ascii="Times New Roman" w:hAnsi="Times New Roman" w:cs="Times New Roman"/>
          <w:sz w:val="24"/>
          <w:szCs w:val="24"/>
        </w:rPr>
      </w:pPr>
    </w:p>
    <w:p w14:paraId="314736D8" w14:textId="77777777" w:rsidR="008D362F" w:rsidRPr="00EF2F40" w:rsidRDefault="008D362F" w:rsidP="00F07C30">
      <w:pPr>
        <w:pStyle w:val="NoSpacing"/>
        <w:spacing w:line="276" w:lineRule="auto"/>
        <w:jc w:val="both"/>
        <w:rPr>
          <w:rFonts w:ascii="Times New Roman" w:hAnsi="Times New Roman" w:cs="Times New Roman"/>
          <w:sz w:val="24"/>
          <w:szCs w:val="24"/>
        </w:rPr>
      </w:pPr>
      <w:r w:rsidRPr="00EF2F40">
        <w:rPr>
          <w:rFonts w:ascii="Times New Roman" w:hAnsi="Times New Roman" w:cs="Times New Roman"/>
          <w:sz w:val="24"/>
          <w:szCs w:val="24"/>
        </w:rPr>
        <w:t xml:space="preserve">RH je također </w:t>
      </w:r>
      <w:r w:rsidR="002B2588">
        <w:rPr>
          <w:rFonts w:ascii="Times New Roman" w:hAnsi="Times New Roman" w:cs="Times New Roman"/>
          <w:sz w:val="24"/>
          <w:szCs w:val="24"/>
        </w:rPr>
        <w:t xml:space="preserve">u okviru S3 </w:t>
      </w:r>
      <w:r w:rsidRPr="00EF2F40">
        <w:rPr>
          <w:rFonts w:ascii="Times New Roman" w:hAnsi="Times New Roman" w:cs="Times New Roman"/>
          <w:sz w:val="24"/>
          <w:szCs w:val="24"/>
        </w:rPr>
        <w:t xml:space="preserve">definirala dvije </w:t>
      </w:r>
      <w:r w:rsidRPr="00EF2F40">
        <w:rPr>
          <w:rFonts w:ascii="Times New Roman" w:hAnsi="Times New Roman" w:cs="Times New Roman"/>
          <w:b/>
          <w:sz w:val="24"/>
          <w:szCs w:val="24"/>
        </w:rPr>
        <w:t>horizontalne teme</w:t>
      </w:r>
      <w:r w:rsidRPr="00EF2F40">
        <w:rPr>
          <w:rFonts w:ascii="Times New Roman" w:hAnsi="Times New Roman" w:cs="Times New Roman"/>
          <w:sz w:val="24"/>
          <w:szCs w:val="24"/>
        </w:rPr>
        <w:t xml:space="preserve">, (Tablica 1)., koje mogu pridonijeti većoj dodanoj vrijednosti hrvatske proizvodnje i potaknuti nastajanje novih gospodarskih aktivnosti, porast produktivnosti hrvatskog gospodarstva i nastanak novih i </w:t>
      </w:r>
      <w:r w:rsidRPr="00EF2F40">
        <w:rPr>
          <w:rFonts w:ascii="Times New Roman" w:hAnsi="Times New Roman" w:cs="Times New Roman"/>
          <w:sz w:val="24"/>
          <w:szCs w:val="24"/>
        </w:rPr>
        <w:lastRenderedPageBreak/>
        <w:t>održivih poslovnih prilika. To su Ključne razvojne tehnologije (</w:t>
      </w:r>
      <w:r w:rsidRPr="00EF2F40">
        <w:rPr>
          <w:rFonts w:ascii="Times New Roman" w:hAnsi="Times New Roman" w:cs="Times New Roman"/>
          <w:i/>
          <w:sz w:val="24"/>
          <w:szCs w:val="24"/>
        </w:rPr>
        <w:t>engl.</w:t>
      </w:r>
      <w:r w:rsidRPr="00EF2F40">
        <w:rPr>
          <w:rFonts w:ascii="Times New Roman" w:hAnsi="Times New Roman" w:cs="Times New Roman"/>
          <w:sz w:val="24"/>
          <w:szCs w:val="24"/>
        </w:rPr>
        <w:t xml:space="preserve"> „</w:t>
      </w:r>
      <w:proofErr w:type="spellStart"/>
      <w:r w:rsidRPr="00EF2F40">
        <w:rPr>
          <w:rFonts w:ascii="Times New Roman" w:hAnsi="Times New Roman" w:cs="Times New Roman"/>
          <w:sz w:val="24"/>
          <w:szCs w:val="24"/>
        </w:rPr>
        <w:t>KETs</w:t>
      </w:r>
      <w:proofErr w:type="spellEnd"/>
      <w:r w:rsidRPr="00EF2F40">
        <w:rPr>
          <w:rFonts w:ascii="Times New Roman" w:hAnsi="Times New Roman" w:cs="Times New Roman"/>
          <w:bCs/>
          <w:i/>
          <w:sz w:val="24"/>
          <w:szCs w:val="24"/>
        </w:rPr>
        <w:t xml:space="preserve"> - </w:t>
      </w:r>
      <w:proofErr w:type="spellStart"/>
      <w:r w:rsidRPr="00EF2F40">
        <w:rPr>
          <w:rFonts w:ascii="Times New Roman" w:hAnsi="Times New Roman" w:cs="Times New Roman"/>
          <w:bCs/>
          <w:i/>
          <w:sz w:val="24"/>
          <w:szCs w:val="24"/>
        </w:rPr>
        <w:t>Key</w:t>
      </w:r>
      <w:proofErr w:type="spellEnd"/>
      <w:r w:rsidRPr="00EF2F40">
        <w:rPr>
          <w:rFonts w:ascii="Times New Roman" w:hAnsi="Times New Roman" w:cs="Times New Roman"/>
          <w:bCs/>
          <w:i/>
          <w:sz w:val="24"/>
          <w:szCs w:val="24"/>
        </w:rPr>
        <w:t xml:space="preserve"> </w:t>
      </w:r>
      <w:proofErr w:type="spellStart"/>
      <w:r w:rsidRPr="00EF2F40">
        <w:rPr>
          <w:rFonts w:ascii="Times New Roman" w:hAnsi="Times New Roman" w:cs="Times New Roman"/>
          <w:bCs/>
          <w:i/>
          <w:sz w:val="24"/>
          <w:szCs w:val="24"/>
        </w:rPr>
        <w:t>Enabling</w:t>
      </w:r>
      <w:proofErr w:type="spellEnd"/>
      <w:r w:rsidRPr="00EF2F40">
        <w:rPr>
          <w:rFonts w:ascii="Times New Roman" w:hAnsi="Times New Roman" w:cs="Times New Roman"/>
          <w:bCs/>
          <w:i/>
          <w:sz w:val="24"/>
          <w:szCs w:val="24"/>
        </w:rPr>
        <w:t xml:space="preserve"> Technologies“</w:t>
      </w:r>
      <w:r w:rsidRPr="00EF2F40">
        <w:rPr>
          <w:rFonts w:ascii="Times New Roman" w:hAnsi="Times New Roman" w:cs="Times New Roman"/>
          <w:sz w:val="24"/>
          <w:szCs w:val="24"/>
        </w:rPr>
        <w:t xml:space="preserve">) i </w:t>
      </w:r>
      <w:r w:rsidRPr="00EF2F40">
        <w:rPr>
          <w:rFonts w:ascii="Times New Roman" w:hAnsi="Times New Roman" w:cs="Times New Roman"/>
          <w:bCs/>
          <w:sz w:val="24"/>
          <w:szCs w:val="24"/>
        </w:rPr>
        <w:t>Informacijsko-komunikacijske tehnologije (</w:t>
      </w:r>
      <w:r w:rsidRPr="00EF2F40">
        <w:rPr>
          <w:rFonts w:ascii="Times New Roman" w:hAnsi="Times New Roman" w:cs="Times New Roman"/>
          <w:bCs/>
          <w:i/>
          <w:sz w:val="24"/>
          <w:szCs w:val="24"/>
        </w:rPr>
        <w:t xml:space="preserve">engl. „ICT - </w:t>
      </w:r>
      <w:proofErr w:type="spellStart"/>
      <w:r w:rsidRPr="00EF2F40">
        <w:rPr>
          <w:rFonts w:ascii="Times New Roman" w:hAnsi="Times New Roman" w:cs="Times New Roman"/>
          <w:bCs/>
          <w:i/>
          <w:sz w:val="24"/>
          <w:szCs w:val="24"/>
        </w:rPr>
        <w:t>Information</w:t>
      </w:r>
      <w:proofErr w:type="spellEnd"/>
      <w:r w:rsidRPr="00EF2F40">
        <w:rPr>
          <w:rFonts w:ascii="Times New Roman" w:hAnsi="Times New Roman" w:cs="Times New Roman"/>
          <w:bCs/>
          <w:i/>
          <w:sz w:val="24"/>
          <w:szCs w:val="24"/>
        </w:rPr>
        <w:t xml:space="preserve"> </w:t>
      </w:r>
      <w:proofErr w:type="spellStart"/>
      <w:r w:rsidRPr="00EF2F40">
        <w:rPr>
          <w:rFonts w:ascii="Times New Roman" w:hAnsi="Times New Roman" w:cs="Times New Roman"/>
          <w:bCs/>
          <w:i/>
          <w:sz w:val="24"/>
          <w:szCs w:val="24"/>
        </w:rPr>
        <w:t>and</w:t>
      </w:r>
      <w:proofErr w:type="spellEnd"/>
      <w:r w:rsidRPr="00EF2F40">
        <w:rPr>
          <w:rFonts w:ascii="Times New Roman" w:hAnsi="Times New Roman" w:cs="Times New Roman"/>
          <w:bCs/>
          <w:i/>
          <w:sz w:val="24"/>
          <w:szCs w:val="24"/>
        </w:rPr>
        <w:t xml:space="preserve"> Communications </w:t>
      </w:r>
      <w:proofErr w:type="spellStart"/>
      <w:r w:rsidRPr="00EF2F40">
        <w:rPr>
          <w:rFonts w:ascii="Times New Roman" w:hAnsi="Times New Roman" w:cs="Times New Roman"/>
          <w:bCs/>
          <w:i/>
          <w:sz w:val="24"/>
          <w:szCs w:val="24"/>
        </w:rPr>
        <w:t>Technology</w:t>
      </w:r>
      <w:proofErr w:type="spellEnd"/>
      <w:r w:rsidRPr="00EF2F40">
        <w:rPr>
          <w:rFonts w:ascii="Times New Roman" w:hAnsi="Times New Roman" w:cs="Times New Roman"/>
          <w:bCs/>
          <w:sz w:val="24"/>
          <w:szCs w:val="24"/>
        </w:rPr>
        <w:t xml:space="preserve">) </w:t>
      </w:r>
      <w:r w:rsidRPr="00EF2F40">
        <w:rPr>
          <w:rFonts w:ascii="Times New Roman" w:hAnsi="Times New Roman" w:cs="Times New Roman"/>
          <w:sz w:val="24"/>
          <w:szCs w:val="24"/>
        </w:rPr>
        <w:t xml:space="preserve">koje mogu imati primjenu u više tematskih prioritetnih područja hrvatskog gospodarstva i od velike su važnosti za razvoj zemlje. Njihova primjena u okviru projektnih prijedloga koji će imati mogućnost javljanja na ovaj Poziv donijet će prijavitelju dodatne bodove prilikom ocjene kvalitete projektnog prijedloga. </w:t>
      </w:r>
    </w:p>
    <w:p w14:paraId="314736D9" w14:textId="77777777" w:rsidR="001750C7" w:rsidRPr="00731B9B" w:rsidRDefault="001750C7" w:rsidP="00F07C30">
      <w:pPr>
        <w:pStyle w:val="NoSpacing"/>
        <w:spacing w:line="276" w:lineRule="auto"/>
        <w:jc w:val="both"/>
        <w:rPr>
          <w:rFonts w:ascii="Times New Roman" w:hAnsi="Times New Roman" w:cs="Times New Roman"/>
          <w:color w:val="FF0000"/>
          <w:sz w:val="24"/>
          <w:szCs w:val="24"/>
        </w:rPr>
      </w:pPr>
    </w:p>
    <w:p w14:paraId="314736DA" w14:textId="77777777" w:rsidR="001750C7" w:rsidRPr="00EF2F40" w:rsidRDefault="001750C7" w:rsidP="00F07C30">
      <w:pPr>
        <w:pStyle w:val="NoSpacing"/>
        <w:spacing w:line="276" w:lineRule="auto"/>
        <w:rPr>
          <w:rFonts w:ascii="Times New Roman" w:hAnsi="Times New Roman" w:cs="Times New Roman"/>
          <w:bCs/>
          <w:sz w:val="24"/>
          <w:szCs w:val="24"/>
        </w:rPr>
      </w:pPr>
      <w:bookmarkStart w:id="13" w:name="_Toc430366492"/>
      <w:r w:rsidRPr="00EF2F40">
        <w:rPr>
          <w:rFonts w:ascii="Times New Roman" w:hAnsi="Times New Roman" w:cs="Times New Roman"/>
          <w:b/>
          <w:bCs/>
          <w:i/>
          <w:sz w:val="24"/>
          <w:szCs w:val="24"/>
        </w:rPr>
        <w:t>Tablica 1.</w:t>
      </w:r>
      <w:r w:rsidRPr="00EF2F40">
        <w:rPr>
          <w:rFonts w:ascii="Times New Roman" w:hAnsi="Times New Roman" w:cs="Times New Roman"/>
          <w:bCs/>
          <w:sz w:val="24"/>
          <w:szCs w:val="24"/>
        </w:rPr>
        <w:t xml:space="preserve"> Tematska i pod-tematska prioritetna područja S3</w:t>
      </w:r>
      <w:bookmarkEnd w:id="13"/>
    </w:p>
    <w:tbl>
      <w:tblPr>
        <w:tblStyle w:val="TableGrid81"/>
        <w:tblW w:w="0" w:type="auto"/>
        <w:jc w:val="center"/>
        <w:tblLook w:val="04A0" w:firstRow="1" w:lastRow="0" w:firstColumn="1" w:lastColumn="0" w:noHBand="0" w:noVBand="1"/>
      </w:tblPr>
      <w:tblGrid>
        <w:gridCol w:w="1405"/>
        <w:gridCol w:w="1475"/>
        <w:gridCol w:w="1453"/>
        <w:gridCol w:w="1479"/>
        <w:gridCol w:w="1472"/>
        <w:gridCol w:w="1601"/>
      </w:tblGrid>
      <w:tr w:rsidR="00EF2F40" w:rsidRPr="00EF2F40" w14:paraId="314736DC" w14:textId="77777777" w:rsidTr="00737838">
        <w:trPr>
          <w:trHeight w:val="343"/>
          <w:jc w:val="center"/>
        </w:trPr>
        <w:tc>
          <w:tcPr>
            <w:tcW w:w="9152" w:type="dxa"/>
            <w:gridSpan w:val="6"/>
            <w:shd w:val="clear" w:color="auto" w:fill="8CD5E4" w:themeFill="accent1" w:themeFillTint="99"/>
            <w:vAlign w:val="center"/>
          </w:tcPr>
          <w:p w14:paraId="314736DB" w14:textId="77777777" w:rsidR="001750C7" w:rsidRPr="00EF2F40" w:rsidRDefault="001750C7" w:rsidP="00F07C30">
            <w:pPr>
              <w:spacing w:after="0"/>
              <w:jc w:val="center"/>
              <w:rPr>
                <w:rFonts w:ascii="Times New Roman" w:eastAsia="Calibri" w:hAnsi="Times New Roman"/>
                <w:b/>
                <w:sz w:val="18"/>
                <w:szCs w:val="18"/>
              </w:rPr>
            </w:pPr>
            <w:r w:rsidRPr="00EF2F40">
              <w:rPr>
                <w:rFonts w:ascii="Times New Roman" w:eastAsia="Calibri" w:hAnsi="Times New Roman"/>
                <w:b/>
                <w:sz w:val="18"/>
                <w:szCs w:val="18"/>
              </w:rPr>
              <w:t>TEMATSKA PRIORITETNA PODRUČJA S3</w:t>
            </w:r>
          </w:p>
        </w:tc>
      </w:tr>
      <w:tr w:rsidR="00EF2F40" w:rsidRPr="00EF2F40" w14:paraId="314736E4" w14:textId="77777777" w:rsidTr="00737838">
        <w:trPr>
          <w:cantSplit/>
          <w:trHeight w:val="1549"/>
          <w:jc w:val="center"/>
        </w:trPr>
        <w:tc>
          <w:tcPr>
            <w:tcW w:w="1529" w:type="dxa"/>
            <w:vMerge w:val="restart"/>
            <w:shd w:val="clear" w:color="auto" w:fill="B2E3ED" w:themeFill="accent1" w:themeFillTint="66"/>
            <w:textDirection w:val="btLr"/>
            <w:vAlign w:val="center"/>
          </w:tcPr>
          <w:p w14:paraId="314736DD" w14:textId="77777777" w:rsidR="001750C7" w:rsidRPr="00EF2F40" w:rsidRDefault="001750C7" w:rsidP="00F07C30">
            <w:pPr>
              <w:spacing w:after="0"/>
              <w:ind w:left="113" w:right="113"/>
              <w:jc w:val="center"/>
              <w:rPr>
                <w:rFonts w:ascii="Times New Roman" w:eastAsia="Calibri" w:hAnsi="Times New Roman"/>
                <w:b/>
                <w:sz w:val="18"/>
                <w:szCs w:val="18"/>
              </w:rPr>
            </w:pPr>
            <w:r w:rsidRPr="00EF2F40">
              <w:rPr>
                <w:rFonts w:ascii="Times New Roman" w:eastAsia="Calibri" w:hAnsi="Times New Roman"/>
                <w:b/>
                <w:sz w:val="18"/>
                <w:szCs w:val="18"/>
              </w:rPr>
              <w:t>POD-TEMATSKA PRIORITETNA PODRUČJA S3</w:t>
            </w:r>
          </w:p>
        </w:tc>
        <w:tc>
          <w:tcPr>
            <w:tcW w:w="1498" w:type="dxa"/>
            <w:shd w:val="clear" w:color="auto" w:fill="B2E3ED" w:themeFill="accent1" w:themeFillTint="66"/>
            <w:vAlign w:val="center"/>
          </w:tcPr>
          <w:p w14:paraId="314736DE" w14:textId="77777777" w:rsidR="001750C7" w:rsidRPr="00EF2F40" w:rsidRDefault="001750C7" w:rsidP="00F07C30">
            <w:pPr>
              <w:spacing w:after="0"/>
              <w:rPr>
                <w:rFonts w:ascii="Times New Roman" w:eastAsia="Calibri" w:hAnsi="Times New Roman"/>
                <w:b/>
                <w:sz w:val="18"/>
                <w:szCs w:val="18"/>
              </w:rPr>
            </w:pPr>
            <w:r w:rsidRPr="00EF2F40">
              <w:rPr>
                <w:rFonts w:ascii="Times New Roman" w:eastAsia="Calibri" w:hAnsi="Times New Roman"/>
                <w:b/>
                <w:sz w:val="18"/>
                <w:szCs w:val="18"/>
              </w:rPr>
              <w:t>ZDRAVLJE      I KVALITETA ŽIVOTA</w:t>
            </w:r>
          </w:p>
        </w:tc>
        <w:tc>
          <w:tcPr>
            <w:tcW w:w="1493" w:type="dxa"/>
            <w:shd w:val="clear" w:color="auto" w:fill="B2E3ED" w:themeFill="accent1" w:themeFillTint="66"/>
            <w:vAlign w:val="center"/>
          </w:tcPr>
          <w:p w14:paraId="314736DF" w14:textId="77777777" w:rsidR="001750C7" w:rsidRPr="00EF2F40" w:rsidRDefault="001750C7" w:rsidP="00F07C30">
            <w:pPr>
              <w:spacing w:after="0"/>
              <w:rPr>
                <w:rFonts w:ascii="Times New Roman" w:eastAsia="Calibri" w:hAnsi="Times New Roman"/>
                <w:b/>
                <w:sz w:val="18"/>
                <w:szCs w:val="18"/>
              </w:rPr>
            </w:pPr>
            <w:r w:rsidRPr="00EF2F40">
              <w:rPr>
                <w:rFonts w:ascii="Times New Roman" w:eastAsia="Calibri" w:hAnsi="Times New Roman"/>
                <w:b/>
                <w:sz w:val="18"/>
                <w:szCs w:val="18"/>
              </w:rPr>
              <w:t>ENERGIJA       I ODRŽIVI OKOLIŠ</w:t>
            </w:r>
          </w:p>
        </w:tc>
        <w:tc>
          <w:tcPr>
            <w:tcW w:w="1499" w:type="dxa"/>
            <w:shd w:val="clear" w:color="auto" w:fill="B2E3ED" w:themeFill="accent1" w:themeFillTint="66"/>
            <w:vAlign w:val="center"/>
          </w:tcPr>
          <w:p w14:paraId="314736E0" w14:textId="77777777" w:rsidR="001750C7" w:rsidRPr="00EF2F40" w:rsidRDefault="001750C7" w:rsidP="00F07C30">
            <w:pPr>
              <w:spacing w:after="0"/>
              <w:rPr>
                <w:rFonts w:ascii="Times New Roman" w:eastAsia="Calibri" w:hAnsi="Times New Roman"/>
                <w:b/>
                <w:sz w:val="18"/>
                <w:szCs w:val="18"/>
              </w:rPr>
            </w:pPr>
            <w:r w:rsidRPr="00EF2F40">
              <w:rPr>
                <w:rFonts w:ascii="Times New Roman" w:eastAsia="Calibri" w:hAnsi="Times New Roman"/>
                <w:b/>
                <w:sz w:val="18"/>
                <w:szCs w:val="18"/>
              </w:rPr>
              <w:t xml:space="preserve">PROMET   </w:t>
            </w:r>
          </w:p>
          <w:p w14:paraId="314736E1" w14:textId="77777777" w:rsidR="001750C7" w:rsidRPr="00EF2F40" w:rsidRDefault="001750C7" w:rsidP="00F07C30">
            <w:pPr>
              <w:spacing w:after="0"/>
              <w:rPr>
                <w:rFonts w:ascii="Times New Roman" w:eastAsia="Calibri" w:hAnsi="Times New Roman"/>
                <w:b/>
                <w:sz w:val="18"/>
                <w:szCs w:val="18"/>
              </w:rPr>
            </w:pPr>
            <w:r w:rsidRPr="00EF2F40">
              <w:rPr>
                <w:rFonts w:ascii="Times New Roman" w:eastAsia="Calibri" w:hAnsi="Times New Roman"/>
                <w:b/>
                <w:sz w:val="18"/>
                <w:szCs w:val="18"/>
              </w:rPr>
              <w:t>I MOBILNOST</w:t>
            </w:r>
          </w:p>
        </w:tc>
        <w:tc>
          <w:tcPr>
            <w:tcW w:w="1498" w:type="dxa"/>
            <w:shd w:val="clear" w:color="auto" w:fill="B2E3ED" w:themeFill="accent1" w:themeFillTint="66"/>
            <w:vAlign w:val="center"/>
          </w:tcPr>
          <w:p w14:paraId="314736E2" w14:textId="77777777" w:rsidR="001750C7" w:rsidRPr="00EF2F40" w:rsidRDefault="001750C7" w:rsidP="00F07C30">
            <w:pPr>
              <w:spacing w:after="0"/>
              <w:rPr>
                <w:rFonts w:ascii="Times New Roman" w:eastAsia="Calibri" w:hAnsi="Times New Roman"/>
                <w:b/>
                <w:sz w:val="18"/>
                <w:szCs w:val="18"/>
              </w:rPr>
            </w:pPr>
            <w:r w:rsidRPr="00EF2F40">
              <w:rPr>
                <w:rFonts w:ascii="Times New Roman" w:eastAsia="Calibri" w:hAnsi="Times New Roman"/>
                <w:b/>
                <w:sz w:val="18"/>
                <w:szCs w:val="18"/>
              </w:rPr>
              <w:t>SIGURNOST</w:t>
            </w:r>
          </w:p>
        </w:tc>
        <w:tc>
          <w:tcPr>
            <w:tcW w:w="1635" w:type="dxa"/>
            <w:shd w:val="clear" w:color="auto" w:fill="B2E3ED" w:themeFill="accent1" w:themeFillTint="66"/>
            <w:vAlign w:val="center"/>
          </w:tcPr>
          <w:p w14:paraId="314736E3" w14:textId="77777777" w:rsidR="001750C7" w:rsidRPr="00EF2F40" w:rsidRDefault="001750C7" w:rsidP="00F07C30">
            <w:pPr>
              <w:spacing w:after="0"/>
              <w:rPr>
                <w:rFonts w:ascii="Times New Roman" w:eastAsia="Calibri" w:hAnsi="Times New Roman"/>
                <w:b/>
                <w:sz w:val="18"/>
                <w:szCs w:val="18"/>
              </w:rPr>
            </w:pPr>
            <w:r w:rsidRPr="00EF2F40">
              <w:rPr>
                <w:rFonts w:ascii="Times New Roman" w:eastAsia="Calibri" w:hAnsi="Times New Roman"/>
                <w:b/>
                <w:sz w:val="18"/>
                <w:szCs w:val="18"/>
              </w:rPr>
              <w:t>HRANA I BIO-EKONOMIJA</w:t>
            </w:r>
          </w:p>
        </w:tc>
      </w:tr>
      <w:tr w:rsidR="00EF2F40" w:rsidRPr="00EF2F40" w14:paraId="314736EC" w14:textId="77777777" w:rsidTr="00737838">
        <w:trPr>
          <w:cantSplit/>
          <w:trHeight w:val="1540"/>
          <w:jc w:val="center"/>
        </w:trPr>
        <w:tc>
          <w:tcPr>
            <w:tcW w:w="1529" w:type="dxa"/>
            <w:vMerge/>
            <w:shd w:val="clear" w:color="auto" w:fill="B2E3ED" w:themeFill="accent1" w:themeFillTint="66"/>
            <w:textDirection w:val="btLr"/>
            <w:vAlign w:val="center"/>
          </w:tcPr>
          <w:p w14:paraId="314736E5" w14:textId="77777777" w:rsidR="001750C7" w:rsidRPr="00EF2F40" w:rsidRDefault="001750C7" w:rsidP="00F07C30">
            <w:pPr>
              <w:spacing w:after="0"/>
              <w:ind w:left="113" w:right="113"/>
              <w:rPr>
                <w:rFonts w:ascii="Times New Roman" w:eastAsia="Calibri" w:hAnsi="Times New Roman"/>
                <w:sz w:val="18"/>
                <w:szCs w:val="18"/>
              </w:rPr>
            </w:pPr>
          </w:p>
        </w:tc>
        <w:tc>
          <w:tcPr>
            <w:tcW w:w="1498" w:type="dxa"/>
            <w:shd w:val="clear" w:color="auto" w:fill="D8F1F6" w:themeFill="accent1" w:themeFillTint="33"/>
            <w:vAlign w:val="center"/>
          </w:tcPr>
          <w:p w14:paraId="314736E6" w14:textId="77777777" w:rsidR="001750C7" w:rsidRPr="00EF2F40" w:rsidRDefault="001750C7" w:rsidP="00F07C30">
            <w:pPr>
              <w:spacing w:after="0"/>
              <w:rPr>
                <w:rFonts w:ascii="Times New Roman" w:eastAsia="Calibri" w:hAnsi="Times New Roman"/>
                <w:sz w:val="18"/>
                <w:szCs w:val="18"/>
              </w:rPr>
            </w:pPr>
            <w:r w:rsidRPr="00EF2F40">
              <w:rPr>
                <w:rFonts w:ascii="Times New Roman" w:eastAsia="Calibri" w:hAnsi="Times New Roman"/>
                <w:sz w:val="18"/>
                <w:szCs w:val="18"/>
              </w:rPr>
              <w:t>Farmaceutika, bio-farmaceutika i proizvodnja medicinske opreme i uređaja</w:t>
            </w:r>
          </w:p>
        </w:tc>
        <w:tc>
          <w:tcPr>
            <w:tcW w:w="1493" w:type="dxa"/>
            <w:shd w:val="clear" w:color="auto" w:fill="D8F1F6" w:themeFill="accent1" w:themeFillTint="33"/>
            <w:vAlign w:val="center"/>
          </w:tcPr>
          <w:p w14:paraId="314736E7" w14:textId="77777777" w:rsidR="001750C7" w:rsidRPr="00EF2F40" w:rsidRDefault="001750C7" w:rsidP="00F07C30">
            <w:pPr>
              <w:spacing w:after="0"/>
              <w:rPr>
                <w:rFonts w:ascii="Times New Roman" w:eastAsia="Calibri" w:hAnsi="Times New Roman"/>
                <w:sz w:val="18"/>
                <w:szCs w:val="18"/>
              </w:rPr>
            </w:pPr>
            <w:r w:rsidRPr="00EF2F40">
              <w:rPr>
                <w:rFonts w:ascii="Times New Roman" w:eastAsia="Calibri" w:hAnsi="Times New Roman"/>
                <w:sz w:val="18"/>
                <w:szCs w:val="18"/>
              </w:rPr>
              <w:t>Energetske tehnologije, sustavi i oprema</w:t>
            </w:r>
          </w:p>
        </w:tc>
        <w:tc>
          <w:tcPr>
            <w:tcW w:w="1499" w:type="dxa"/>
            <w:shd w:val="clear" w:color="auto" w:fill="D8F1F6" w:themeFill="accent1" w:themeFillTint="33"/>
            <w:vAlign w:val="center"/>
          </w:tcPr>
          <w:p w14:paraId="314736E8" w14:textId="77777777" w:rsidR="001750C7" w:rsidRPr="00EF2F40" w:rsidRDefault="001750C7" w:rsidP="00F07C30">
            <w:pPr>
              <w:spacing w:after="0"/>
              <w:rPr>
                <w:rFonts w:ascii="Times New Roman" w:eastAsia="Calibri" w:hAnsi="Times New Roman"/>
                <w:sz w:val="18"/>
                <w:szCs w:val="18"/>
              </w:rPr>
            </w:pPr>
            <w:r w:rsidRPr="00EF2F40">
              <w:rPr>
                <w:rFonts w:ascii="Times New Roman" w:eastAsia="Calibri" w:hAnsi="Times New Roman"/>
                <w:sz w:val="18"/>
                <w:szCs w:val="18"/>
              </w:rPr>
              <w:t>Proizvodnja dijelova i sustava visoke dodane vrijednosti za cestovna i željeznička vozila</w:t>
            </w:r>
          </w:p>
          <w:p w14:paraId="314736E9" w14:textId="77777777" w:rsidR="001750C7" w:rsidRPr="00EF2F40" w:rsidRDefault="001750C7" w:rsidP="00F07C30">
            <w:pPr>
              <w:spacing w:after="0"/>
              <w:rPr>
                <w:rFonts w:ascii="Times New Roman" w:eastAsia="Calibri" w:hAnsi="Times New Roman"/>
                <w:sz w:val="18"/>
                <w:szCs w:val="18"/>
              </w:rPr>
            </w:pPr>
          </w:p>
        </w:tc>
        <w:tc>
          <w:tcPr>
            <w:tcW w:w="1498" w:type="dxa"/>
            <w:shd w:val="clear" w:color="auto" w:fill="D8F1F6" w:themeFill="accent1" w:themeFillTint="33"/>
            <w:vAlign w:val="center"/>
          </w:tcPr>
          <w:p w14:paraId="314736EA" w14:textId="77777777" w:rsidR="001750C7" w:rsidRPr="00EF2F40" w:rsidRDefault="001750C7" w:rsidP="00F07C30">
            <w:pPr>
              <w:spacing w:after="0"/>
              <w:rPr>
                <w:rFonts w:ascii="Times New Roman" w:eastAsia="Calibri" w:hAnsi="Times New Roman"/>
                <w:sz w:val="18"/>
                <w:szCs w:val="18"/>
              </w:rPr>
            </w:pPr>
            <w:proofErr w:type="spellStart"/>
            <w:r w:rsidRPr="00EF2F40">
              <w:rPr>
                <w:rFonts w:ascii="Times New Roman" w:eastAsia="Calibri" w:hAnsi="Times New Roman"/>
                <w:sz w:val="18"/>
                <w:szCs w:val="18"/>
              </w:rPr>
              <w:t>Kibernetička</w:t>
            </w:r>
            <w:proofErr w:type="spellEnd"/>
            <w:r w:rsidRPr="00EF2F40">
              <w:rPr>
                <w:rFonts w:ascii="Times New Roman" w:eastAsia="Calibri" w:hAnsi="Times New Roman"/>
                <w:sz w:val="18"/>
                <w:szCs w:val="18"/>
              </w:rPr>
              <w:t xml:space="preserve"> sigurnost</w:t>
            </w:r>
          </w:p>
        </w:tc>
        <w:tc>
          <w:tcPr>
            <w:tcW w:w="1635" w:type="dxa"/>
            <w:shd w:val="clear" w:color="auto" w:fill="D8F1F6" w:themeFill="accent1" w:themeFillTint="33"/>
            <w:vAlign w:val="center"/>
          </w:tcPr>
          <w:p w14:paraId="314736EB" w14:textId="77777777" w:rsidR="001750C7" w:rsidRPr="00EF2F40" w:rsidRDefault="001750C7" w:rsidP="00F07C30">
            <w:pPr>
              <w:spacing w:after="0"/>
              <w:rPr>
                <w:rFonts w:ascii="Times New Roman" w:eastAsia="Calibri" w:hAnsi="Times New Roman"/>
                <w:sz w:val="18"/>
                <w:szCs w:val="18"/>
              </w:rPr>
            </w:pPr>
            <w:r w:rsidRPr="00EF2F40">
              <w:rPr>
                <w:rFonts w:ascii="Times New Roman" w:eastAsia="Calibri" w:hAnsi="Times New Roman"/>
                <w:sz w:val="18"/>
                <w:szCs w:val="18"/>
              </w:rPr>
              <w:t>Održiva proizvodnja i prerada hrane</w:t>
            </w:r>
          </w:p>
        </w:tc>
      </w:tr>
      <w:tr w:rsidR="00EF2F40" w:rsidRPr="00EF2F40" w14:paraId="314736F4" w14:textId="77777777" w:rsidTr="00737838">
        <w:trPr>
          <w:cantSplit/>
          <w:trHeight w:val="1578"/>
          <w:jc w:val="center"/>
        </w:trPr>
        <w:tc>
          <w:tcPr>
            <w:tcW w:w="1529" w:type="dxa"/>
            <w:vMerge/>
            <w:shd w:val="clear" w:color="auto" w:fill="B2E3ED" w:themeFill="accent1" w:themeFillTint="66"/>
            <w:textDirection w:val="btLr"/>
            <w:vAlign w:val="center"/>
          </w:tcPr>
          <w:p w14:paraId="314736ED" w14:textId="77777777" w:rsidR="001750C7" w:rsidRPr="00EF2F40" w:rsidRDefault="001750C7" w:rsidP="00F07C30">
            <w:pPr>
              <w:spacing w:after="0"/>
              <w:ind w:left="113" w:right="113"/>
              <w:rPr>
                <w:rFonts w:ascii="Times New Roman" w:eastAsia="Calibri" w:hAnsi="Times New Roman"/>
                <w:sz w:val="18"/>
                <w:szCs w:val="18"/>
              </w:rPr>
            </w:pPr>
          </w:p>
        </w:tc>
        <w:tc>
          <w:tcPr>
            <w:tcW w:w="1498" w:type="dxa"/>
            <w:shd w:val="clear" w:color="auto" w:fill="D8F1F6" w:themeFill="accent1" w:themeFillTint="33"/>
            <w:vAlign w:val="center"/>
          </w:tcPr>
          <w:p w14:paraId="314736EE" w14:textId="77777777" w:rsidR="001750C7" w:rsidRPr="00EF2F40" w:rsidRDefault="001750C7" w:rsidP="00F07C30">
            <w:pPr>
              <w:spacing w:after="0"/>
              <w:rPr>
                <w:rFonts w:ascii="Times New Roman" w:eastAsia="Calibri" w:hAnsi="Times New Roman"/>
                <w:sz w:val="18"/>
                <w:szCs w:val="18"/>
              </w:rPr>
            </w:pPr>
            <w:r w:rsidRPr="00EF2F40">
              <w:rPr>
                <w:rFonts w:ascii="Times New Roman" w:eastAsia="Calibri" w:hAnsi="Times New Roman"/>
                <w:sz w:val="18"/>
                <w:szCs w:val="18"/>
              </w:rPr>
              <w:t>Zdravstvene usluge i nove metode preventivne medicine</w:t>
            </w:r>
          </w:p>
          <w:p w14:paraId="314736EF" w14:textId="77777777" w:rsidR="001750C7" w:rsidRPr="00EF2F40" w:rsidRDefault="001750C7" w:rsidP="00F07C30">
            <w:pPr>
              <w:spacing w:after="0"/>
              <w:rPr>
                <w:rFonts w:ascii="Times New Roman" w:eastAsia="Calibri" w:hAnsi="Times New Roman"/>
                <w:sz w:val="18"/>
                <w:szCs w:val="18"/>
              </w:rPr>
            </w:pPr>
            <w:r w:rsidRPr="00EF2F40">
              <w:rPr>
                <w:rFonts w:ascii="Times New Roman" w:eastAsia="Calibri" w:hAnsi="Times New Roman"/>
                <w:sz w:val="18"/>
                <w:szCs w:val="18"/>
              </w:rPr>
              <w:t>i dijagnostike</w:t>
            </w:r>
          </w:p>
        </w:tc>
        <w:tc>
          <w:tcPr>
            <w:tcW w:w="1493" w:type="dxa"/>
            <w:vMerge w:val="restart"/>
            <w:shd w:val="clear" w:color="auto" w:fill="D8F1F6" w:themeFill="accent1" w:themeFillTint="33"/>
            <w:vAlign w:val="center"/>
          </w:tcPr>
          <w:p w14:paraId="314736F0" w14:textId="77777777" w:rsidR="001750C7" w:rsidRPr="00EF2F40" w:rsidRDefault="001750C7" w:rsidP="00F07C30">
            <w:pPr>
              <w:spacing w:after="0"/>
              <w:rPr>
                <w:rFonts w:ascii="Times New Roman" w:eastAsia="Calibri" w:hAnsi="Times New Roman"/>
                <w:sz w:val="18"/>
                <w:szCs w:val="18"/>
              </w:rPr>
            </w:pPr>
            <w:r w:rsidRPr="00EF2F40">
              <w:rPr>
                <w:rFonts w:ascii="Times New Roman" w:eastAsia="Calibri" w:hAnsi="Times New Roman"/>
                <w:sz w:val="18"/>
                <w:szCs w:val="18"/>
              </w:rPr>
              <w:t>Ekološki prihvatljive tehnologije, oprema i novi materijali</w:t>
            </w:r>
          </w:p>
        </w:tc>
        <w:tc>
          <w:tcPr>
            <w:tcW w:w="1499" w:type="dxa"/>
            <w:shd w:val="clear" w:color="auto" w:fill="D8F1F6" w:themeFill="accent1" w:themeFillTint="33"/>
            <w:vAlign w:val="center"/>
          </w:tcPr>
          <w:p w14:paraId="314736F1" w14:textId="77777777" w:rsidR="001750C7" w:rsidRPr="00EF2F40" w:rsidRDefault="001750C7" w:rsidP="00F07C30">
            <w:pPr>
              <w:spacing w:after="0"/>
              <w:rPr>
                <w:rFonts w:ascii="Times New Roman" w:eastAsia="Calibri" w:hAnsi="Times New Roman"/>
                <w:sz w:val="18"/>
                <w:szCs w:val="18"/>
              </w:rPr>
            </w:pPr>
            <w:r w:rsidRPr="00EF2F40">
              <w:rPr>
                <w:rFonts w:ascii="Times New Roman" w:eastAsia="Calibri" w:hAnsi="Times New Roman"/>
                <w:sz w:val="18"/>
                <w:szCs w:val="18"/>
              </w:rPr>
              <w:t>Ekološki prihvatljiva prometna rješenja</w:t>
            </w:r>
          </w:p>
        </w:tc>
        <w:tc>
          <w:tcPr>
            <w:tcW w:w="1498" w:type="dxa"/>
            <w:shd w:val="clear" w:color="auto" w:fill="D8F1F6" w:themeFill="accent1" w:themeFillTint="33"/>
            <w:vAlign w:val="center"/>
          </w:tcPr>
          <w:p w14:paraId="314736F2" w14:textId="77777777" w:rsidR="001750C7" w:rsidRPr="00EF2F40" w:rsidRDefault="001750C7" w:rsidP="00F07C30">
            <w:pPr>
              <w:spacing w:after="0"/>
              <w:rPr>
                <w:rFonts w:ascii="Times New Roman" w:eastAsia="Calibri" w:hAnsi="Times New Roman"/>
                <w:sz w:val="18"/>
                <w:szCs w:val="18"/>
              </w:rPr>
            </w:pPr>
            <w:r w:rsidRPr="00EF2F40">
              <w:rPr>
                <w:rFonts w:ascii="Times New Roman" w:eastAsia="Calibri" w:hAnsi="Times New Roman"/>
                <w:sz w:val="18"/>
                <w:szCs w:val="18"/>
              </w:rPr>
              <w:t>Obrambene tehnologije i proizvodi dvojne namjene</w:t>
            </w:r>
          </w:p>
        </w:tc>
        <w:tc>
          <w:tcPr>
            <w:tcW w:w="1635" w:type="dxa"/>
            <w:vMerge w:val="restart"/>
            <w:shd w:val="clear" w:color="auto" w:fill="D8F1F6" w:themeFill="accent1" w:themeFillTint="33"/>
            <w:vAlign w:val="center"/>
          </w:tcPr>
          <w:p w14:paraId="314736F3" w14:textId="77777777" w:rsidR="001750C7" w:rsidRPr="00EF2F40" w:rsidRDefault="001750C7" w:rsidP="00F07C30">
            <w:pPr>
              <w:spacing w:after="0"/>
              <w:rPr>
                <w:rFonts w:ascii="Times New Roman" w:eastAsia="Calibri" w:hAnsi="Times New Roman"/>
                <w:sz w:val="18"/>
                <w:szCs w:val="18"/>
              </w:rPr>
            </w:pPr>
            <w:r w:rsidRPr="00EF2F40">
              <w:rPr>
                <w:rFonts w:ascii="Times New Roman" w:eastAsia="Calibri" w:hAnsi="Times New Roman"/>
                <w:sz w:val="18"/>
                <w:szCs w:val="18"/>
              </w:rPr>
              <w:t>Održiva proizvodnja i prerada drva</w:t>
            </w:r>
          </w:p>
        </w:tc>
      </w:tr>
      <w:tr w:rsidR="00EF2F40" w:rsidRPr="00EF2F40" w14:paraId="314736FB" w14:textId="77777777" w:rsidTr="00737838">
        <w:trPr>
          <w:cantSplit/>
          <w:trHeight w:val="1119"/>
          <w:jc w:val="center"/>
        </w:trPr>
        <w:tc>
          <w:tcPr>
            <w:tcW w:w="1529" w:type="dxa"/>
            <w:vMerge/>
            <w:shd w:val="clear" w:color="auto" w:fill="B2E3ED" w:themeFill="accent1" w:themeFillTint="66"/>
            <w:textDirection w:val="btLr"/>
            <w:vAlign w:val="center"/>
          </w:tcPr>
          <w:p w14:paraId="314736F5" w14:textId="77777777" w:rsidR="001750C7" w:rsidRPr="00EF2F40" w:rsidRDefault="001750C7" w:rsidP="00F07C30">
            <w:pPr>
              <w:spacing w:after="0"/>
              <w:ind w:left="113" w:right="113"/>
              <w:rPr>
                <w:rFonts w:ascii="Times New Roman" w:eastAsia="Calibri" w:hAnsi="Times New Roman"/>
                <w:sz w:val="18"/>
                <w:szCs w:val="18"/>
              </w:rPr>
            </w:pPr>
          </w:p>
        </w:tc>
        <w:tc>
          <w:tcPr>
            <w:tcW w:w="1498" w:type="dxa"/>
            <w:shd w:val="clear" w:color="auto" w:fill="D8F1F6" w:themeFill="accent1" w:themeFillTint="33"/>
            <w:vAlign w:val="center"/>
          </w:tcPr>
          <w:p w14:paraId="314736F6" w14:textId="77777777" w:rsidR="001750C7" w:rsidRPr="00EF2F40" w:rsidRDefault="001750C7" w:rsidP="00F07C30">
            <w:pPr>
              <w:spacing w:after="0"/>
              <w:rPr>
                <w:rFonts w:ascii="Times New Roman" w:eastAsia="Calibri" w:hAnsi="Times New Roman"/>
                <w:sz w:val="18"/>
                <w:szCs w:val="18"/>
              </w:rPr>
            </w:pPr>
            <w:r w:rsidRPr="00EF2F40">
              <w:rPr>
                <w:rFonts w:ascii="Times New Roman" w:eastAsia="Calibri" w:hAnsi="Times New Roman"/>
                <w:sz w:val="18"/>
                <w:szCs w:val="18"/>
              </w:rPr>
              <w:t>Nutricionizam</w:t>
            </w:r>
          </w:p>
        </w:tc>
        <w:tc>
          <w:tcPr>
            <w:tcW w:w="1493" w:type="dxa"/>
            <w:vMerge/>
            <w:shd w:val="clear" w:color="auto" w:fill="D8F1F6" w:themeFill="accent1" w:themeFillTint="33"/>
            <w:vAlign w:val="center"/>
          </w:tcPr>
          <w:p w14:paraId="314736F7" w14:textId="77777777" w:rsidR="001750C7" w:rsidRPr="00EF2F40" w:rsidRDefault="001750C7" w:rsidP="00F07C30">
            <w:pPr>
              <w:spacing w:after="0"/>
              <w:rPr>
                <w:rFonts w:ascii="Times New Roman" w:eastAsia="Calibri" w:hAnsi="Times New Roman"/>
                <w:sz w:val="18"/>
                <w:szCs w:val="18"/>
              </w:rPr>
            </w:pPr>
          </w:p>
        </w:tc>
        <w:tc>
          <w:tcPr>
            <w:tcW w:w="1499" w:type="dxa"/>
            <w:shd w:val="clear" w:color="auto" w:fill="D8F1F6" w:themeFill="accent1" w:themeFillTint="33"/>
            <w:vAlign w:val="center"/>
          </w:tcPr>
          <w:p w14:paraId="314736F8" w14:textId="77777777" w:rsidR="001750C7" w:rsidRPr="00EF2F40" w:rsidRDefault="001750C7" w:rsidP="00F07C30">
            <w:pPr>
              <w:spacing w:after="0"/>
              <w:rPr>
                <w:rFonts w:ascii="Times New Roman" w:eastAsia="Calibri" w:hAnsi="Times New Roman"/>
                <w:sz w:val="18"/>
                <w:szCs w:val="18"/>
              </w:rPr>
            </w:pPr>
            <w:r w:rsidRPr="00EF2F40">
              <w:rPr>
                <w:rFonts w:ascii="Times New Roman" w:eastAsia="Calibri" w:hAnsi="Times New Roman"/>
                <w:sz w:val="18"/>
                <w:szCs w:val="18"/>
              </w:rPr>
              <w:t>Inteligentni transportni sustavi i logistika</w:t>
            </w:r>
          </w:p>
        </w:tc>
        <w:tc>
          <w:tcPr>
            <w:tcW w:w="1498" w:type="dxa"/>
            <w:shd w:val="clear" w:color="auto" w:fill="D8F1F6" w:themeFill="accent1" w:themeFillTint="33"/>
            <w:vAlign w:val="center"/>
          </w:tcPr>
          <w:p w14:paraId="314736F9" w14:textId="77777777" w:rsidR="001750C7" w:rsidRPr="00EF2F40" w:rsidRDefault="001750C7" w:rsidP="00F07C30">
            <w:pPr>
              <w:spacing w:after="0"/>
              <w:rPr>
                <w:rFonts w:ascii="Times New Roman" w:eastAsia="Calibri" w:hAnsi="Times New Roman"/>
                <w:sz w:val="18"/>
                <w:szCs w:val="18"/>
              </w:rPr>
            </w:pPr>
            <w:r w:rsidRPr="00EF2F40">
              <w:rPr>
                <w:rFonts w:ascii="Times New Roman" w:eastAsia="Calibri" w:hAnsi="Times New Roman"/>
                <w:sz w:val="18"/>
                <w:szCs w:val="18"/>
              </w:rPr>
              <w:t xml:space="preserve">Program </w:t>
            </w:r>
            <w:proofErr w:type="spellStart"/>
            <w:r w:rsidRPr="00EF2F40">
              <w:rPr>
                <w:rFonts w:ascii="Times New Roman" w:eastAsia="Calibri" w:hAnsi="Times New Roman"/>
                <w:sz w:val="18"/>
                <w:szCs w:val="18"/>
              </w:rPr>
              <w:t>protuminskog</w:t>
            </w:r>
            <w:proofErr w:type="spellEnd"/>
            <w:r w:rsidRPr="00EF2F40">
              <w:rPr>
                <w:rFonts w:ascii="Times New Roman" w:eastAsia="Calibri" w:hAnsi="Times New Roman"/>
                <w:sz w:val="18"/>
                <w:szCs w:val="18"/>
              </w:rPr>
              <w:t xml:space="preserve"> djelovanja</w:t>
            </w:r>
          </w:p>
        </w:tc>
        <w:tc>
          <w:tcPr>
            <w:tcW w:w="1635" w:type="dxa"/>
            <w:vMerge/>
            <w:shd w:val="clear" w:color="auto" w:fill="D8F1F6" w:themeFill="accent1" w:themeFillTint="33"/>
            <w:vAlign w:val="center"/>
          </w:tcPr>
          <w:p w14:paraId="314736FA" w14:textId="77777777" w:rsidR="001750C7" w:rsidRPr="00EF2F40" w:rsidRDefault="001750C7" w:rsidP="00F07C30">
            <w:pPr>
              <w:spacing w:after="0"/>
              <w:rPr>
                <w:rFonts w:ascii="Times New Roman" w:eastAsia="Calibri" w:hAnsi="Times New Roman"/>
                <w:b/>
                <w:sz w:val="18"/>
                <w:szCs w:val="18"/>
              </w:rPr>
            </w:pPr>
          </w:p>
        </w:tc>
      </w:tr>
      <w:tr w:rsidR="00EF2F40" w:rsidRPr="00EF2F40" w14:paraId="314736FD" w14:textId="77777777" w:rsidTr="00737838">
        <w:trPr>
          <w:trHeight w:val="294"/>
          <w:jc w:val="center"/>
        </w:trPr>
        <w:tc>
          <w:tcPr>
            <w:tcW w:w="9152" w:type="dxa"/>
            <w:gridSpan w:val="6"/>
            <w:shd w:val="clear" w:color="auto" w:fill="B2E3ED" w:themeFill="accent1" w:themeFillTint="66"/>
            <w:vAlign w:val="center"/>
          </w:tcPr>
          <w:p w14:paraId="314736FC" w14:textId="77777777" w:rsidR="001750C7" w:rsidRPr="00EF2F40" w:rsidRDefault="001750C7" w:rsidP="00F07C30">
            <w:pPr>
              <w:spacing w:after="0"/>
              <w:jc w:val="center"/>
              <w:rPr>
                <w:rFonts w:ascii="Times New Roman" w:eastAsia="Calibri" w:hAnsi="Times New Roman"/>
                <w:sz w:val="18"/>
                <w:szCs w:val="18"/>
              </w:rPr>
            </w:pPr>
            <w:r w:rsidRPr="00EF2F40">
              <w:rPr>
                <w:rFonts w:ascii="Times New Roman" w:eastAsia="Calibri" w:hAnsi="Times New Roman"/>
                <w:sz w:val="18"/>
                <w:szCs w:val="18"/>
                <w:shd w:val="clear" w:color="auto" w:fill="BDD6EE"/>
              </w:rPr>
              <w:t>HORIZONTALNE TEME</w:t>
            </w:r>
            <w:r w:rsidRPr="00EF2F40">
              <w:rPr>
                <w:rFonts w:ascii="Times New Roman" w:eastAsia="Calibri" w:hAnsi="Times New Roman"/>
                <w:sz w:val="18"/>
                <w:szCs w:val="18"/>
                <w:shd w:val="clear" w:color="auto" w:fill="BDD6EE"/>
                <w:vertAlign w:val="superscript"/>
              </w:rPr>
              <w:footnoteReference w:id="2"/>
            </w:r>
          </w:p>
        </w:tc>
      </w:tr>
      <w:tr w:rsidR="00EF2F40" w:rsidRPr="00EF2F40" w14:paraId="31473700" w14:textId="77777777" w:rsidTr="00737838">
        <w:trPr>
          <w:trHeight w:val="271"/>
          <w:jc w:val="center"/>
        </w:trPr>
        <w:tc>
          <w:tcPr>
            <w:tcW w:w="4520" w:type="dxa"/>
            <w:gridSpan w:val="3"/>
            <w:shd w:val="clear" w:color="auto" w:fill="D8F1F6" w:themeFill="accent1" w:themeFillTint="33"/>
            <w:vAlign w:val="center"/>
          </w:tcPr>
          <w:p w14:paraId="314736FE" w14:textId="77777777" w:rsidR="001750C7" w:rsidRPr="00EF2F40" w:rsidRDefault="001750C7" w:rsidP="00F07C30">
            <w:pPr>
              <w:spacing w:after="0"/>
              <w:jc w:val="center"/>
              <w:rPr>
                <w:rFonts w:ascii="Times New Roman" w:eastAsia="Calibri" w:hAnsi="Times New Roman"/>
                <w:sz w:val="18"/>
                <w:szCs w:val="18"/>
              </w:rPr>
            </w:pPr>
            <w:r w:rsidRPr="00EF2F40">
              <w:rPr>
                <w:rFonts w:ascii="Times New Roman" w:eastAsia="Calibri" w:hAnsi="Times New Roman"/>
                <w:sz w:val="18"/>
                <w:szCs w:val="18"/>
              </w:rPr>
              <w:t>KET</w:t>
            </w:r>
          </w:p>
        </w:tc>
        <w:tc>
          <w:tcPr>
            <w:tcW w:w="4632" w:type="dxa"/>
            <w:gridSpan w:val="3"/>
            <w:shd w:val="clear" w:color="auto" w:fill="D8F1F6" w:themeFill="accent1" w:themeFillTint="33"/>
            <w:vAlign w:val="center"/>
          </w:tcPr>
          <w:p w14:paraId="314736FF" w14:textId="77777777" w:rsidR="001750C7" w:rsidRPr="00EF2F40" w:rsidRDefault="001750C7" w:rsidP="00F07C30">
            <w:pPr>
              <w:spacing w:after="0"/>
              <w:jc w:val="center"/>
              <w:rPr>
                <w:rFonts w:ascii="Times New Roman" w:eastAsia="Calibri" w:hAnsi="Times New Roman"/>
                <w:sz w:val="18"/>
                <w:szCs w:val="18"/>
              </w:rPr>
            </w:pPr>
            <w:r w:rsidRPr="00EF2F40">
              <w:rPr>
                <w:rFonts w:ascii="Times New Roman" w:eastAsia="Calibri" w:hAnsi="Times New Roman"/>
                <w:sz w:val="18"/>
                <w:szCs w:val="18"/>
              </w:rPr>
              <w:t>ICT</w:t>
            </w:r>
          </w:p>
        </w:tc>
      </w:tr>
    </w:tbl>
    <w:p w14:paraId="31473701" w14:textId="77777777" w:rsidR="001750C7" w:rsidRPr="00EF2F40" w:rsidRDefault="001750C7" w:rsidP="00F07C30">
      <w:pPr>
        <w:pStyle w:val="NoSpacing"/>
        <w:spacing w:line="276" w:lineRule="auto"/>
        <w:jc w:val="both"/>
        <w:rPr>
          <w:rFonts w:ascii="Times New Roman" w:hAnsi="Times New Roman" w:cs="Times New Roman"/>
          <w:sz w:val="24"/>
          <w:szCs w:val="24"/>
        </w:rPr>
      </w:pPr>
    </w:p>
    <w:p w14:paraId="31473709" w14:textId="77777777" w:rsidR="0056179A" w:rsidRPr="004A5E26" w:rsidRDefault="0056179A" w:rsidP="00F07C30">
      <w:pPr>
        <w:pStyle w:val="NoSpacing"/>
        <w:spacing w:line="276" w:lineRule="auto"/>
        <w:jc w:val="both"/>
        <w:rPr>
          <w:rFonts w:ascii="Times New Roman" w:hAnsi="Times New Roman" w:cs="Times New Roman"/>
          <w:sz w:val="24"/>
          <w:szCs w:val="24"/>
        </w:rPr>
      </w:pPr>
      <w:r w:rsidRPr="004A5E26">
        <w:rPr>
          <w:rFonts w:ascii="Times New Roman" w:hAnsi="Times New Roman" w:cs="Times New Roman"/>
          <w:sz w:val="24"/>
          <w:szCs w:val="24"/>
        </w:rPr>
        <w:t>Provedba ovog Poziva utvrđena je zakonodavnim okvirom na razini RH i EU.</w:t>
      </w:r>
      <w:r w:rsidR="001631BC" w:rsidRPr="004A5E26">
        <w:rPr>
          <w:rFonts w:ascii="Times New Roman" w:hAnsi="Times New Roman" w:cs="Times New Roman"/>
          <w:sz w:val="24"/>
          <w:szCs w:val="24"/>
        </w:rPr>
        <w:t xml:space="preserve"> </w:t>
      </w:r>
    </w:p>
    <w:p w14:paraId="3147370A" w14:textId="77777777" w:rsidR="00782D38" w:rsidRDefault="00782D38" w:rsidP="00F07C30">
      <w:pPr>
        <w:pStyle w:val="NoSpacing"/>
        <w:spacing w:line="276" w:lineRule="auto"/>
        <w:jc w:val="both"/>
        <w:rPr>
          <w:rFonts w:ascii="Times New Roman" w:hAnsi="Times New Roman" w:cs="Times New Roman"/>
          <w:sz w:val="24"/>
          <w:szCs w:val="24"/>
        </w:rPr>
      </w:pPr>
      <w:r w:rsidRPr="00AC6785">
        <w:rPr>
          <w:rFonts w:ascii="Times New Roman" w:hAnsi="Times New Roman" w:cs="Times New Roman"/>
          <w:sz w:val="24"/>
          <w:szCs w:val="24"/>
        </w:rPr>
        <w:t>Prije pripreme projektnog prijedloga, prijavitelji se pozivaju</w:t>
      </w:r>
      <w:r w:rsidRPr="00AC6785" w:rsidDel="009E34BC">
        <w:rPr>
          <w:rFonts w:ascii="Times New Roman" w:hAnsi="Times New Roman" w:cs="Times New Roman"/>
          <w:sz w:val="24"/>
          <w:szCs w:val="24"/>
        </w:rPr>
        <w:t xml:space="preserve"> </w:t>
      </w:r>
      <w:r w:rsidR="00044726" w:rsidRPr="00A35FE4">
        <w:rPr>
          <w:rFonts w:ascii="Times New Roman" w:hAnsi="Times New Roman" w:cs="Times New Roman"/>
          <w:sz w:val="24"/>
          <w:szCs w:val="24"/>
        </w:rPr>
        <w:t>da prouče glavne dokumente vezane uz ovaj Poziv:</w:t>
      </w:r>
    </w:p>
    <w:p w14:paraId="3147370B" w14:textId="77777777" w:rsidR="00894F72" w:rsidRPr="00A35FE4" w:rsidRDefault="00894F72" w:rsidP="00F07C30">
      <w:pPr>
        <w:pStyle w:val="NoSpacing"/>
        <w:spacing w:line="276" w:lineRule="auto"/>
        <w:jc w:val="both"/>
        <w:rPr>
          <w:rFonts w:ascii="Times New Roman" w:hAnsi="Times New Roman" w:cs="Times New Roman"/>
          <w:sz w:val="24"/>
          <w:szCs w:val="24"/>
        </w:rPr>
      </w:pPr>
    </w:p>
    <w:p w14:paraId="3147370C" w14:textId="77777777" w:rsidR="008B360B" w:rsidRPr="00A35FE4" w:rsidRDefault="008B360B" w:rsidP="00F07C30">
      <w:pPr>
        <w:pStyle w:val="NoSpacing"/>
        <w:spacing w:line="276" w:lineRule="auto"/>
        <w:rPr>
          <w:rFonts w:ascii="Times New Roman" w:hAnsi="Times New Roman" w:cs="Times New Roman"/>
          <w:b/>
          <w:bCs/>
          <w:i/>
          <w:iCs/>
          <w:sz w:val="24"/>
          <w:szCs w:val="24"/>
        </w:rPr>
      </w:pPr>
      <w:r w:rsidRPr="00AC6785">
        <w:rPr>
          <w:rFonts w:ascii="Times New Roman" w:hAnsi="Times New Roman" w:cs="Times New Roman"/>
          <w:b/>
          <w:bCs/>
          <w:i/>
          <w:iCs/>
          <w:sz w:val="24"/>
          <w:szCs w:val="24"/>
        </w:rPr>
        <w:lastRenderedPageBreak/>
        <w:t>Zakonodavstvo</w:t>
      </w:r>
      <w:r w:rsidR="00F730E2" w:rsidRPr="00AC6785">
        <w:rPr>
          <w:rFonts w:ascii="Times New Roman" w:hAnsi="Times New Roman" w:cs="Times New Roman"/>
          <w:b/>
          <w:bCs/>
          <w:i/>
          <w:iCs/>
          <w:sz w:val="24"/>
          <w:szCs w:val="24"/>
        </w:rPr>
        <w:t xml:space="preserve"> </w:t>
      </w:r>
      <w:r w:rsidR="00044726" w:rsidRPr="00A35FE4">
        <w:rPr>
          <w:rFonts w:ascii="Times New Roman" w:hAnsi="Times New Roman" w:cs="Times New Roman"/>
          <w:b/>
          <w:bCs/>
          <w:i/>
          <w:iCs/>
          <w:sz w:val="24"/>
          <w:szCs w:val="24"/>
        </w:rPr>
        <w:t>Europske unije</w:t>
      </w:r>
    </w:p>
    <w:p w14:paraId="3147370D" w14:textId="77777777" w:rsidR="008B360B" w:rsidRPr="004A5E26" w:rsidRDefault="008B360B" w:rsidP="00F07C30">
      <w:pPr>
        <w:kinsoku w:val="0"/>
        <w:overflowPunct w:val="0"/>
        <w:spacing w:after="0"/>
        <w:jc w:val="both"/>
        <w:rPr>
          <w:rFonts w:ascii="Times New Roman" w:hAnsi="Times New Roman" w:cs="Times New Roman"/>
          <w:b/>
          <w:i/>
          <w:iCs/>
        </w:rPr>
      </w:pPr>
    </w:p>
    <w:p w14:paraId="3147370E" w14:textId="77777777" w:rsidR="003626FB" w:rsidRPr="004A5E26" w:rsidRDefault="0049637D" w:rsidP="00F07C30">
      <w:pPr>
        <w:pStyle w:val="NoSpacing"/>
        <w:numPr>
          <w:ilvl w:val="0"/>
          <w:numId w:val="4"/>
        </w:numPr>
        <w:spacing w:line="276" w:lineRule="auto"/>
        <w:jc w:val="both"/>
        <w:rPr>
          <w:rFonts w:ascii="Times New Roman" w:hAnsi="Times New Roman" w:cs="Times New Roman"/>
          <w:sz w:val="24"/>
          <w:szCs w:val="24"/>
        </w:rPr>
      </w:pPr>
      <w:r w:rsidRPr="00AC6785">
        <w:rPr>
          <w:rFonts w:ascii="Times New Roman" w:hAnsi="Times New Roman" w:cs="Times New Roman"/>
          <w:b/>
          <w:bCs/>
          <w:sz w:val="24"/>
          <w:szCs w:val="24"/>
        </w:rPr>
        <w:t>Ugovor o Europskoj uniji i Ugovor o funkcioniranju Europske unije</w:t>
      </w:r>
      <w:r w:rsidRPr="004A5E26">
        <w:rPr>
          <w:rFonts w:ascii="Times New Roman" w:hAnsi="Times New Roman" w:cs="Times New Roman"/>
          <w:sz w:val="24"/>
          <w:szCs w:val="24"/>
        </w:rPr>
        <w:t xml:space="preserve"> (pročišćene verzije, 2016/C 202/01, od 7. lipnja 2016. godine)</w:t>
      </w:r>
      <w:r w:rsidR="00A97100">
        <w:rPr>
          <w:rFonts w:ascii="Times New Roman" w:hAnsi="Times New Roman" w:cs="Times New Roman"/>
          <w:sz w:val="24"/>
          <w:szCs w:val="24"/>
        </w:rPr>
        <w:t>;</w:t>
      </w:r>
    </w:p>
    <w:p w14:paraId="3147370F" w14:textId="77777777" w:rsidR="00F67614" w:rsidRPr="004A5E26" w:rsidRDefault="00F67614" w:rsidP="00F07C30">
      <w:pPr>
        <w:pStyle w:val="NoSpacing"/>
        <w:numPr>
          <w:ilvl w:val="0"/>
          <w:numId w:val="4"/>
        </w:numPr>
        <w:spacing w:line="276" w:lineRule="auto"/>
        <w:jc w:val="both"/>
        <w:rPr>
          <w:rFonts w:ascii="Times New Roman" w:hAnsi="Times New Roman" w:cs="Times New Roman"/>
          <w:sz w:val="24"/>
          <w:szCs w:val="24"/>
        </w:rPr>
      </w:pPr>
      <w:r w:rsidRPr="00AC6785">
        <w:rPr>
          <w:rFonts w:ascii="Times New Roman" w:hAnsi="Times New Roman" w:cs="Times New Roman"/>
          <w:b/>
          <w:bCs/>
          <w:sz w:val="24"/>
          <w:szCs w:val="24"/>
        </w:rPr>
        <w:t>Uredba (EU) br. 1301/2013</w:t>
      </w:r>
      <w:r w:rsidRPr="004A5E26">
        <w:rPr>
          <w:rFonts w:ascii="Times New Roman" w:hAnsi="Times New Roman" w:cs="Times New Roman"/>
          <w:sz w:val="24"/>
          <w:szCs w:val="24"/>
        </w:rPr>
        <w:t xml:space="preserve"> Europskog parlamenta i Vijeća od 17. prosinca 2013. </w:t>
      </w:r>
      <w:r w:rsidR="0001508E">
        <w:rPr>
          <w:rFonts w:ascii="Times New Roman" w:hAnsi="Times New Roman" w:cs="Times New Roman"/>
          <w:sz w:val="24"/>
          <w:szCs w:val="24"/>
        </w:rPr>
        <w:t xml:space="preserve">godine </w:t>
      </w:r>
      <w:r w:rsidRPr="004A5E26">
        <w:rPr>
          <w:rFonts w:ascii="Times New Roman" w:hAnsi="Times New Roman" w:cs="Times New Roman"/>
          <w:sz w:val="24"/>
          <w:szCs w:val="24"/>
        </w:rPr>
        <w:t>o Europskom fondu za regionalni razvoj i o posebnim odredbama o cilju „Ulaganje za rast i radna mjesta” te stavljanju izvan snage Uredbe (EZ) br. 1080/2006 (Uredba o EFRR-u);</w:t>
      </w:r>
    </w:p>
    <w:p w14:paraId="31473710" w14:textId="77777777" w:rsidR="003626FB" w:rsidRPr="002B2588" w:rsidRDefault="003626FB" w:rsidP="00F07C30">
      <w:pPr>
        <w:pStyle w:val="NoSpacing"/>
        <w:numPr>
          <w:ilvl w:val="0"/>
          <w:numId w:val="4"/>
        </w:numPr>
        <w:spacing w:line="276" w:lineRule="auto"/>
        <w:jc w:val="both"/>
        <w:rPr>
          <w:rFonts w:ascii="Times New Roman" w:hAnsi="Times New Roman" w:cs="Times New Roman"/>
        </w:rPr>
      </w:pPr>
      <w:r w:rsidRPr="00AC6785">
        <w:rPr>
          <w:rFonts w:ascii="Times New Roman" w:hAnsi="Times New Roman" w:cs="Times New Roman"/>
          <w:b/>
          <w:bCs/>
          <w:sz w:val="24"/>
          <w:szCs w:val="24"/>
        </w:rPr>
        <w:t>Uredba (EU) br. 1303/2013</w:t>
      </w:r>
      <w:r w:rsidRPr="004A5E26">
        <w:rPr>
          <w:rFonts w:ascii="Times New Roman" w:hAnsi="Times New Roman" w:cs="Times New Roman"/>
          <w:sz w:val="24"/>
          <w:szCs w:val="24"/>
        </w:rPr>
        <w:t xml:space="preserve"> Europskog parlamenta i Vijeća od 17. prosinca 2013. </w:t>
      </w:r>
      <w:r w:rsidR="00270A03" w:rsidRPr="004A5E26">
        <w:rPr>
          <w:rFonts w:ascii="Times New Roman" w:hAnsi="Times New Roman" w:cs="Times New Roman"/>
          <w:sz w:val="24"/>
          <w:szCs w:val="24"/>
        </w:rPr>
        <w:t xml:space="preserve">godine </w:t>
      </w:r>
      <w:r w:rsidRPr="004A5E26">
        <w:rPr>
          <w:rFonts w:ascii="Times New Roman" w:hAnsi="Times New Roman" w:cs="Times New Roman"/>
          <w:sz w:val="24"/>
          <w:szCs w:val="24"/>
        </w:rPr>
        <w:t>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w:t>
      </w:r>
      <w:r w:rsidR="00740339" w:rsidRPr="004A5E26">
        <w:rPr>
          <w:rFonts w:ascii="Times New Roman" w:hAnsi="Times New Roman" w:cs="Times New Roman"/>
          <w:sz w:val="24"/>
          <w:szCs w:val="24"/>
        </w:rPr>
        <w:t xml:space="preserve"> (u daljnjem tekstu: Uredba</w:t>
      </w:r>
      <w:r w:rsidR="00281517" w:rsidRPr="004A5E26">
        <w:rPr>
          <w:rFonts w:ascii="Times New Roman" w:hAnsi="Times New Roman" w:cs="Times New Roman"/>
          <w:sz w:val="24"/>
          <w:szCs w:val="24"/>
        </w:rPr>
        <w:t xml:space="preserve"> (EU) br.</w:t>
      </w:r>
      <w:r w:rsidR="00740339" w:rsidRPr="004A5E26">
        <w:rPr>
          <w:rFonts w:ascii="Times New Roman" w:hAnsi="Times New Roman" w:cs="Times New Roman"/>
          <w:sz w:val="24"/>
          <w:szCs w:val="24"/>
        </w:rPr>
        <w:t xml:space="preserve"> 1303/2013)</w:t>
      </w:r>
      <w:r w:rsidR="00A97100">
        <w:rPr>
          <w:rFonts w:ascii="Times New Roman" w:hAnsi="Times New Roman" w:cs="Times New Roman"/>
          <w:sz w:val="24"/>
          <w:szCs w:val="24"/>
        </w:rPr>
        <w:t>;</w:t>
      </w:r>
    </w:p>
    <w:p w14:paraId="31473711" w14:textId="77777777" w:rsidR="002B2588" w:rsidRPr="002B2588" w:rsidRDefault="002B2588" w:rsidP="00F07C30">
      <w:pPr>
        <w:pStyle w:val="NoSpacing"/>
        <w:numPr>
          <w:ilvl w:val="0"/>
          <w:numId w:val="4"/>
        </w:numPr>
        <w:spacing w:line="276" w:lineRule="auto"/>
        <w:jc w:val="both"/>
        <w:rPr>
          <w:rFonts w:ascii="Times New Roman" w:hAnsi="Times New Roman" w:cs="Times New Roman"/>
          <w:sz w:val="24"/>
        </w:rPr>
      </w:pPr>
      <w:r w:rsidRPr="002B2588">
        <w:rPr>
          <w:rFonts w:ascii="Times New Roman" w:hAnsi="Times New Roman" w:cs="Times New Roman"/>
          <w:b/>
          <w:sz w:val="24"/>
        </w:rPr>
        <w:t>Provedbena uredba Komisije (EU) br. 821/2014</w:t>
      </w:r>
      <w:r w:rsidRPr="002B2588">
        <w:rPr>
          <w:rFonts w:ascii="Times New Roman" w:hAnsi="Times New Roman" w:cs="Times New Roman"/>
          <w:sz w:val="24"/>
        </w:rPr>
        <w:t xml:space="preserve"> </w:t>
      </w:r>
      <w:proofErr w:type="spellStart"/>
      <w:r w:rsidRPr="002B2588">
        <w:rPr>
          <w:rFonts w:ascii="Times New Roman" w:hAnsi="Times New Roman" w:cs="Times New Roman"/>
          <w:sz w:val="24"/>
        </w:rPr>
        <w:t>оd</w:t>
      </w:r>
      <w:proofErr w:type="spellEnd"/>
      <w:r w:rsidRPr="002B2588">
        <w:rPr>
          <w:rFonts w:ascii="Times New Roman" w:hAnsi="Times New Roman" w:cs="Times New Roman"/>
          <w:sz w:val="24"/>
        </w:rPr>
        <w:t xml:space="preserve"> 28. srpnja 2014. o utvrđivanju pravila za primjenu Uredbe (EU) br. 1303/2013 Europskog parlamenta i Vijeća u pogledu detaljnih postupaka za prijenos programskih doprinosa i upravljanje njima, izvješćivanja o financijskim instrumentima, tehničkih obilježja mjera informiranja i komunikacije za operacije te sustava evidentiranja i pohranjivanja podataka</w:t>
      </w:r>
      <w:r>
        <w:rPr>
          <w:rFonts w:ascii="Times New Roman" w:hAnsi="Times New Roman" w:cs="Times New Roman"/>
          <w:sz w:val="24"/>
        </w:rPr>
        <w:t>;</w:t>
      </w:r>
    </w:p>
    <w:p w14:paraId="31473712" w14:textId="77777777" w:rsidR="007A7C52" w:rsidRDefault="007A7C52" w:rsidP="00F07C30">
      <w:pPr>
        <w:pStyle w:val="NoSpacing"/>
        <w:numPr>
          <w:ilvl w:val="0"/>
          <w:numId w:val="4"/>
        </w:numPr>
        <w:spacing w:line="276" w:lineRule="auto"/>
        <w:jc w:val="both"/>
        <w:rPr>
          <w:rFonts w:ascii="Times New Roman" w:hAnsi="Times New Roman" w:cs="Times New Roman"/>
          <w:sz w:val="24"/>
          <w:szCs w:val="24"/>
        </w:rPr>
      </w:pPr>
      <w:r w:rsidRPr="00AC6785">
        <w:rPr>
          <w:rFonts w:ascii="Times New Roman" w:hAnsi="Times New Roman" w:cs="Times New Roman"/>
          <w:b/>
          <w:bCs/>
          <w:sz w:val="24"/>
          <w:szCs w:val="24"/>
        </w:rPr>
        <w:t>Delegirana Uredba Komisije (EU) br. 480/2014</w:t>
      </w:r>
      <w:r w:rsidRPr="004A5E26">
        <w:rPr>
          <w:rFonts w:ascii="Times New Roman" w:hAnsi="Times New Roman" w:cs="Times New Roman"/>
          <w:sz w:val="24"/>
          <w:szCs w:val="24"/>
        </w:rPr>
        <w:t xml:space="preserve"> od 3. ožujka 2014. godine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w:t>
      </w:r>
      <w:r w:rsidR="00A97100">
        <w:rPr>
          <w:rFonts w:ascii="Times New Roman" w:hAnsi="Times New Roman" w:cs="Times New Roman"/>
          <w:sz w:val="24"/>
          <w:szCs w:val="24"/>
        </w:rPr>
        <w:t>;</w:t>
      </w:r>
    </w:p>
    <w:p w14:paraId="31473713" w14:textId="77777777" w:rsidR="002B2588" w:rsidRDefault="00957AEE" w:rsidP="00F07C30">
      <w:pPr>
        <w:pStyle w:val="NoSpacing"/>
        <w:numPr>
          <w:ilvl w:val="0"/>
          <w:numId w:val="4"/>
        </w:numPr>
        <w:spacing w:line="276" w:lineRule="auto"/>
        <w:jc w:val="both"/>
        <w:rPr>
          <w:rFonts w:ascii="Times New Roman" w:hAnsi="Times New Roman" w:cs="Times New Roman"/>
          <w:sz w:val="24"/>
          <w:szCs w:val="24"/>
        </w:rPr>
      </w:pPr>
      <w:r w:rsidRPr="00AC6785">
        <w:rPr>
          <w:rFonts w:ascii="Times New Roman" w:hAnsi="Times New Roman" w:cs="Times New Roman"/>
          <w:b/>
          <w:bCs/>
          <w:sz w:val="24"/>
          <w:szCs w:val="24"/>
        </w:rPr>
        <w:t>Uredba Komisije (EU) br. 1407/2013</w:t>
      </w:r>
      <w:r w:rsidRPr="004A5E26">
        <w:rPr>
          <w:rFonts w:ascii="Times New Roman" w:hAnsi="Times New Roman" w:cs="Times New Roman"/>
          <w:sz w:val="24"/>
          <w:szCs w:val="24"/>
        </w:rPr>
        <w:t xml:space="preserve"> od 18. prosinca 2013. </w:t>
      </w:r>
      <w:r>
        <w:rPr>
          <w:rFonts w:ascii="Times New Roman" w:hAnsi="Times New Roman" w:cs="Times New Roman"/>
          <w:sz w:val="24"/>
          <w:szCs w:val="24"/>
        </w:rPr>
        <w:t xml:space="preserve">godine </w:t>
      </w:r>
      <w:r w:rsidRPr="004A5E26">
        <w:rPr>
          <w:rFonts w:ascii="Times New Roman" w:hAnsi="Times New Roman" w:cs="Times New Roman"/>
          <w:sz w:val="24"/>
          <w:szCs w:val="24"/>
        </w:rPr>
        <w:t xml:space="preserve">o primjeni članaka 107. i 108. Ugovora o funkcioniranju Europske unije na </w:t>
      </w:r>
      <w:r w:rsidRPr="001B1ED3">
        <w:rPr>
          <w:rFonts w:ascii="Times New Roman" w:hAnsi="Times New Roman" w:cs="Times New Roman"/>
          <w:i/>
          <w:sz w:val="24"/>
          <w:szCs w:val="24"/>
        </w:rPr>
        <w:t xml:space="preserve">de </w:t>
      </w:r>
      <w:proofErr w:type="spellStart"/>
      <w:r w:rsidRPr="001B1ED3">
        <w:rPr>
          <w:rFonts w:ascii="Times New Roman" w:hAnsi="Times New Roman" w:cs="Times New Roman"/>
          <w:i/>
          <w:sz w:val="24"/>
          <w:szCs w:val="24"/>
        </w:rPr>
        <w:t>minimis</w:t>
      </w:r>
      <w:proofErr w:type="spellEnd"/>
      <w:r w:rsidRPr="004A5E26">
        <w:rPr>
          <w:rFonts w:ascii="Times New Roman" w:hAnsi="Times New Roman" w:cs="Times New Roman"/>
          <w:sz w:val="24"/>
          <w:szCs w:val="24"/>
        </w:rPr>
        <w:t xml:space="preserve"> potpore</w:t>
      </w:r>
      <w:r>
        <w:rPr>
          <w:rFonts w:ascii="Times New Roman" w:hAnsi="Times New Roman" w:cs="Times New Roman"/>
          <w:sz w:val="24"/>
          <w:szCs w:val="24"/>
        </w:rPr>
        <w:t>;</w:t>
      </w:r>
    </w:p>
    <w:p w14:paraId="31473714" w14:textId="77777777" w:rsidR="00957AEE" w:rsidRDefault="00957AEE" w:rsidP="00F07C30">
      <w:pPr>
        <w:pStyle w:val="NoSpacing"/>
        <w:numPr>
          <w:ilvl w:val="0"/>
          <w:numId w:val="4"/>
        </w:numPr>
        <w:spacing w:line="276" w:lineRule="auto"/>
        <w:jc w:val="both"/>
        <w:rPr>
          <w:rFonts w:ascii="Times New Roman" w:hAnsi="Times New Roman" w:cs="Times New Roman"/>
          <w:sz w:val="24"/>
          <w:szCs w:val="24"/>
        </w:rPr>
      </w:pPr>
      <w:r w:rsidRPr="00957AEE">
        <w:rPr>
          <w:rFonts w:ascii="Times New Roman" w:hAnsi="Times New Roman" w:cs="Times New Roman"/>
          <w:b/>
          <w:sz w:val="24"/>
          <w:szCs w:val="24"/>
        </w:rPr>
        <w:t>Uredba (EU, Euratom) 2018/1046</w:t>
      </w:r>
      <w:r w:rsidRPr="00957AEE">
        <w:rPr>
          <w:rFonts w:ascii="Times New Roman" w:hAnsi="Times New Roman" w:cs="Times New Roman"/>
          <w:sz w:val="24"/>
          <w:szCs w:val="24"/>
        </w:rPr>
        <w:t xml:space="preserve">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w:t>
      </w:r>
      <w:r>
        <w:rPr>
          <w:rFonts w:ascii="Times New Roman" w:hAnsi="Times New Roman" w:cs="Times New Roman"/>
          <w:sz w:val="24"/>
          <w:szCs w:val="24"/>
        </w:rPr>
        <w:t>;</w:t>
      </w:r>
    </w:p>
    <w:p w14:paraId="31473715" w14:textId="77777777" w:rsidR="00957AEE" w:rsidRPr="004A5E26" w:rsidRDefault="00957AEE" w:rsidP="00F07C30">
      <w:pPr>
        <w:pStyle w:val="NoSpacing"/>
        <w:numPr>
          <w:ilvl w:val="0"/>
          <w:numId w:val="4"/>
        </w:numPr>
        <w:spacing w:line="276" w:lineRule="auto"/>
        <w:jc w:val="both"/>
        <w:rPr>
          <w:rFonts w:ascii="Times New Roman" w:hAnsi="Times New Roman" w:cs="Times New Roman"/>
          <w:sz w:val="24"/>
          <w:szCs w:val="24"/>
        </w:rPr>
      </w:pPr>
      <w:r w:rsidRPr="00957AEE">
        <w:rPr>
          <w:rFonts w:ascii="Times New Roman" w:hAnsi="Times New Roman" w:cs="Times New Roman"/>
          <w:b/>
          <w:bCs/>
          <w:sz w:val="24"/>
          <w:szCs w:val="24"/>
        </w:rPr>
        <w:t xml:space="preserve">Provedbena uredba Komisije (EU) br. 215/2014 </w:t>
      </w:r>
      <w:proofErr w:type="spellStart"/>
      <w:r w:rsidRPr="00957AEE">
        <w:rPr>
          <w:rFonts w:ascii="Times New Roman" w:hAnsi="Times New Roman" w:cs="Times New Roman"/>
          <w:sz w:val="24"/>
          <w:szCs w:val="24"/>
        </w:rPr>
        <w:t>оd</w:t>
      </w:r>
      <w:proofErr w:type="spellEnd"/>
      <w:r w:rsidRPr="00957AEE">
        <w:rPr>
          <w:rFonts w:ascii="Times New Roman" w:hAnsi="Times New Roman" w:cs="Times New Roman"/>
          <w:sz w:val="24"/>
          <w:szCs w:val="24"/>
        </w:rPr>
        <w:t xml:space="preserve"> 7. ožujka 2014. godine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w:t>
      </w:r>
      <w:r w:rsidRPr="00957AEE">
        <w:rPr>
          <w:rFonts w:ascii="Times New Roman" w:hAnsi="Times New Roman" w:cs="Times New Roman"/>
          <w:sz w:val="24"/>
          <w:szCs w:val="24"/>
        </w:rPr>
        <w:lastRenderedPageBreak/>
        <w:t>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w:t>
      </w:r>
      <w:r>
        <w:rPr>
          <w:rFonts w:ascii="Times New Roman" w:hAnsi="Times New Roman" w:cs="Times New Roman"/>
          <w:sz w:val="24"/>
          <w:szCs w:val="24"/>
        </w:rPr>
        <w:t>;</w:t>
      </w:r>
    </w:p>
    <w:p w14:paraId="31473717" w14:textId="77777777" w:rsidR="007A7C52" w:rsidRDefault="007A7C52" w:rsidP="00F07C30">
      <w:pPr>
        <w:pStyle w:val="NoSpacing"/>
        <w:numPr>
          <w:ilvl w:val="0"/>
          <w:numId w:val="4"/>
        </w:numPr>
        <w:spacing w:line="276" w:lineRule="auto"/>
        <w:jc w:val="both"/>
        <w:rPr>
          <w:rFonts w:ascii="Times New Roman" w:hAnsi="Times New Roman" w:cs="Times New Roman"/>
          <w:sz w:val="24"/>
          <w:szCs w:val="24"/>
        </w:rPr>
      </w:pPr>
      <w:r w:rsidRPr="00AC6785">
        <w:rPr>
          <w:rFonts w:ascii="Times New Roman" w:hAnsi="Times New Roman" w:cs="Times New Roman"/>
          <w:b/>
          <w:bCs/>
          <w:sz w:val="24"/>
          <w:szCs w:val="24"/>
        </w:rPr>
        <w:t>Preporuka Komisije (EU) br. 2003/361/EC</w:t>
      </w:r>
      <w:r w:rsidRPr="004A5E26">
        <w:rPr>
          <w:rFonts w:ascii="Times New Roman" w:hAnsi="Times New Roman" w:cs="Times New Roman"/>
          <w:sz w:val="24"/>
          <w:szCs w:val="24"/>
        </w:rPr>
        <w:t xml:space="preserve"> od 6. svibnja 2003. godine vezano za definiciju mikro, malih i srednjih poduzeća</w:t>
      </w:r>
      <w:r w:rsidR="00A97100">
        <w:rPr>
          <w:rFonts w:ascii="Times New Roman" w:hAnsi="Times New Roman" w:cs="Times New Roman"/>
          <w:sz w:val="24"/>
          <w:szCs w:val="24"/>
        </w:rPr>
        <w:t>;</w:t>
      </w:r>
    </w:p>
    <w:p w14:paraId="31473718" w14:textId="77777777" w:rsidR="00F64ACB" w:rsidRDefault="00F64ACB" w:rsidP="00F07C30">
      <w:pPr>
        <w:pStyle w:val="NoSpacing"/>
        <w:numPr>
          <w:ilvl w:val="0"/>
          <w:numId w:val="4"/>
        </w:numPr>
        <w:spacing w:line="276" w:lineRule="auto"/>
        <w:jc w:val="both"/>
        <w:rPr>
          <w:rFonts w:ascii="Times New Roman" w:hAnsi="Times New Roman" w:cs="Times New Roman"/>
          <w:sz w:val="24"/>
          <w:szCs w:val="24"/>
        </w:rPr>
      </w:pPr>
      <w:r w:rsidRPr="00F64ACB">
        <w:rPr>
          <w:rFonts w:ascii="Times New Roman" w:hAnsi="Times New Roman" w:cs="Times New Roman"/>
          <w:b/>
          <w:sz w:val="24"/>
          <w:szCs w:val="24"/>
        </w:rPr>
        <w:t>Uredba Komisije (EU) br. 651/2014</w:t>
      </w:r>
      <w:r w:rsidRPr="00F64ACB">
        <w:rPr>
          <w:rFonts w:ascii="Times New Roman" w:hAnsi="Times New Roman" w:cs="Times New Roman"/>
          <w:sz w:val="24"/>
          <w:szCs w:val="24"/>
        </w:rPr>
        <w:t xml:space="preserve"> </w:t>
      </w:r>
      <w:proofErr w:type="spellStart"/>
      <w:r w:rsidRPr="00F64ACB">
        <w:rPr>
          <w:rFonts w:ascii="Times New Roman" w:hAnsi="Times New Roman" w:cs="Times New Roman"/>
          <w:sz w:val="24"/>
          <w:szCs w:val="24"/>
        </w:rPr>
        <w:t>оd</w:t>
      </w:r>
      <w:proofErr w:type="spellEnd"/>
      <w:r w:rsidRPr="00F64ACB">
        <w:rPr>
          <w:rFonts w:ascii="Times New Roman" w:hAnsi="Times New Roman" w:cs="Times New Roman"/>
          <w:sz w:val="24"/>
          <w:szCs w:val="24"/>
        </w:rPr>
        <w:t xml:space="preserve"> 17. lipnja 2014. godine o ocjenjivanju određenih kategorija potpora spojivima s unutarnjim tržištem u primjeni članaka 107. i 108. Ugovora o funkcioniranju EU (u daljnjem tekstu: Uredba 651/2014)</w:t>
      </w:r>
      <w:r>
        <w:rPr>
          <w:rFonts w:ascii="Times New Roman" w:hAnsi="Times New Roman" w:cs="Times New Roman"/>
          <w:sz w:val="24"/>
          <w:szCs w:val="24"/>
        </w:rPr>
        <w:t>;</w:t>
      </w:r>
    </w:p>
    <w:p w14:paraId="31473719" w14:textId="77777777" w:rsidR="00F64ACB" w:rsidRPr="004A5E26" w:rsidRDefault="00F64ACB" w:rsidP="00F07C30">
      <w:pPr>
        <w:pStyle w:val="NoSpacing"/>
        <w:numPr>
          <w:ilvl w:val="0"/>
          <w:numId w:val="4"/>
        </w:numPr>
        <w:spacing w:line="276" w:lineRule="auto"/>
        <w:jc w:val="both"/>
        <w:rPr>
          <w:rFonts w:ascii="Times New Roman" w:hAnsi="Times New Roman" w:cs="Times New Roman"/>
          <w:sz w:val="24"/>
          <w:szCs w:val="24"/>
        </w:rPr>
      </w:pPr>
      <w:r w:rsidRPr="00F64ACB">
        <w:rPr>
          <w:rFonts w:ascii="Times New Roman" w:hAnsi="Times New Roman" w:cs="Times New Roman"/>
          <w:b/>
          <w:bCs/>
          <w:sz w:val="24"/>
          <w:szCs w:val="24"/>
        </w:rPr>
        <w:t>Uredba Komisije br.</w:t>
      </w:r>
      <w:r w:rsidR="004965FD">
        <w:rPr>
          <w:rFonts w:ascii="Times New Roman" w:hAnsi="Times New Roman" w:cs="Times New Roman"/>
          <w:b/>
          <w:bCs/>
          <w:sz w:val="24"/>
          <w:szCs w:val="24"/>
        </w:rPr>
        <w:t xml:space="preserve"> </w:t>
      </w:r>
      <w:r w:rsidRPr="00F64ACB">
        <w:rPr>
          <w:rFonts w:ascii="Times New Roman" w:hAnsi="Times New Roman" w:cs="Times New Roman"/>
          <w:b/>
          <w:bCs/>
          <w:sz w:val="24"/>
          <w:szCs w:val="24"/>
        </w:rPr>
        <w:t>2017/1084</w:t>
      </w:r>
      <w:r w:rsidRPr="00F64ACB">
        <w:rPr>
          <w:rFonts w:ascii="Times New Roman" w:hAnsi="Times New Roman" w:cs="Times New Roman"/>
          <w:bCs/>
          <w:sz w:val="24"/>
          <w:szCs w:val="24"/>
        </w:rPr>
        <w:t xml:space="preserve"> od 14. lipnja 2017. o izmjeni Uredbe (EU)  br. 651/2014</w:t>
      </w:r>
      <w:r>
        <w:rPr>
          <w:rFonts w:ascii="Times New Roman" w:hAnsi="Times New Roman" w:cs="Times New Roman"/>
          <w:bCs/>
          <w:sz w:val="24"/>
          <w:szCs w:val="24"/>
        </w:rPr>
        <w:t>;</w:t>
      </w:r>
    </w:p>
    <w:p w14:paraId="3147371A" w14:textId="245B237C" w:rsidR="007A7C52" w:rsidRDefault="00957AEE" w:rsidP="00F07C30">
      <w:pPr>
        <w:pStyle w:val="NoSpacing"/>
        <w:numPr>
          <w:ilvl w:val="0"/>
          <w:numId w:val="4"/>
        </w:numPr>
        <w:spacing w:line="276" w:lineRule="auto"/>
        <w:jc w:val="both"/>
        <w:rPr>
          <w:rFonts w:ascii="Times New Roman" w:hAnsi="Times New Roman" w:cs="Times New Roman"/>
          <w:sz w:val="24"/>
          <w:szCs w:val="24"/>
        </w:rPr>
      </w:pPr>
      <w:r w:rsidRPr="00957AEE">
        <w:rPr>
          <w:rFonts w:ascii="Times New Roman" w:hAnsi="Times New Roman" w:cs="Times New Roman"/>
          <w:b/>
          <w:bCs/>
          <w:sz w:val="24"/>
          <w:szCs w:val="24"/>
        </w:rPr>
        <w:t xml:space="preserve">Prilog I. Uredbe Komisije (EU) br. 651/2014 </w:t>
      </w:r>
      <w:proofErr w:type="spellStart"/>
      <w:r w:rsidRPr="00957AEE">
        <w:rPr>
          <w:rFonts w:ascii="Times New Roman" w:hAnsi="Times New Roman" w:cs="Times New Roman"/>
          <w:bCs/>
          <w:sz w:val="24"/>
          <w:szCs w:val="24"/>
        </w:rPr>
        <w:t>оd</w:t>
      </w:r>
      <w:proofErr w:type="spellEnd"/>
      <w:r w:rsidRPr="00957AEE">
        <w:rPr>
          <w:rFonts w:ascii="Times New Roman" w:hAnsi="Times New Roman" w:cs="Times New Roman"/>
          <w:bCs/>
          <w:sz w:val="24"/>
          <w:szCs w:val="24"/>
        </w:rPr>
        <w:t xml:space="preserve"> 17. lipnja 2014. godine o ocjenjivanju određenih kategorija potpora spojivima s unutarnjim tržištem u primjeni članaka 107. i 108. Ugovora i </w:t>
      </w:r>
      <w:r w:rsidRPr="00957AEE">
        <w:rPr>
          <w:rFonts w:ascii="Times New Roman" w:hAnsi="Times New Roman" w:cs="Times New Roman"/>
          <w:b/>
          <w:bCs/>
          <w:sz w:val="24"/>
          <w:szCs w:val="24"/>
        </w:rPr>
        <w:t xml:space="preserve">Uredbe Komisije (EU) 2017/1084 </w:t>
      </w:r>
      <w:r w:rsidRPr="00957AEE">
        <w:rPr>
          <w:rFonts w:ascii="Times New Roman" w:hAnsi="Times New Roman" w:cs="Times New Roman"/>
          <w:bCs/>
          <w:sz w:val="24"/>
          <w:szCs w:val="24"/>
        </w:rPr>
        <w:t>od 14. lipnja 2017. godine o izmjeni Uredbe (EU) br. 651/2014</w:t>
      </w:r>
      <w:r w:rsidR="00A97100">
        <w:rPr>
          <w:rFonts w:ascii="Times New Roman" w:hAnsi="Times New Roman" w:cs="Times New Roman"/>
          <w:sz w:val="24"/>
          <w:szCs w:val="24"/>
        </w:rPr>
        <w:t>.</w:t>
      </w:r>
    </w:p>
    <w:p w14:paraId="3147371B" w14:textId="77777777" w:rsidR="00957AEE" w:rsidRPr="00957AEE" w:rsidRDefault="00957AEE" w:rsidP="00F07C30">
      <w:pPr>
        <w:pStyle w:val="NoSpacing"/>
        <w:numPr>
          <w:ilvl w:val="0"/>
          <w:numId w:val="4"/>
        </w:numPr>
        <w:spacing w:line="276" w:lineRule="auto"/>
        <w:jc w:val="both"/>
        <w:rPr>
          <w:rFonts w:ascii="Times New Roman" w:hAnsi="Times New Roman" w:cs="Times New Roman"/>
          <w:sz w:val="24"/>
          <w:szCs w:val="24"/>
        </w:rPr>
      </w:pPr>
      <w:r w:rsidRPr="00957AEE">
        <w:rPr>
          <w:rFonts w:ascii="Times New Roman" w:hAnsi="Times New Roman" w:cs="Times New Roman"/>
          <w:b/>
          <w:bCs/>
          <w:sz w:val="24"/>
          <w:szCs w:val="24"/>
        </w:rPr>
        <w:t xml:space="preserve">Uredba (EU) br. 1025/2012 </w:t>
      </w:r>
      <w:r w:rsidRPr="00957AEE">
        <w:rPr>
          <w:rFonts w:ascii="Times New Roman" w:hAnsi="Times New Roman" w:cs="Times New Roman"/>
          <w:bCs/>
          <w:sz w:val="24"/>
          <w:szCs w:val="24"/>
        </w:rPr>
        <w:t>Europskoga Parlamenta i Vijeća od 25. listopada 2012. godine o europskoj normizaciji koja dopunjuje Direktive Vijeća 89/686/EEZ i 93/15/EEZ i Direktive 94/9/EZ, 94/25/EZ, 95/16/EZ, 97/23/EZ, 98/34/EZ, 2004/22/EZ, 2007/23/EZ, 2009/23/EZ i 2009/105/EZ Europskog parlamenta i Vijeća i ukida Odluku Vijeća br.87/95/EEZ i Odluku br. 1673/2006/EZ Europskog parlamenta i Vijeća.</w:t>
      </w:r>
    </w:p>
    <w:p w14:paraId="3147371C" w14:textId="77777777" w:rsidR="00957AEE" w:rsidRDefault="00957AEE" w:rsidP="00957AEE">
      <w:pPr>
        <w:pStyle w:val="NoSpacing"/>
        <w:spacing w:line="276" w:lineRule="auto"/>
        <w:jc w:val="both"/>
        <w:rPr>
          <w:rFonts w:ascii="Times New Roman" w:hAnsi="Times New Roman" w:cs="Times New Roman"/>
          <w:sz w:val="24"/>
          <w:szCs w:val="24"/>
        </w:rPr>
      </w:pPr>
    </w:p>
    <w:p w14:paraId="3147371D" w14:textId="77777777" w:rsidR="007F719A" w:rsidRPr="00A35FE4" w:rsidRDefault="008B360B" w:rsidP="00F07C30">
      <w:pPr>
        <w:kinsoku w:val="0"/>
        <w:overflowPunct w:val="0"/>
        <w:spacing w:after="0"/>
        <w:jc w:val="both"/>
        <w:rPr>
          <w:rFonts w:ascii="Times New Roman" w:hAnsi="Times New Roman" w:cs="Times New Roman"/>
          <w:b/>
          <w:bCs/>
          <w:i/>
          <w:iCs/>
          <w:spacing w:val="-1"/>
          <w:sz w:val="24"/>
          <w:szCs w:val="24"/>
        </w:rPr>
      </w:pPr>
      <w:r w:rsidRPr="00AC6785">
        <w:rPr>
          <w:rFonts w:ascii="Times New Roman" w:hAnsi="Times New Roman" w:cs="Times New Roman"/>
          <w:b/>
          <w:bCs/>
          <w:i/>
          <w:iCs/>
          <w:spacing w:val="-1"/>
          <w:sz w:val="24"/>
          <w:szCs w:val="24"/>
        </w:rPr>
        <w:t>Nacionalno</w:t>
      </w:r>
      <w:r w:rsidR="00F730E2" w:rsidRPr="00AC6785">
        <w:rPr>
          <w:rFonts w:ascii="Times New Roman" w:hAnsi="Times New Roman" w:cs="Times New Roman"/>
          <w:b/>
          <w:bCs/>
          <w:i/>
          <w:iCs/>
          <w:spacing w:val="-1"/>
          <w:sz w:val="24"/>
          <w:szCs w:val="24"/>
        </w:rPr>
        <w:t xml:space="preserve"> </w:t>
      </w:r>
      <w:r w:rsidR="00044726" w:rsidRPr="00A35FE4">
        <w:rPr>
          <w:rFonts w:ascii="Times New Roman" w:hAnsi="Times New Roman" w:cs="Times New Roman"/>
          <w:b/>
          <w:bCs/>
          <w:i/>
          <w:iCs/>
          <w:spacing w:val="-1"/>
          <w:sz w:val="24"/>
          <w:szCs w:val="24"/>
        </w:rPr>
        <w:t>zakonodavstvo</w:t>
      </w:r>
    </w:p>
    <w:p w14:paraId="3147371E" w14:textId="77777777" w:rsidR="008B360B" w:rsidRPr="00957AEE" w:rsidRDefault="008B360B" w:rsidP="00F07C30">
      <w:pPr>
        <w:kinsoku w:val="0"/>
        <w:overflowPunct w:val="0"/>
        <w:spacing w:after="0"/>
        <w:jc w:val="both"/>
        <w:rPr>
          <w:rFonts w:ascii="Times New Roman" w:hAnsi="Times New Roman" w:cs="Times New Roman"/>
          <w:iCs/>
          <w:spacing w:val="-1"/>
        </w:rPr>
      </w:pPr>
    </w:p>
    <w:p w14:paraId="3147371F" w14:textId="77777777" w:rsidR="008B360B" w:rsidRPr="004A5E26" w:rsidRDefault="008B360B" w:rsidP="00F07C30">
      <w:pPr>
        <w:numPr>
          <w:ilvl w:val="0"/>
          <w:numId w:val="5"/>
        </w:numPr>
        <w:tabs>
          <w:tab w:val="left" w:pos="426"/>
        </w:tabs>
        <w:kinsoku w:val="0"/>
        <w:overflowPunct w:val="0"/>
        <w:spacing w:after="0"/>
        <w:jc w:val="both"/>
        <w:rPr>
          <w:rFonts w:ascii="Times New Roman" w:hAnsi="Times New Roman" w:cs="Times New Roman"/>
          <w:sz w:val="24"/>
          <w:szCs w:val="24"/>
        </w:rPr>
      </w:pPr>
      <w:r w:rsidRPr="00AC6785">
        <w:rPr>
          <w:rFonts w:ascii="Times New Roman" w:hAnsi="Times New Roman" w:cs="Times New Roman"/>
          <w:b/>
          <w:bCs/>
          <w:spacing w:val="-1"/>
          <w:sz w:val="24"/>
          <w:szCs w:val="24"/>
        </w:rPr>
        <w:t>Ugovor</w:t>
      </w:r>
      <w:r w:rsidR="0079123A" w:rsidRPr="00AC6785">
        <w:rPr>
          <w:rFonts w:ascii="Times New Roman" w:hAnsi="Times New Roman" w:cs="Times New Roman"/>
          <w:b/>
          <w:bCs/>
          <w:spacing w:val="-1"/>
          <w:sz w:val="24"/>
          <w:szCs w:val="24"/>
        </w:rPr>
        <w:t xml:space="preserve"> </w:t>
      </w:r>
      <w:r w:rsidR="00044726" w:rsidRPr="00A35FE4">
        <w:rPr>
          <w:rFonts w:ascii="Times New Roman" w:hAnsi="Times New Roman" w:cs="Times New Roman"/>
          <w:b/>
          <w:bCs/>
          <w:sz w:val="24"/>
          <w:szCs w:val="24"/>
        </w:rPr>
        <w:t xml:space="preserve">o </w:t>
      </w:r>
      <w:r w:rsidR="00044726" w:rsidRPr="00A35FE4">
        <w:rPr>
          <w:rFonts w:ascii="Times New Roman" w:hAnsi="Times New Roman" w:cs="Times New Roman"/>
          <w:b/>
          <w:bCs/>
          <w:spacing w:val="-1"/>
          <w:sz w:val="24"/>
          <w:szCs w:val="24"/>
        </w:rPr>
        <w:t xml:space="preserve">pristupanju </w:t>
      </w:r>
      <w:r w:rsidR="00044726" w:rsidRPr="00A35FE4">
        <w:rPr>
          <w:rFonts w:ascii="Times New Roman" w:hAnsi="Times New Roman" w:cs="Times New Roman"/>
          <w:b/>
          <w:bCs/>
          <w:sz w:val="24"/>
          <w:szCs w:val="24"/>
        </w:rPr>
        <w:t xml:space="preserve">Republike </w:t>
      </w:r>
      <w:r w:rsidR="00044726" w:rsidRPr="00A35FE4">
        <w:rPr>
          <w:rFonts w:ascii="Times New Roman" w:hAnsi="Times New Roman" w:cs="Times New Roman"/>
          <w:b/>
          <w:bCs/>
          <w:spacing w:val="-1"/>
          <w:sz w:val="24"/>
          <w:szCs w:val="24"/>
        </w:rPr>
        <w:t xml:space="preserve">Hrvatske </w:t>
      </w:r>
      <w:r w:rsidR="00044726" w:rsidRPr="00A35FE4">
        <w:rPr>
          <w:rFonts w:ascii="Times New Roman" w:hAnsi="Times New Roman" w:cs="Times New Roman"/>
          <w:b/>
          <w:bCs/>
          <w:sz w:val="24"/>
          <w:szCs w:val="24"/>
        </w:rPr>
        <w:t>Europskoj uniji</w:t>
      </w:r>
      <w:r w:rsidR="0079123A" w:rsidRPr="004A5E26">
        <w:rPr>
          <w:rFonts w:ascii="Times New Roman" w:hAnsi="Times New Roman" w:cs="Times New Roman"/>
          <w:sz w:val="24"/>
          <w:szCs w:val="24"/>
        </w:rPr>
        <w:t xml:space="preserve"> </w:t>
      </w:r>
      <w:r w:rsidRPr="004A5E26">
        <w:rPr>
          <w:rFonts w:ascii="Times New Roman" w:hAnsi="Times New Roman" w:cs="Times New Roman"/>
          <w:spacing w:val="-1"/>
          <w:sz w:val="24"/>
          <w:szCs w:val="24"/>
        </w:rPr>
        <w:t>(NN</w:t>
      </w:r>
      <w:r w:rsidR="008607F6">
        <w:rPr>
          <w:rFonts w:ascii="Times New Roman" w:hAnsi="Times New Roman" w:cs="Times New Roman"/>
          <w:sz w:val="24"/>
          <w:szCs w:val="24"/>
        </w:rPr>
        <w:t xml:space="preserve"> </w:t>
      </w:r>
      <w:r w:rsidRPr="004A5E26">
        <w:rPr>
          <w:rFonts w:ascii="Times New Roman" w:hAnsi="Times New Roman" w:cs="Times New Roman"/>
          <w:sz w:val="24"/>
          <w:szCs w:val="24"/>
        </w:rPr>
        <w:t>Međunarodni</w:t>
      </w:r>
      <w:r w:rsidR="0096193E" w:rsidRPr="004A5E26">
        <w:rPr>
          <w:rFonts w:ascii="Times New Roman" w:hAnsi="Times New Roman" w:cs="Times New Roman"/>
          <w:sz w:val="24"/>
          <w:szCs w:val="24"/>
        </w:rPr>
        <w:t xml:space="preserve"> </w:t>
      </w:r>
      <w:r w:rsidRPr="004A5E26">
        <w:rPr>
          <w:rFonts w:ascii="Times New Roman" w:hAnsi="Times New Roman" w:cs="Times New Roman"/>
          <w:spacing w:val="-1"/>
          <w:sz w:val="24"/>
          <w:szCs w:val="24"/>
        </w:rPr>
        <w:t>ugovori</w:t>
      </w:r>
      <w:r w:rsidR="00A0488D" w:rsidRPr="004A5E26">
        <w:rPr>
          <w:rFonts w:ascii="Times New Roman" w:hAnsi="Times New Roman" w:cs="Times New Roman"/>
          <w:spacing w:val="-1"/>
          <w:sz w:val="24"/>
          <w:szCs w:val="24"/>
        </w:rPr>
        <w:t xml:space="preserve"> </w:t>
      </w:r>
      <w:r w:rsidRPr="004A5E26">
        <w:rPr>
          <w:rFonts w:ascii="Times New Roman" w:hAnsi="Times New Roman" w:cs="Times New Roman"/>
          <w:sz w:val="24"/>
          <w:szCs w:val="24"/>
        </w:rPr>
        <w:t>br.</w:t>
      </w:r>
      <w:r w:rsidR="00A0488D" w:rsidRPr="004A5E26">
        <w:rPr>
          <w:rFonts w:ascii="Times New Roman" w:hAnsi="Times New Roman" w:cs="Times New Roman"/>
          <w:sz w:val="24"/>
          <w:szCs w:val="24"/>
        </w:rPr>
        <w:t xml:space="preserve"> </w:t>
      </w:r>
      <w:r w:rsidRPr="004A5E26">
        <w:rPr>
          <w:rFonts w:ascii="Times New Roman" w:hAnsi="Times New Roman" w:cs="Times New Roman"/>
          <w:sz w:val="24"/>
          <w:szCs w:val="24"/>
        </w:rPr>
        <w:t>2/12)</w:t>
      </w:r>
      <w:r w:rsidR="00A97100">
        <w:rPr>
          <w:rFonts w:ascii="Times New Roman" w:hAnsi="Times New Roman" w:cs="Times New Roman"/>
          <w:sz w:val="24"/>
          <w:szCs w:val="24"/>
        </w:rPr>
        <w:t>;</w:t>
      </w:r>
    </w:p>
    <w:p w14:paraId="31473720" w14:textId="77777777" w:rsidR="008B360B" w:rsidRPr="004A5E26" w:rsidRDefault="008B360B" w:rsidP="00F07C30">
      <w:pPr>
        <w:numPr>
          <w:ilvl w:val="0"/>
          <w:numId w:val="5"/>
        </w:numPr>
        <w:tabs>
          <w:tab w:val="left" w:pos="426"/>
        </w:tabs>
        <w:kinsoku w:val="0"/>
        <w:overflowPunct w:val="0"/>
        <w:spacing w:after="0"/>
        <w:jc w:val="both"/>
        <w:rPr>
          <w:rFonts w:ascii="Times New Roman" w:hAnsi="Times New Roman" w:cs="Times New Roman"/>
          <w:sz w:val="24"/>
          <w:szCs w:val="24"/>
        </w:rPr>
      </w:pPr>
      <w:r w:rsidRPr="00AC6785">
        <w:rPr>
          <w:rFonts w:ascii="Times New Roman" w:hAnsi="Times New Roman" w:cs="Times New Roman"/>
          <w:b/>
          <w:bCs/>
          <w:spacing w:val="-1"/>
          <w:sz w:val="24"/>
          <w:szCs w:val="24"/>
        </w:rPr>
        <w:t>Zakon</w:t>
      </w:r>
      <w:r w:rsidR="0079123A" w:rsidRPr="00AC6785">
        <w:rPr>
          <w:rFonts w:ascii="Times New Roman" w:hAnsi="Times New Roman" w:cs="Times New Roman"/>
          <w:b/>
          <w:bCs/>
          <w:spacing w:val="-1"/>
          <w:sz w:val="24"/>
          <w:szCs w:val="24"/>
        </w:rPr>
        <w:t xml:space="preserve"> </w:t>
      </w:r>
      <w:r w:rsidR="00044726" w:rsidRPr="00A35FE4">
        <w:rPr>
          <w:rFonts w:ascii="Times New Roman" w:hAnsi="Times New Roman" w:cs="Times New Roman"/>
          <w:b/>
          <w:bCs/>
          <w:sz w:val="24"/>
          <w:szCs w:val="24"/>
        </w:rPr>
        <w:t xml:space="preserve">o </w:t>
      </w:r>
      <w:r w:rsidR="00044726" w:rsidRPr="00A35FE4">
        <w:rPr>
          <w:rFonts w:ascii="Times New Roman" w:hAnsi="Times New Roman" w:cs="Times New Roman"/>
          <w:b/>
          <w:bCs/>
          <w:spacing w:val="-1"/>
          <w:sz w:val="24"/>
          <w:szCs w:val="24"/>
        </w:rPr>
        <w:t xml:space="preserve">uspostavi institucionalnog </w:t>
      </w:r>
      <w:r w:rsidR="00044726" w:rsidRPr="00A35FE4">
        <w:rPr>
          <w:rFonts w:ascii="Times New Roman" w:hAnsi="Times New Roman" w:cs="Times New Roman"/>
          <w:b/>
          <w:bCs/>
          <w:sz w:val="24"/>
          <w:szCs w:val="24"/>
        </w:rPr>
        <w:t xml:space="preserve">okvira za </w:t>
      </w:r>
      <w:r w:rsidR="00044726" w:rsidRPr="00A35FE4">
        <w:rPr>
          <w:rFonts w:ascii="Times New Roman" w:hAnsi="Times New Roman" w:cs="Times New Roman"/>
          <w:b/>
          <w:bCs/>
          <w:spacing w:val="-1"/>
          <w:sz w:val="24"/>
          <w:szCs w:val="24"/>
        </w:rPr>
        <w:t xml:space="preserve">provedbu </w:t>
      </w:r>
      <w:r w:rsidR="00044726" w:rsidRPr="00A35FE4">
        <w:rPr>
          <w:rFonts w:ascii="Times New Roman" w:hAnsi="Times New Roman" w:cs="Times New Roman"/>
          <w:b/>
          <w:bCs/>
          <w:sz w:val="24"/>
          <w:szCs w:val="24"/>
        </w:rPr>
        <w:t xml:space="preserve">europskih strukturnih i </w:t>
      </w:r>
      <w:r w:rsidR="00044726" w:rsidRPr="00A35FE4">
        <w:rPr>
          <w:rFonts w:ascii="Times New Roman" w:hAnsi="Times New Roman" w:cs="Times New Roman"/>
          <w:b/>
          <w:bCs/>
          <w:spacing w:val="-1"/>
          <w:sz w:val="24"/>
          <w:szCs w:val="24"/>
        </w:rPr>
        <w:t xml:space="preserve">investicijskih fondova </w:t>
      </w:r>
      <w:r w:rsidR="00044726" w:rsidRPr="00A35FE4">
        <w:rPr>
          <w:rFonts w:ascii="Times New Roman" w:hAnsi="Times New Roman" w:cs="Times New Roman"/>
          <w:b/>
          <w:bCs/>
          <w:sz w:val="24"/>
          <w:szCs w:val="24"/>
        </w:rPr>
        <w:t xml:space="preserve">u </w:t>
      </w:r>
      <w:r w:rsidR="00044726" w:rsidRPr="00A35FE4">
        <w:rPr>
          <w:rFonts w:ascii="Times New Roman" w:hAnsi="Times New Roman" w:cs="Times New Roman"/>
          <w:b/>
          <w:bCs/>
          <w:spacing w:val="-1"/>
          <w:sz w:val="24"/>
          <w:szCs w:val="24"/>
        </w:rPr>
        <w:t xml:space="preserve">Republici Hrvatskoj </w:t>
      </w:r>
      <w:r w:rsidR="00044726" w:rsidRPr="00A35FE4">
        <w:rPr>
          <w:rFonts w:ascii="Times New Roman" w:hAnsi="Times New Roman" w:cs="Times New Roman"/>
          <w:b/>
          <w:bCs/>
          <w:sz w:val="24"/>
          <w:szCs w:val="24"/>
        </w:rPr>
        <w:t xml:space="preserve">u </w:t>
      </w:r>
      <w:r w:rsidR="00044726" w:rsidRPr="00A35FE4">
        <w:rPr>
          <w:rFonts w:ascii="Times New Roman" w:hAnsi="Times New Roman" w:cs="Times New Roman"/>
          <w:b/>
          <w:bCs/>
          <w:spacing w:val="-1"/>
          <w:sz w:val="24"/>
          <w:szCs w:val="24"/>
        </w:rPr>
        <w:t xml:space="preserve">financijskom razdoblju </w:t>
      </w:r>
      <w:r w:rsidR="00044726" w:rsidRPr="00A35FE4">
        <w:rPr>
          <w:rFonts w:ascii="Times New Roman" w:hAnsi="Times New Roman" w:cs="Times New Roman"/>
          <w:b/>
          <w:bCs/>
          <w:sz w:val="24"/>
          <w:szCs w:val="24"/>
        </w:rPr>
        <w:t>2014.-2020.</w:t>
      </w:r>
      <w:r w:rsidR="0079123A" w:rsidRPr="004A5E26">
        <w:rPr>
          <w:rFonts w:ascii="Times New Roman" w:hAnsi="Times New Roman" w:cs="Times New Roman"/>
          <w:sz w:val="24"/>
          <w:szCs w:val="24"/>
        </w:rPr>
        <w:t xml:space="preserve"> </w:t>
      </w:r>
      <w:r w:rsidRPr="004A5E26">
        <w:rPr>
          <w:rFonts w:ascii="Times New Roman" w:hAnsi="Times New Roman" w:cs="Times New Roman"/>
          <w:spacing w:val="-1"/>
          <w:sz w:val="24"/>
          <w:szCs w:val="24"/>
        </w:rPr>
        <w:t>(NN</w:t>
      </w:r>
      <w:r w:rsidR="006C1077" w:rsidRPr="004A5E26">
        <w:rPr>
          <w:rFonts w:ascii="Times New Roman" w:hAnsi="Times New Roman" w:cs="Times New Roman"/>
          <w:spacing w:val="-1"/>
          <w:sz w:val="24"/>
          <w:szCs w:val="24"/>
        </w:rPr>
        <w:t xml:space="preserve"> </w:t>
      </w:r>
      <w:r w:rsidRPr="004A5E26">
        <w:rPr>
          <w:rFonts w:ascii="Times New Roman" w:hAnsi="Times New Roman" w:cs="Times New Roman"/>
          <w:sz w:val="24"/>
          <w:szCs w:val="24"/>
        </w:rPr>
        <w:t>92/14)</w:t>
      </w:r>
      <w:r w:rsidR="00A97100">
        <w:rPr>
          <w:rFonts w:ascii="Times New Roman" w:hAnsi="Times New Roman" w:cs="Times New Roman"/>
          <w:sz w:val="24"/>
          <w:szCs w:val="24"/>
        </w:rPr>
        <w:t>;</w:t>
      </w:r>
    </w:p>
    <w:p w14:paraId="31473721" w14:textId="77777777" w:rsidR="008B360B" w:rsidRPr="004A5E26" w:rsidRDefault="008B360B" w:rsidP="00F07C30">
      <w:pPr>
        <w:numPr>
          <w:ilvl w:val="0"/>
          <w:numId w:val="5"/>
        </w:numPr>
        <w:tabs>
          <w:tab w:val="left" w:pos="426"/>
        </w:tabs>
        <w:kinsoku w:val="0"/>
        <w:overflowPunct w:val="0"/>
        <w:spacing w:after="0"/>
        <w:jc w:val="both"/>
        <w:rPr>
          <w:rFonts w:ascii="Times New Roman" w:hAnsi="Times New Roman" w:cs="Times New Roman"/>
          <w:sz w:val="24"/>
          <w:szCs w:val="24"/>
        </w:rPr>
      </w:pPr>
      <w:r w:rsidRPr="00AC6785">
        <w:rPr>
          <w:rFonts w:ascii="Times New Roman" w:hAnsi="Times New Roman" w:cs="Times New Roman"/>
          <w:b/>
          <w:bCs/>
          <w:spacing w:val="-1"/>
          <w:sz w:val="24"/>
          <w:szCs w:val="24"/>
        </w:rPr>
        <w:t>Uredba</w:t>
      </w:r>
      <w:r w:rsidR="0079123A" w:rsidRPr="00AC6785">
        <w:rPr>
          <w:rFonts w:ascii="Times New Roman" w:hAnsi="Times New Roman" w:cs="Times New Roman"/>
          <w:b/>
          <w:bCs/>
          <w:spacing w:val="-1"/>
          <w:sz w:val="24"/>
          <w:szCs w:val="24"/>
        </w:rPr>
        <w:t xml:space="preserve"> </w:t>
      </w:r>
      <w:r w:rsidR="00044726" w:rsidRPr="00A35FE4">
        <w:rPr>
          <w:rFonts w:ascii="Times New Roman" w:hAnsi="Times New Roman" w:cs="Times New Roman"/>
          <w:b/>
          <w:bCs/>
          <w:sz w:val="24"/>
          <w:szCs w:val="24"/>
        </w:rPr>
        <w:t xml:space="preserve">o tijelima u sustavima </w:t>
      </w:r>
      <w:r w:rsidR="00044726" w:rsidRPr="00A35FE4">
        <w:rPr>
          <w:rFonts w:ascii="Times New Roman" w:hAnsi="Times New Roman" w:cs="Times New Roman"/>
          <w:b/>
          <w:bCs/>
          <w:spacing w:val="-1"/>
          <w:sz w:val="24"/>
          <w:szCs w:val="24"/>
        </w:rPr>
        <w:t xml:space="preserve">upravljanja </w:t>
      </w:r>
      <w:r w:rsidR="00044726" w:rsidRPr="00A35FE4">
        <w:rPr>
          <w:rFonts w:ascii="Times New Roman" w:hAnsi="Times New Roman" w:cs="Times New Roman"/>
          <w:b/>
          <w:bCs/>
          <w:sz w:val="24"/>
          <w:szCs w:val="24"/>
        </w:rPr>
        <w:t xml:space="preserve">i kontrole korištenja Europskog socijalnog </w:t>
      </w:r>
      <w:r w:rsidR="00044726" w:rsidRPr="00A35FE4">
        <w:rPr>
          <w:rFonts w:ascii="Times New Roman" w:hAnsi="Times New Roman" w:cs="Times New Roman"/>
          <w:b/>
          <w:bCs/>
          <w:spacing w:val="-1"/>
          <w:sz w:val="24"/>
          <w:szCs w:val="24"/>
        </w:rPr>
        <w:t xml:space="preserve">fonda, </w:t>
      </w:r>
      <w:r w:rsidR="00044726" w:rsidRPr="00A35FE4">
        <w:rPr>
          <w:rFonts w:ascii="Times New Roman" w:hAnsi="Times New Roman" w:cs="Times New Roman"/>
          <w:b/>
          <w:bCs/>
          <w:sz w:val="24"/>
          <w:szCs w:val="24"/>
        </w:rPr>
        <w:t xml:space="preserve">Europskog fonda za </w:t>
      </w:r>
      <w:r w:rsidR="00044726" w:rsidRPr="00A35FE4">
        <w:rPr>
          <w:rFonts w:ascii="Times New Roman" w:hAnsi="Times New Roman" w:cs="Times New Roman"/>
          <w:b/>
          <w:bCs/>
          <w:spacing w:val="-1"/>
          <w:sz w:val="24"/>
          <w:szCs w:val="24"/>
        </w:rPr>
        <w:t xml:space="preserve">regionalni razvoj </w:t>
      </w:r>
      <w:r w:rsidR="00044726" w:rsidRPr="00A35FE4">
        <w:rPr>
          <w:rFonts w:ascii="Times New Roman" w:hAnsi="Times New Roman" w:cs="Times New Roman"/>
          <w:b/>
          <w:bCs/>
          <w:sz w:val="24"/>
          <w:szCs w:val="24"/>
        </w:rPr>
        <w:t xml:space="preserve">i </w:t>
      </w:r>
      <w:r w:rsidR="00044726" w:rsidRPr="00A35FE4">
        <w:rPr>
          <w:rFonts w:ascii="Times New Roman" w:hAnsi="Times New Roman" w:cs="Times New Roman"/>
          <w:b/>
          <w:bCs/>
          <w:spacing w:val="-1"/>
          <w:sz w:val="24"/>
          <w:szCs w:val="24"/>
        </w:rPr>
        <w:t xml:space="preserve">Kohezijskog fonda, </w:t>
      </w:r>
      <w:r w:rsidR="00044726" w:rsidRPr="00A35FE4">
        <w:rPr>
          <w:rFonts w:ascii="Times New Roman" w:hAnsi="Times New Roman" w:cs="Times New Roman"/>
          <w:b/>
          <w:bCs/>
          <w:sz w:val="24"/>
          <w:szCs w:val="24"/>
        </w:rPr>
        <w:t xml:space="preserve">uvezi s </w:t>
      </w:r>
      <w:r w:rsidR="00044726" w:rsidRPr="00A35FE4">
        <w:rPr>
          <w:rFonts w:ascii="Times New Roman" w:hAnsi="Times New Roman" w:cs="Times New Roman"/>
          <w:b/>
          <w:bCs/>
          <w:spacing w:val="-1"/>
          <w:sz w:val="24"/>
          <w:szCs w:val="24"/>
        </w:rPr>
        <w:t>ciljem" Ulaganje</w:t>
      </w:r>
      <w:r w:rsidR="00044726" w:rsidRPr="00A35FE4">
        <w:rPr>
          <w:rFonts w:ascii="Times New Roman" w:hAnsi="Times New Roman" w:cs="Times New Roman"/>
          <w:b/>
          <w:bCs/>
          <w:sz w:val="24"/>
          <w:szCs w:val="24"/>
        </w:rPr>
        <w:t xml:space="preserve"> za</w:t>
      </w:r>
      <w:r w:rsidR="00044726" w:rsidRPr="00A35FE4">
        <w:rPr>
          <w:rFonts w:ascii="Times New Roman" w:hAnsi="Times New Roman" w:cs="Times New Roman"/>
          <w:b/>
          <w:bCs/>
          <w:spacing w:val="-1"/>
          <w:sz w:val="24"/>
          <w:szCs w:val="24"/>
        </w:rPr>
        <w:t xml:space="preserve"> rast</w:t>
      </w:r>
      <w:r w:rsidR="00044726" w:rsidRPr="00A35FE4">
        <w:rPr>
          <w:rFonts w:ascii="Times New Roman" w:hAnsi="Times New Roman" w:cs="Times New Roman"/>
          <w:b/>
          <w:bCs/>
          <w:sz w:val="24"/>
          <w:szCs w:val="24"/>
        </w:rPr>
        <w:t xml:space="preserve"> i radna </w:t>
      </w:r>
      <w:r w:rsidR="00044726" w:rsidRPr="00A35FE4">
        <w:rPr>
          <w:rFonts w:ascii="Times New Roman" w:hAnsi="Times New Roman" w:cs="Times New Roman"/>
          <w:b/>
          <w:bCs/>
          <w:spacing w:val="-1"/>
          <w:sz w:val="24"/>
          <w:szCs w:val="24"/>
        </w:rPr>
        <w:t>mjesta“</w:t>
      </w:r>
      <w:r w:rsidR="0079123A" w:rsidRPr="004A5E26">
        <w:rPr>
          <w:rFonts w:ascii="Times New Roman" w:hAnsi="Times New Roman" w:cs="Times New Roman"/>
          <w:spacing w:val="-1"/>
          <w:sz w:val="24"/>
          <w:szCs w:val="24"/>
        </w:rPr>
        <w:t xml:space="preserve"> </w:t>
      </w:r>
      <w:r w:rsidRPr="004A5E26">
        <w:rPr>
          <w:rFonts w:ascii="Times New Roman" w:hAnsi="Times New Roman" w:cs="Times New Roman"/>
          <w:sz w:val="24"/>
          <w:szCs w:val="24"/>
        </w:rPr>
        <w:t>(NN 107/14, 23/15</w:t>
      </w:r>
      <w:r w:rsidR="00CE4110" w:rsidRPr="004A5E26">
        <w:rPr>
          <w:rFonts w:ascii="Times New Roman" w:hAnsi="Times New Roman" w:cs="Times New Roman"/>
          <w:sz w:val="24"/>
          <w:szCs w:val="24"/>
        </w:rPr>
        <w:t>, 129/15</w:t>
      </w:r>
      <w:r w:rsidR="0049637D" w:rsidRPr="004A5E26">
        <w:rPr>
          <w:rFonts w:ascii="Times New Roman" w:hAnsi="Times New Roman" w:cs="Times New Roman"/>
          <w:sz w:val="24"/>
          <w:szCs w:val="24"/>
        </w:rPr>
        <w:t xml:space="preserve">, </w:t>
      </w:r>
      <w:r w:rsidR="0044143E" w:rsidRPr="004A5E26">
        <w:rPr>
          <w:rFonts w:ascii="Times New Roman" w:hAnsi="Times New Roman" w:cs="Times New Roman"/>
          <w:sz w:val="24"/>
          <w:szCs w:val="24"/>
        </w:rPr>
        <w:t>15/17</w:t>
      </w:r>
      <w:r w:rsidR="00C43E83" w:rsidRPr="004A5E26">
        <w:rPr>
          <w:rFonts w:ascii="Times New Roman" w:hAnsi="Times New Roman" w:cs="Times New Roman"/>
          <w:sz w:val="24"/>
          <w:szCs w:val="24"/>
        </w:rPr>
        <w:t>, 18/17 - ispravak</w:t>
      </w:r>
      <w:r w:rsidRPr="004A5E26">
        <w:rPr>
          <w:rFonts w:ascii="Times New Roman" w:hAnsi="Times New Roman" w:cs="Times New Roman"/>
          <w:sz w:val="24"/>
          <w:szCs w:val="24"/>
        </w:rPr>
        <w:t>)</w:t>
      </w:r>
      <w:r w:rsidR="0044143E" w:rsidRPr="004A5E26">
        <w:rPr>
          <w:rFonts w:ascii="Times New Roman" w:hAnsi="Times New Roman" w:cs="Times New Roman"/>
          <w:sz w:val="24"/>
          <w:szCs w:val="24"/>
        </w:rPr>
        <w:t>;</w:t>
      </w:r>
    </w:p>
    <w:p w14:paraId="31473722" w14:textId="77777777" w:rsidR="0044143E" w:rsidRPr="004A5E26" w:rsidRDefault="0044143E" w:rsidP="00F07C30">
      <w:pPr>
        <w:pStyle w:val="ListParagraph"/>
        <w:numPr>
          <w:ilvl w:val="0"/>
          <w:numId w:val="5"/>
        </w:numPr>
        <w:tabs>
          <w:tab w:val="left" w:pos="426"/>
        </w:tabs>
        <w:kinsoku w:val="0"/>
        <w:overflowPunct w:val="0"/>
        <w:spacing w:after="0"/>
        <w:jc w:val="both"/>
        <w:rPr>
          <w:rFonts w:ascii="Times New Roman" w:hAnsi="Times New Roman" w:cs="Times New Roman"/>
          <w:sz w:val="24"/>
          <w:szCs w:val="24"/>
        </w:rPr>
      </w:pPr>
      <w:r w:rsidRPr="00AC6785">
        <w:rPr>
          <w:rFonts w:ascii="Times New Roman" w:hAnsi="Times New Roman" w:cs="Times New Roman"/>
          <w:b/>
          <w:bCs/>
          <w:sz w:val="24"/>
          <w:szCs w:val="24"/>
        </w:rPr>
        <w:t>Zakon o javnoj nabavi</w:t>
      </w:r>
      <w:r w:rsidRPr="004A5E26">
        <w:rPr>
          <w:rFonts w:ascii="Times New Roman" w:hAnsi="Times New Roman" w:cs="Times New Roman"/>
          <w:sz w:val="24"/>
          <w:szCs w:val="24"/>
        </w:rPr>
        <w:t xml:space="preserve"> (NN 120/16);</w:t>
      </w:r>
    </w:p>
    <w:p w14:paraId="31473723" w14:textId="77777777" w:rsidR="000F182E" w:rsidRPr="004A5E26" w:rsidRDefault="000F182E" w:rsidP="00F07C30">
      <w:pPr>
        <w:numPr>
          <w:ilvl w:val="0"/>
          <w:numId w:val="5"/>
        </w:numPr>
        <w:tabs>
          <w:tab w:val="left" w:pos="426"/>
        </w:tabs>
        <w:kinsoku w:val="0"/>
        <w:overflowPunct w:val="0"/>
        <w:spacing w:after="0"/>
        <w:jc w:val="both"/>
        <w:rPr>
          <w:rFonts w:ascii="Times New Roman" w:hAnsi="Times New Roman" w:cs="Times New Roman"/>
          <w:sz w:val="24"/>
          <w:szCs w:val="24"/>
        </w:rPr>
      </w:pPr>
      <w:r w:rsidRPr="00AC6785">
        <w:rPr>
          <w:rFonts w:ascii="Times New Roman" w:hAnsi="Times New Roman" w:cs="Times New Roman"/>
          <w:b/>
          <w:bCs/>
          <w:sz w:val="24"/>
          <w:szCs w:val="24"/>
        </w:rPr>
        <w:t>Zakon o državnim potporama</w:t>
      </w:r>
      <w:r w:rsidRPr="004A5E26">
        <w:rPr>
          <w:rFonts w:ascii="Times New Roman" w:hAnsi="Times New Roman" w:cs="Times New Roman"/>
          <w:sz w:val="24"/>
          <w:szCs w:val="24"/>
        </w:rPr>
        <w:t xml:space="preserve"> (NN 47/14</w:t>
      </w:r>
      <w:r w:rsidR="00577B21" w:rsidRPr="004A5E26">
        <w:rPr>
          <w:rFonts w:ascii="Times New Roman" w:hAnsi="Times New Roman" w:cs="Times New Roman"/>
          <w:sz w:val="24"/>
          <w:szCs w:val="24"/>
        </w:rPr>
        <w:t>,</w:t>
      </w:r>
      <w:r w:rsidR="00577B21" w:rsidRPr="004A5E26">
        <w:rPr>
          <w:rFonts w:ascii="Times New Roman" w:hAnsi="Times New Roman" w:cs="Times New Roman"/>
        </w:rPr>
        <w:t xml:space="preserve"> </w:t>
      </w:r>
      <w:r w:rsidR="009667BF" w:rsidRPr="004A5E26">
        <w:rPr>
          <w:rFonts w:ascii="Times New Roman" w:hAnsi="Times New Roman" w:cs="Times New Roman"/>
          <w:sz w:val="24"/>
          <w:szCs w:val="24"/>
        </w:rPr>
        <w:t>69/</w:t>
      </w:r>
      <w:r w:rsidR="00577B21" w:rsidRPr="004A5E26">
        <w:rPr>
          <w:rFonts w:ascii="Times New Roman" w:hAnsi="Times New Roman" w:cs="Times New Roman"/>
          <w:sz w:val="24"/>
          <w:szCs w:val="24"/>
        </w:rPr>
        <w:t>17</w:t>
      </w:r>
      <w:r w:rsidRPr="004A5E26">
        <w:rPr>
          <w:rFonts w:ascii="Times New Roman" w:hAnsi="Times New Roman" w:cs="Times New Roman"/>
          <w:sz w:val="24"/>
          <w:szCs w:val="24"/>
        </w:rPr>
        <w:t xml:space="preserve">); </w:t>
      </w:r>
    </w:p>
    <w:p w14:paraId="31473724" w14:textId="77777777" w:rsidR="008B360B" w:rsidRPr="004A5E26" w:rsidRDefault="008B360B" w:rsidP="00F07C30">
      <w:pPr>
        <w:numPr>
          <w:ilvl w:val="0"/>
          <w:numId w:val="5"/>
        </w:numPr>
        <w:tabs>
          <w:tab w:val="left" w:pos="426"/>
        </w:tabs>
        <w:kinsoku w:val="0"/>
        <w:overflowPunct w:val="0"/>
        <w:spacing w:after="0"/>
        <w:jc w:val="both"/>
        <w:rPr>
          <w:rFonts w:ascii="Times New Roman" w:hAnsi="Times New Roman" w:cs="Times New Roman"/>
          <w:sz w:val="24"/>
          <w:szCs w:val="24"/>
        </w:rPr>
      </w:pPr>
      <w:r w:rsidRPr="00AC6785">
        <w:rPr>
          <w:rFonts w:ascii="Times New Roman" w:hAnsi="Times New Roman" w:cs="Times New Roman"/>
          <w:b/>
          <w:bCs/>
          <w:sz w:val="24"/>
          <w:szCs w:val="24"/>
          <w:lang w:eastAsia="en-GB"/>
        </w:rPr>
        <w:t>Zakon o profesionalnoj rehabilitaciji i zapošljavanju osoba s invaliditetom</w:t>
      </w:r>
      <w:r w:rsidRPr="004A5E26">
        <w:rPr>
          <w:rFonts w:ascii="Times New Roman" w:hAnsi="Times New Roman" w:cs="Times New Roman"/>
          <w:sz w:val="24"/>
          <w:szCs w:val="24"/>
          <w:lang w:eastAsia="en-GB"/>
        </w:rPr>
        <w:t xml:space="preserve"> (NN 157/13</w:t>
      </w:r>
      <w:r w:rsidR="006837EB" w:rsidRPr="004A5E26">
        <w:rPr>
          <w:rFonts w:ascii="Times New Roman" w:hAnsi="Times New Roman" w:cs="Times New Roman"/>
          <w:sz w:val="24"/>
          <w:szCs w:val="24"/>
          <w:lang w:eastAsia="en-GB"/>
        </w:rPr>
        <w:t>, 152/14</w:t>
      </w:r>
      <w:r w:rsidR="00B85AAE">
        <w:rPr>
          <w:rFonts w:ascii="Times New Roman" w:hAnsi="Times New Roman" w:cs="Times New Roman"/>
          <w:sz w:val="24"/>
          <w:szCs w:val="24"/>
          <w:lang w:eastAsia="en-GB"/>
        </w:rPr>
        <w:t xml:space="preserve">, </w:t>
      </w:r>
      <w:r w:rsidR="00B85AAE" w:rsidRPr="00B85AAE">
        <w:rPr>
          <w:rFonts w:ascii="Times New Roman" w:hAnsi="Times New Roman" w:cs="Times New Roman"/>
          <w:sz w:val="24"/>
          <w:szCs w:val="24"/>
          <w:lang w:eastAsia="en-GB"/>
        </w:rPr>
        <w:t>39/18</w:t>
      </w:r>
      <w:r w:rsidRPr="004A5E26">
        <w:rPr>
          <w:rFonts w:ascii="Times New Roman" w:hAnsi="Times New Roman" w:cs="Times New Roman"/>
          <w:sz w:val="24"/>
          <w:szCs w:val="24"/>
          <w:lang w:eastAsia="en-GB"/>
        </w:rPr>
        <w:t>)</w:t>
      </w:r>
      <w:r w:rsidR="00A97100">
        <w:rPr>
          <w:rFonts w:ascii="Times New Roman" w:hAnsi="Times New Roman" w:cs="Times New Roman"/>
          <w:sz w:val="24"/>
          <w:szCs w:val="24"/>
          <w:lang w:eastAsia="en-GB"/>
        </w:rPr>
        <w:t>;</w:t>
      </w:r>
    </w:p>
    <w:p w14:paraId="31473725" w14:textId="77777777" w:rsidR="008B360B" w:rsidRPr="004A5E26" w:rsidRDefault="008B360B" w:rsidP="00F07C30">
      <w:pPr>
        <w:numPr>
          <w:ilvl w:val="0"/>
          <w:numId w:val="5"/>
        </w:numPr>
        <w:tabs>
          <w:tab w:val="left" w:pos="426"/>
        </w:tabs>
        <w:kinsoku w:val="0"/>
        <w:overflowPunct w:val="0"/>
        <w:spacing w:after="0"/>
        <w:jc w:val="both"/>
        <w:rPr>
          <w:rFonts w:ascii="Times New Roman" w:hAnsi="Times New Roman" w:cs="Times New Roman"/>
          <w:sz w:val="24"/>
          <w:szCs w:val="24"/>
        </w:rPr>
      </w:pPr>
      <w:r w:rsidRPr="00AC6785">
        <w:rPr>
          <w:rFonts w:ascii="Times New Roman" w:hAnsi="Times New Roman" w:cs="Times New Roman"/>
          <w:b/>
          <w:bCs/>
          <w:sz w:val="24"/>
          <w:szCs w:val="24"/>
          <w:lang w:eastAsia="en-GB"/>
        </w:rPr>
        <w:t>Zakon o ravnopravnosti spolova</w:t>
      </w:r>
      <w:r w:rsidRPr="004A5E26">
        <w:rPr>
          <w:rFonts w:ascii="Times New Roman" w:hAnsi="Times New Roman" w:cs="Times New Roman"/>
          <w:sz w:val="24"/>
          <w:szCs w:val="24"/>
          <w:lang w:eastAsia="en-GB"/>
        </w:rPr>
        <w:t xml:space="preserve"> (NN 82/08</w:t>
      </w:r>
      <w:r w:rsidR="00577B21" w:rsidRPr="004A5E26">
        <w:rPr>
          <w:rFonts w:ascii="Times New Roman" w:hAnsi="Times New Roman" w:cs="Times New Roman"/>
          <w:sz w:val="24"/>
          <w:szCs w:val="24"/>
          <w:lang w:eastAsia="en-GB"/>
        </w:rPr>
        <w:t>,</w:t>
      </w:r>
      <w:r w:rsidR="00577B21" w:rsidRPr="004A5E26">
        <w:rPr>
          <w:rFonts w:ascii="Times New Roman" w:hAnsi="Times New Roman" w:cs="Times New Roman"/>
        </w:rPr>
        <w:t xml:space="preserve"> </w:t>
      </w:r>
      <w:r w:rsidR="00242D0F" w:rsidRPr="004A5E26">
        <w:rPr>
          <w:rFonts w:ascii="Times New Roman" w:hAnsi="Times New Roman" w:cs="Times New Roman"/>
          <w:sz w:val="24"/>
          <w:szCs w:val="24"/>
          <w:lang w:eastAsia="en-GB"/>
        </w:rPr>
        <w:t>138/</w:t>
      </w:r>
      <w:r w:rsidR="009667BF" w:rsidRPr="004A5E26">
        <w:rPr>
          <w:rFonts w:ascii="Times New Roman" w:hAnsi="Times New Roman" w:cs="Times New Roman"/>
          <w:sz w:val="24"/>
          <w:szCs w:val="24"/>
          <w:lang w:eastAsia="en-GB"/>
        </w:rPr>
        <w:t>12, 69/</w:t>
      </w:r>
      <w:r w:rsidR="00577B21" w:rsidRPr="004A5E26">
        <w:rPr>
          <w:rFonts w:ascii="Times New Roman" w:hAnsi="Times New Roman" w:cs="Times New Roman"/>
          <w:sz w:val="24"/>
          <w:szCs w:val="24"/>
          <w:lang w:eastAsia="en-GB"/>
        </w:rPr>
        <w:t>17</w:t>
      </w:r>
      <w:r w:rsidRPr="004A5E26">
        <w:rPr>
          <w:rFonts w:ascii="Times New Roman" w:hAnsi="Times New Roman" w:cs="Times New Roman"/>
          <w:sz w:val="24"/>
          <w:szCs w:val="24"/>
          <w:lang w:eastAsia="en-GB"/>
        </w:rPr>
        <w:t>)</w:t>
      </w:r>
      <w:r w:rsidR="00A97100">
        <w:rPr>
          <w:rFonts w:ascii="Times New Roman" w:hAnsi="Times New Roman" w:cs="Times New Roman"/>
          <w:sz w:val="24"/>
          <w:szCs w:val="24"/>
          <w:lang w:eastAsia="en-GB"/>
        </w:rPr>
        <w:t>;</w:t>
      </w:r>
    </w:p>
    <w:p w14:paraId="31473726" w14:textId="77777777" w:rsidR="008B360B" w:rsidRPr="004A5E26" w:rsidRDefault="008B360B" w:rsidP="00F07C30">
      <w:pPr>
        <w:numPr>
          <w:ilvl w:val="0"/>
          <w:numId w:val="5"/>
        </w:numPr>
        <w:tabs>
          <w:tab w:val="left" w:pos="426"/>
        </w:tabs>
        <w:kinsoku w:val="0"/>
        <w:overflowPunct w:val="0"/>
        <w:spacing w:after="0"/>
        <w:jc w:val="both"/>
        <w:rPr>
          <w:rFonts w:ascii="Times New Roman" w:hAnsi="Times New Roman" w:cs="Times New Roman"/>
          <w:sz w:val="24"/>
          <w:szCs w:val="24"/>
        </w:rPr>
      </w:pPr>
      <w:r w:rsidRPr="00AC6785">
        <w:rPr>
          <w:rFonts w:ascii="Times New Roman" w:hAnsi="Times New Roman" w:cs="Times New Roman"/>
          <w:b/>
          <w:bCs/>
          <w:sz w:val="24"/>
          <w:szCs w:val="24"/>
          <w:lang w:eastAsia="en-GB"/>
        </w:rPr>
        <w:t>Zakon o suzbijanju diskriminacije</w:t>
      </w:r>
      <w:r w:rsidRPr="004A5E26">
        <w:rPr>
          <w:rFonts w:ascii="Times New Roman" w:hAnsi="Times New Roman" w:cs="Times New Roman"/>
          <w:sz w:val="24"/>
          <w:szCs w:val="24"/>
          <w:lang w:eastAsia="en-GB"/>
        </w:rPr>
        <w:t xml:space="preserve"> (NN 85/08, 112/12)</w:t>
      </w:r>
      <w:r w:rsidR="00A97100">
        <w:rPr>
          <w:rFonts w:ascii="Times New Roman" w:hAnsi="Times New Roman" w:cs="Times New Roman"/>
          <w:sz w:val="24"/>
          <w:szCs w:val="24"/>
          <w:lang w:eastAsia="en-GB"/>
        </w:rPr>
        <w:t>;</w:t>
      </w:r>
    </w:p>
    <w:p w14:paraId="31473727" w14:textId="77777777" w:rsidR="007A7C52" w:rsidRPr="004A5E26" w:rsidRDefault="007A7C52" w:rsidP="00F07C30">
      <w:pPr>
        <w:pStyle w:val="NoSpacing"/>
        <w:numPr>
          <w:ilvl w:val="0"/>
          <w:numId w:val="5"/>
        </w:numPr>
        <w:spacing w:line="276" w:lineRule="auto"/>
        <w:jc w:val="both"/>
        <w:rPr>
          <w:rFonts w:ascii="Times New Roman" w:hAnsi="Times New Roman" w:cs="Times New Roman"/>
          <w:color w:val="000000"/>
          <w:sz w:val="24"/>
          <w:szCs w:val="24"/>
        </w:rPr>
      </w:pPr>
      <w:r w:rsidRPr="00AC6785">
        <w:rPr>
          <w:rFonts w:ascii="Times New Roman" w:hAnsi="Times New Roman" w:cs="Times New Roman"/>
          <w:b/>
          <w:bCs/>
          <w:color w:val="000000"/>
          <w:sz w:val="24"/>
          <w:szCs w:val="24"/>
        </w:rPr>
        <w:t>Zakon o poticanju razvoja malog gospodarstva</w:t>
      </w:r>
      <w:r w:rsidRPr="004A5E26">
        <w:rPr>
          <w:rFonts w:ascii="Times New Roman" w:hAnsi="Times New Roman" w:cs="Times New Roman"/>
          <w:color w:val="000000"/>
          <w:sz w:val="24"/>
          <w:szCs w:val="24"/>
        </w:rPr>
        <w:t xml:space="preserve"> (NN 29/02, 63/07, 53/12, 56/13, 121/16)</w:t>
      </w:r>
      <w:r w:rsidR="00A97100">
        <w:rPr>
          <w:rFonts w:ascii="Times New Roman" w:hAnsi="Times New Roman" w:cs="Times New Roman"/>
          <w:color w:val="000000"/>
          <w:sz w:val="24"/>
          <w:szCs w:val="24"/>
        </w:rPr>
        <w:t>;</w:t>
      </w:r>
    </w:p>
    <w:p w14:paraId="31473728" w14:textId="77777777" w:rsidR="007A7C52" w:rsidRDefault="007A7C52" w:rsidP="00F07C30">
      <w:pPr>
        <w:pStyle w:val="NoSpacing"/>
        <w:numPr>
          <w:ilvl w:val="0"/>
          <w:numId w:val="5"/>
        </w:numPr>
        <w:spacing w:line="276" w:lineRule="auto"/>
        <w:jc w:val="both"/>
        <w:rPr>
          <w:rFonts w:ascii="Times New Roman" w:hAnsi="Times New Roman" w:cs="Times New Roman"/>
          <w:color w:val="000000"/>
          <w:sz w:val="24"/>
          <w:szCs w:val="24"/>
        </w:rPr>
      </w:pPr>
      <w:r w:rsidRPr="00AC6785">
        <w:rPr>
          <w:rFonts w:ascii="Times New Roman" w:hAnsi="Times New Roman" w:cs="Times New Roman"/>
          <w:b/>
          <w:bCs/>
          <w:color w:val="000000"/>
          <w:sz w:val="24"/>
          <w:szCs w:val="24"/>
        </w:rPr>
        <w:lastRenderedPageBreak/>
        <w:t>Zakon o trgovačkim društvima</w:t>
      </w:r>
      <w:r w:rsidRPr="004A5E26">
        <w:rPr>
          <w:rFonts w:ascii="Times New Roman" w:hAnsi="Times New Roman" w:cs="Times New Roman"/>
          <w:color w:val="000000"/>
          <w:sz w:val="24"/>
          <w:szCs w:val="24"/>
        </w:rPr>
        <w:t xml:space="preserve"> (NN 111/93, 34/99, </w:t>
      </w:r>
      <w:r w:rsidR="00777135">
        <w:rPr>
          <w:rFonts w:ascii="Times New Roman" w:hAnsi="Times New Roman" w:cs="Times New Roman"/>
          <w:color w:val="000000"/>
          <w:sz w:val="24"/>
          <w:szCs w:val="24"/>
        </w:rPr>
        <w:t xml:space="preserve">121/99, 52/00, </w:t>
      </w:r>
      <w:r w:rsidRPr="004A5E26">
        <w:rPr>
          <w:rFonts w:ascii="Times New Roman" w:hAnsi="Times New Roman" w:cs="Times New Roman"/>
          <w:color w:val="000000"/>
          <w:sz w:val="24"/>
          <w:szCs w:val="24"/>
        </w:rPr>
        <w:t xml:space="preserve">118/03, </w:t>
      </w:r>
      <w:r w:rsidR="00777135">
        <w:rPr>
          <w:rFonts w:ascii="Times New Roman" w:hAnsi="Times New Roman" w:cs="Times New Roman"/>
          <w:color w:val="000000"/>
          <w:sz w:val="24"/>
          <w:szCs w:val="24"/>
        </w:rPr>
        <w:t xml:space="preserve">107/07, </w:t>
      </w:r>
      <w:r w:rsidRPr="004A5E26">
        <w:rPr>
          <w:rFonts w:ascii="Times New Roman" w:hAnsi="Times New Roman" w:cs="Times New Roman"/>
          <w:color w:val="000000"/>
          <w:sz w:val="24"/>
          <w:szCs w:val="24"/>
        </w:rPr>
        <w:t>146/08, 137/09, 152/11, 111/12, 68/13, 110/15)</w:t>
      </w:r>
      <w:r w:rsidR="00A97100">
        <w:rPr>
          <w:rFonts w:ascii="Times New Roman" w:hAnsi="Times New Roman" w:cs="Times New Roman"/>
          <w:color w:val="000000"/>
          <w:sz w:val="24"/>
          <w:szCs w:val="24"/>
        </w:rPr>
        <w:t>;</w:t>
      </w:r>
    </w:p>
    <w:p w14:paraId="31473729" w14:textId="77777777" w:rsidR="0022625A" w:rsidRPr="00331F46" w:rsidRDefault="0022625A" w:rsidP="00F07C30">
      <w:pPr>
        <w:pStyle w:val="NoSpacing"/>
        <w:numPr>
          <w:ilvl w:val="0"/>
          <w:numId w:val="5"/>
        </w:numPr>
        <w:spacing w:line="276" w:lineRule="auto"/>
        <w:jc w:val="both"/>
        <w:rPr>
          <w:rFonts w:ascii="Times New Roman" w:hAnsi="Times New Roman" w:cs="Times New Roman"/>
          <w:color w:val="000000"/>
          <w:sz w:val="24"/>
          <w:szCs w:val="24"/>
        </w:rPr>
      </w:pPr>
      <w:r w:rsidRPr="00331F46">
        <w:rPr>
          <w:rFonts w:ascii="Times New Roman" w:hAnsi="Times New Roman" w:cs="Times New Roman"/>
          <w:b/>
          <w:bCs/>
          <w:color w:val="000000"/>
          <w:sz w:val="24"/>
          <w:szCs w:val="24"/>
        </w:rPr>
        <w:t xml:space="preserve">Zakon o obrtu </w:t>
      </w:r>
      <w:r w:rsidRPr="00331F46">
        <w:rPr>
          <w:rFonts w:ascii="Times New Roman" w:hAnsi="Times New Roman" w:cs="Times New Roman"/>
          <w:bCs/>
          <w:color w:val="000000"/>
          <w:sz w:val="24"/>
          <w:szCs w:val="24"/>
        </w:rPr>
        <w:t>(NN 143/13)</w:t>
      </w:r>
    </w:p>
    <w:p w14:paraId="3147372A" w14:textId="77777777" w:rsidR="0022625A" w:rsidRPr="00331F46" w:rsidRDefault="0022625A" w:rsidP="00F07C30">
      <w:pPr>
        <w:pStyle w:val="NoSpacing"/>
        <w:numPr>
          <w:ilvl w:val="0"/>
          <w:numId w:val="5"/>
        </w:numPr>
        <w:spacing w:line="276" w:lineRule="auto"/>
        <w:jc w:val="both"/>
        <w:rPr>
          <w:rFonts w:ascii="Times New Roman" w:hAnsi="Times New Roman" w:cs="Times New Roman"/>
          <w:color w:val="000000"/>
          <w:sz w:val="24"/>
          <w:szCs w:val="24"/>
        </w:rPr>
      </w:pPr>
      <w:r w:rsidRPr="00331F46">
        <w:rPr>
          <w:rFonts w:ascii="Times New Roman" w:hAnsi="Times New Roman" w:cs="Times New Roman"/>
          <w:b/>
          <w:bCs/>
          <w:color w:val="000000"/>
          <w:sz w:val="24"/>
          <w:szCs w:val="24"/>
        </w:rPr>
        <w:t>Zakon o zadrugama</w:t>
      </w:r>
      <w:r w:rsidRPr="00331F46">
        <w:rPr>
          <w:rFonts w:ascii="Times New Roman" w:hAnsi="Times New Roman" w:cs="Times New Roman"/>
          <w:bCs/>
          <w:color w:val="000000"/>
          <w:sz w:val="24"/>
          <w:szCs w:val="24"/>
        </w:rPr>
        <w:t xml:space="preserve"> (NN 34/11; 125/13; 76/14)</w:t>
      </w:r>
    </w:p>
    <w:p w14:paraId="3147372B" w14:textId="77777777" w:rsidR="00577B21" w:rsidRPr="004A5E26" w:rsidRDefault="00EC1700" w:rsidP="00F07C30">
      <w:pPr>
        <w:pStyle w:val="NoSpacing"/>
        <w:numPr>
          <w:ilvl w:val="0"/>
          <w:numId w:val="5"/>
        </w:numPr>
        <w:spacing w:line="276" w:lineRule="auto"/>
        <w:jc w:val="both"/>
        <w:rPr>
          <w:rFonts w:ascii="Times New Roman" w:hAnsi="Times New Roman" w:cs="Times New Roman"/>
          <w:color w:val="000000"/>
          <w:sz w:val="24"/>
          <w:szCs w:val="24"/>
        </w:rPr>
      </w:pPr>
      <w:r w:rsidRPr="00AC6785">
        <w:rPr>
          <w:rFonts w:ascii="Times New Roman" w:hAnsi="Times New Roman" w:cs="Times New Roman"/>
          <w:b/>
          <w:bCs/>
          <w:color w:val="000000"/>
          <w:sz w:val="24"/>
          <w:szCs w:val="24"/>
        </w:rPr>
        <w:t>Zakon o sprječavanju pranja novca i financiranja terorizma</w:t>
      </w:r>
      <w:r w:rsidR="009667BF" w:rsidRPr="004A5E26">
        <w:rPr>
          <w:rFonts w:ascii="Times New Roman" w:hAnsi="Times New Roman" w:cs="Times New Roman"/>
          <w:color w:val="000000"/>
          <w:sz w:val="24"/>
          <w:szCs w:val="24"/>
        </w:rPr>
        <w:t xml:space="preserve"> (NN 108/</w:t>
      </w:r>
      <w:r w:rsidR="00577B21" w:rsidRPr="004A5E26">
        <w:rPr>
          <w:rFonts w:ascii="Times New Roman" w:hAnsi="Times New Roman" w:cs="Times New Roman"/>
          <w:color w:val="000000"/>
          <w:sz w:val="24"/>
          <w:szCs w:val="24"/>
        </w:rPr>
        <w:t>17)</w:t>
      </w:r>
    </w:p>
    <w:p w14:paraId="3147372C" w14:textId="77777777" w:rsidR="007A7C52" w:rsidRPr="004A5E26" w:rsidRDefault="007A7C52" w:rsidP="00F07C30">
      <w:pPr>
        <w:pStyle w:val="NoSpacing"/>
        <w:numPr>
          <w:ilvl w:val="0"/>
          <w:numId w:val="5"/>
        </w:numPr>
        <w:spacing w:line="276" w:lineRule="auto"/>
        <w:jc w:val="both"/>
        <w:rPr>
          <w:rFonts w:ascii="Times New Roman" w:hAnsi="Times New Roman" w:cs="Times New Roman"/>
          <w:color w:val="000000"/>
          <w:sz w:val="24"/>
          <w:szCs w:val="24"/>
        </w:rPr>
      </w:pPr>
      <w:r w:rsidRPr="00AC6785">
        <w:rPr>
          <w:rFonts w:ascii="Times New Roman" w:hAnsi="Times New Roman" w:cs="Times New Roman"/>
          <w:b/>
          <w:bCs/>
          <w:color w:val="000000"/>
          <w:sz w:val="24"/>
          <w:szCs w:val="24"/>
        </w:rPr>
        <w:t>Stečajni Zakon</w:t>
      </w:r>
      <w:r w:rsidRPr="004A5E26">
        <w:rPr>
          <w:rFonts w:ascii="Times New Roman" w:hAnsi="Times New Roman" w:cs="Times New Roman"/>
          <w:color w:val="000000"/>
          <w:sz w:val="24"/>
          <w:szCs w:val="24"/>
        </w:rPr>
        <w:t xml:space="preserve"> (NN 71/15, 104/17)</w:t>
      </w:r>
      <w:r w:rsidR="00A97100">
        <w:rPr>
          <w:rFonts w:ascii="Times New Roman" w:hAnsi="Times New Roman" w:cs="Times New Roman"/>
          <w:color w:val="000000"/>
          <w:sz w:val="24"/>
          <w:szCs w:val="24"/>
        </w:rPr>
        <w:t>;</w:t>
      </w:r>
    </w:p>
    <w:p w14:paraId="3147372D" w14:textId="77777777" w:rsidR="007A7C52" w:rsidRPr="004A5E26" w:rsidRDefault="007A7C52" w:rsidP="00F07C30">
      <w:pPr>
        <w:pStyle w:val="NoSpacing"/>
        <w:numPr>
          <w:ilvl w:val="0"/>
          <w:numId w:val="5"/>
        </w:numPr>
        <w:spacing w:line="276" w:lineRule="auto"/>
        <w:jc w:val="both"/>
        <w:rPr>
          <w:rFonts w:ascii="Times New Roman" w:hAnsi="Times New Roman" w:cs="Times New Roman"/>
          <w:color w:val="000000"/>
          <w:sz w:val="24"/>
          <w:szCs w:val="24"/>
        </w:rPr>
      </w:pPr>
      <w:r w:rsidRPr="00AC6785">
        <w:rPr>
          <w:rFonts w:ascii="Times New Roman" w:hAnsi="Times New Roman" w:cs="Times New Roman"/>
          <w:b/>
          <w:bCs/>
          <w:color w:val="000000"/>
          <w:sz w:val="24"/>
          <w:szCs w:val="24"/>
        </w:rPr>
        <w:t>Zakon o financijskom poslovanju i predstečajnoj nagodbi</w:t>
      </w:r>
      <w:r w:rsidRPr="004A5E26">
        <w:rPr>
          <w:rFonts w:ascii="Times New Roman" w:hAnsi="Times New Roman" w:cs="Times New Roman"/>
          <w:color w:val="000000"/>
          <w:sz w:val="24"/>
          <w:szCs w:val="24"/>
        </w:rPr>
        <w:t xml:space="preserve"> (NN 108/12; </w:t>
      </w:r>
      <w:r w:rsidR="00777135">
        <w:rPr>
          <w:rFonts w:ascii="Times New Roman" w:hAnsi="Times New Roman" w:cs="Times New Roman"/>
          <w:color w:val="000000"/>
          <w:sz w:val="24"/>
          <w:szCs w:val="24"/>
        </w:rPr>
        <w:t xml:space="preserve">144/12, </w:t>
      </w:r>
      <w:r w:rsidRPr="004A5E26">
        <w:rPr>
          <w:rFonts w:ascii="Times New Roman" w:hAnsi="Times New Roman" w:cs="Times New Roman"/>
          <w:color w:val="000000"/>
          <w:sz w:val="24"/>
          <w:szCs w:val="24"/>
        </w:rPr>
        <w:t xml:space="preserve">81/13, </w:t>
      </w:r>
      <w:r w:rsidR="00777135">
        <w:rPr>
          <w:rFonts w:ascii="Times New Roman" w:hAnsi="Times New Roman" w:cs="Times New Roman"/>
          <w:color w:val="000000"/>
          <w:sz w:val="24"/>
          <w:szCs w:val="24"/>
        </w:rPr>
        <w:t xml:space="preserve">112/13, </w:t>
      </w:r>
      <w:r w:rsidRPr="004A5E26">
        <w:rPr>
          <w:rFonts w:ascii="Times New Roman" w:hAnsi="Times New Roman" w:cs="Times New Roman"/>
          <w:color w:val="000000"/>
          <w:sz w:val="24"/>
          <w:szCs w:val="24"/>
        </w:rPr>
        <w:t>78/15)</w:t>
      </w:r>
      <w:r w:rsidR="00A97100">
        <w:rPr>
          <w:rFonts w:ascii="Times New Roman" w:hAnsi="Times New Roman" w:cs="Times New Roman"/>
          <w:color w:val="000000"/>
          <w:sz w:val="24"/>
          <w:szCs w:val="24"/>
        </w:rPr>
        <w:t>;</w:t>
      </w:r>
    </w:p>
    <w:p w14:paraId="3147372E" w14:textId="77777777" w:rsidR="00567055" w:rsidRDefault="00EC1700" w:rsidP="00F07C30">
      <w:pPr>
        <w:pStyle w:val="NoSpacing"/>
        <w:numPr>
          <w:ilvl w:val="0"/>
          <w:numId w:val="5"/>
        </w:numPr>
        <w:spacing w:line="276" w:lineRule="auto"/>
        <w:jc w:val="both"/>
        <w:rPr>
          <w:rFonts w:ascii="Times New Roman" w:hAnsi="Times New Roman" w:cs="Times New Roman"/>
          <w:color w:val="000000"/>
          <w:sz w:val="24"/>
          <w:szCs w:val="24"/>
        </w:rPr>
      </w:pPr>
      <w:r w:rsidRPr="00AC6785">
        <w:rPr>
          <w:rFonts w:ascii="Times New Roman" w:hAnsi="Times New Roman" w:cs="Times New Roman"/>
          <w:b/>
          <w:bCs/>
          <w:color w:val="000000"/>
          <w:sz w:val="24"/>
          <w:szCs w:val="24"/>
        </w:rPr>
        <w:t>Zakon o potvrđivanju Konvencije o pravima osoba s invaliditetom i Fakultativnog protokola uz Konvenciju o pravima osoba s invaliditetom, s posebnim n</w:t>
      </w:r>
      <w:r w:rsidR="00044726" w:rsidRPr="00A35FE4">
        <w:rPr>
          <w:rFonts w:ascii="Times New Roman" w:hAnsi="Times New Roman" w:cs="Times New Roman"/>
          <w:b/>
          <w:bCs/>
          <w:color w:val="000000"/>
          <w:sz w:val="24"/>
          <w:szCs w:val="24"/>
        </w:rPr>
        <w:t>aglaskom na članak 9. Konvencije</w:t>
      </w:r>
      <w:r w:rsidR="00567055" w:rsidRPr="004A5E26">
        <w:rPr>
          <w:rFonts w:ascii="Times New Roman" w:hAnsi="Times New Roman" w:cs="Times New Roman"/>
          <w:color w:val="000000"/>
          <w:sz w:val="24"/>
          <w:szCs w:val="24"/>
        </w:rPr>
        <w:t xml:space="preserve"> (NN Međunarodni ugovori, br. 6/07 i 5/08)</w:t>
      </w:r>
      <w:r w:rsidR="00A97100">
        <w:rPr>
          <w:rFonts w:ascii="Times New Roman" w:hAnsi="Times New Roman" w:cs="Times New Roman"/>
          <w:color w:val="000000"/>
          <w:sz w:val="24"/>
          <w:szCs w:val="24"/>
        </w:rPr>
        <w:t>;</w:t>
      </w:r>
    </w:p>
    <w:p w14:paraId="3147372F" w14:textId="77777777" w:rsidR="000925F0" w:rsidRPr="004A5E26" w:rsidRDefault="000925F0" w:rsidP="00F07C30">
      <w:pPr>
        <w:pStyle w:val="NoSpacing"/>
        <w:numPr>
          <w:ilvl w:val="0"/>
          <w:numId w:val="5"/>
        </w:numPr>
        <w:spacing w:line="276" w:lineRule="auto"/>
        <w:jc w:val="both"/>
        <w:rPr>
          <w:rFonts w:ascii="Times New Roman" w:hAnsi="Times New Roman" w:cs="Times New Roman"/>
          <w:color w:val="000000"/>
          <w:sz w:val="24"/>
          <w:szCs w:val="24"/>
        </w:rPr>
      </w:pPr>
      <w:r w:rsidRPr="000925F0">
        <w:rPr>
          <w:rFonts w:ascii="Times New Roman" w:hAnsi="Times New Roman" w:cs="Times New Roman"/>
          <w:b/>
          <w:bCs/>
          <w:color w:val="000000"/>
          <w:sz w:val="24"/>
          <w:szCs w:val="24"/>
        </w:rPr>
        <w:t xml:space="preserve">Ustavni zakon o pravima nacionalnih manjina </w:t>
      </w:r>
      <w:r w:rsidRPr="000925F0">
        <w:rPr>
          <w:rFonts w:ascii="Times New Roman" w:hAnsi="Times New Roman" w:cs="Times New Roman"/>
          <w:color w:val="000000"/>
          <w:sz w:val="24"/>
          <w:szCs w:val="24"/>
        </w:rPr>
        <w:t>(NN 155/02, 47/10, 80/10, 93/11)</w:t>
      </w:r>
      <w:r>
        <w:rPr>
          <w:rFonts w:ascii="Times New Roman" w:hAnsi="Times New Roman" w:cs="Times New Roman"/>
          <w:color w:val="000000"/>
          <w:sz w:val="24"/>
          <w:szCs w:val="24"/>
        </w:rPr>
        <w:t>;</w:t>
      </w:r>
    </w:p>
    <w:p w14:paraId="31473730" w14:textId="77777777" w:rsidR="009667BF" w:rsidRDefault="00EC1700" w:rsidP="00F07C30">
      <w:pPr>
        <w:pStyle w:val="NoSpacing"/>
        <w:numPr>
          <w:ilvl w:val="0"/>
          <w:numId w:val="5"/>
        </w:numPr>
        <w:spacing w:line="276" w:lineRule="auto"/>
        <w:jc w:val="both"/>
        <w:rPr>
          <w:rFonts w:ascii="Times New Roman" w:hAnsi="Times New Roman" w:cs="Times New Roman"/>
          <w:color w:val="000000"/>
          <w:sz w:val="24"/>
          <w:szCs w:val="24"/>
        </w:rPr>
      </w:pPr>
      <w:r w:rsidRPr="00AC6785">
        <w:rPr>
          <w:rFonts w:ascii="Times New Roman" w:hAnsi="Times New Roman" w:cs="Times New Roman"/>
          <w:b/>
          <w:bCs/>
          <w:color w:val="000000"/>
          <w:sz w:val="24"/>
          <w:szCs w:val="24"/>
        </w:rPr>
        <w:t xml:space="preserve">Zakon o znanstvenoj djelatnosti i visokom obrazovanju </w:t>
      </w:r>
      <w:r w:rsidR="009667BF" w:rsidRPr="004A5E26">
        <w:rPr>
          <w:rFonts w:ascii="Times New Roman" w:hAnsi="Times New Roman" w:cs="Times New Roman"/>
          <w:color w:val="000000"/>
          <w:sz w:val="24"/>
          <w:szCs w:val="24"/>
        </w:rPr>
        <w:t xml:space="preserve">(NN 123/03, </w:t>
      </w:r>
      <w:r w:rsidR="00777135">
        <w:rPr>
          <w:rFonts w:ascii="Times New Roman" w:hAnsi="Times New Roman" w:cs="Times New Roman"/>
          <w:color w:val="000000"/>
          <w:sz w:val="24"/>
          <w:szCs w:val="24"/>
        </w:rPr>
        <w:t xml:space="preserve">198/03, </w:t>
      </w:r>
      <w:r w:rsidR="009667BF" w:rsidRPr="004A5E26">
        <w:rPr>
          <w:rFonts w:ascii="Times New Roman" w:hAnsi="Times New Roman" w:cs="Times New Roman"/>
          <w:color w:val="000000"/>
          <w:sz w:val="24"/>
          <w:szCs w:val="24"/>
        </w:rPr>
        <w:t>105/04, 174/04,</w:t>
      </w:r>
      <w:r w:rsidR="009667BF" w:rsidRPr="004A5E26">
        <w:rPr>
          <w:rFonts w:ascii="Times New Roman" w:hAnsi="Times New Roman" w:cs="Times New Roman"/>
        </w:rPr>
        <w:t xml:space="preserve"> </w:t>
      </w:r>
      <w:r w:rsidR="009667BF" w:rsidRPr="004A5E26">
        <w:rPr>
          <w:rFonts w:ascii="Times New Roman" w:hAnsi="Times New Roman" w:cs="Times New Roman"/>
          <w:color w:val="000000"/>
          <w:sz w:val="24"/>
          <w:szCs w:val="24"/>
        </w:rPr>
        <w:t>02/07, 46/07, 63/11, 94/13, 139/13, 101/14, 60/15, 131/17)</w:t>
      </w:r>
      <w:r w:rsidR="00A97100">
        <w:rPr>
          <w:rFonts w:ascii="Times New Roman" w:hAnsi="Times New Roman" w:cs="Times New Roman"/>
          <w:color w:val="000000"/>
          <w:sz w:val="24"/>
          <w:szCs w:val="24"/>
        </w:rPr>
        <w:t>;</w:t>
      </w:r>
    </w:p>
    <w:p w14:paraId="31473731" w14:textId="77777777" w:rsidR="00181965" w:rsidRPr="00331F46" w:rsidRDefault="00181965" w:rsidP="00F07C30">
      <w:pPr>
        <w:pStyle w:val="NoSpacing"/>
        <w:numPr>
          <w:ilvl w:val="0"/>
          <w:numId w:val="5"/>
        </w:numPr>
        <w:spacing w:line="276" w:lineRule="auto"/>
        <w:jc w:val="both"/>
        <w:rPr>
          <w:rFonts w:ascii="Times New Roman" w:hAnsi="Times New Roman" w:cs="Times New Roman"/>
          <w:b/>
          <w:bCs/>
          <w:sz w:val="24"/>
          <w:szCs w:val="24"/>
        </w:rPr>
      </w:pPr>
      <w:r w:rsidRPr="00331F46">
        <w:rPr>
          <w:rFonts w:ascii="Times New Roman" w:hAnsi="Times New Roman" w:cs="Times New Roman"/>
          <w:b/>
          <w:bCs/>
          <w:sz w:val="24"/>
          <w:szCs w:val="24"/>
        </w:rPr>
        <w:t>Zakon o regionalnom razvoju Republike Hrvatske</w:t>
      </w:r>
      <w:r w:rsidR="00A97100" w:rsidRPr="00331F46">
        <w:rPr>
          <w:rFonts w:ascii="Times New Roman" w:hAnsi="Times New Roman" w:cs="Times New Roman"/>
          <w:b/>
          <w:bCs/>
          <w:sz w:val="24"/>
          <w:szCs w:val="24"/>
        </w:rPr>
        <w:t xml:space="preserve"> </w:t>
      </w:r>
      <w:r w:rsidR="00A97100" w:rsidRPr="00331F46">
        <w:rPr>
          <w:rFonts w:ascii="Times New Roman" w:hAnsi="Times New Roman" w:cs="Times New Roman"/>
          <w:bCs/>
          <w:sz w:val="24"/>
          <w:szCs w:val="24"/>
        </w:rPr>
        <w:t>(NN 147/14, 123/17);</w:t>
      </w:r>
    </w:p>
    <w:p w14:paraId="31473732" w14:textId="77777777" w:rsidR="00181965" w:rsidRPr="002B2588" w:rsidRDefault="00181965" w:rsidP="00F07C30">
      <w:pPr>
        <w:pStyle w:val="NoSpacing"/>
        <w:numPr>
          <w:ilvl w:val="0"/>
          <w:numId w:val="5"/>
        </w:numPr>
        <w:spacing w:line="276" w:lineRule="auto"/>
        <w:jc w:val="both"/>
        <w:rPr>
          <w:rFonts w:ascii="Times New Roman" w:hAnsi="Times New Roman" w:cs="Times New Roman"/>
          <w:b/>
          <w:bCs/>
          <w:sz w:val="24"/>
          <w:szCs w:val="24"/>
        </w:rPr>
      </w:pPr>
      <w:r w:rsidRPr="00331F46">
        <w:rPr>
          <w:rFonts w:ascii="Times New Roman" w:hAnsi="Times New Roman" w:cs="Times New Roman"/>
          <w:b/>
          <w:bCs/>
          <w:sz w:val="24"/>
          <w:szCs w:val="24"/>
        </w:rPr>
        <w:t xml:space="preserve">Zakon o porezu na dohodak </w:t>
      </w:r>
      <w:r w:rsidRPr="00331F46">
        <w:rPr>
          <w:rFonts w:ascii="Times New Roman" w:hAnsi="Times New Roman" w:cs="Times New Roman"/>
          <w:bCs/>
          <w:sz w:val="24"/>
          <w:szCs w:val="24"/>
        </w:rPr>
        <w:t>(NN 115/16)</w:t>
      </w:r>
      <w:r w:rsidR="00A97100" w:rsidRPr="00331F46">
        <w:rPr>
          <w:rFonts w:ascii="Times New Roman" w:hAnsi="Times New Roman" w:cs="Times New Roman"/>
          <w:bCs/>
          <w:sz w:val="24"/>
          <w:szCs w:val="24"/>
        </w:rPr>
        <w:t>;</w:t>
      </w:r>
    </w:p>
    <w:p w14:paraId="31473733" w14:textId="77777777" w:rsidR="002B2588" w:rsidRDefault="002B2588" w:rsidP="002B2588">
      <w:pPr>
        <w:pStyle w:val="ListParagraph1"/>
        <w:numPr>
          <w:ilvl w:val="0"/>
          <w:numId w:val="5"/>
        </w:numPr>
        <w:shd w:val="clear" w:color="auto" w:fill="FFFFFF" w:themeFill="background1"/>
        <w:spacing w:after="60"/>
        <w:rPr>
          <w:rFonts w:ascii="Times New Roman" w:hAnsi="Times New Roman"/>
          <w:lang w:val="hr-HR"/>
        </w:rPr>
      </w:pPr>
      <w:r w:rsidRPr="00327BE0">
        <w:rPr>
          <w:rFonts w:ascii="Times New Roman" w:hAnsi="Times New Roman"/>
          <w:b/>
          <w:lang w:val="hr-HR"/>
        </w:rPr>
        <w:t>Zakon o prostornom uređenju</w:t>
      </w:r>
      <w:r>
        <w:rPr>
          <w:rFonts w:ascii="Times New Roman" w:hAnsi="Times New Roman"/>
          <w:lang w:val="hr-HR"/>
        </w:rPr>
        <w:t xml:space="preserve"> (NN 153/13; 65/17);</w:t>
      </w:r>
    </w:p>
    <w:p w14:paraId="31473734" w14:textId="77777777" w:rsidR="002B2588" w:rsidRDefault="002B2588" w:rsidP="002B2588">
      <w:pPr>
        <w:pStyle w:val="ListParagraph1"/>
        <w:numPr>
          <w:ilvl w:val="0"/>
          <w:numId w:val="5"/>
        </w:numPr>
        <w:shd w:val="clear" w:color="auto" w:fill="FFFFFF" w:themeFill="background1"/>
        <w:spacing w:after="60"/>
        <w:rPr>
          <w:rFonts w:ascii="Times New Roman" w:hAnsi="Times New Roman"/>
          <w:lang w:val="hr-HR"/>
        </w:rPr>
      </w:pPr>
      <w:r w:rsidRPr="00327BE0">
        <w:rPr>
          <w:rFonts w:ascii="Times New Roman" w:hAnsi="Times New Roman"/>
          <w:b/>
          <w:lang w:val="hr-HR"/>
        </w:rPr>
        <w:t>Zakon o gradnji</w:t>
      </w:r>
      <w:r>
        <w:rPr>
          <w:rFonts w:ascii="Times New Roman" w:hAnsi="Times New Roman"/>
          <w:lang w:val="hr-HR"/>
        </w:rPr>
        <w:t xml:space="preserve"> (NN 153/13; 20/17);</w:t>
      </w:r>
    </w:p>
    <w:p w14:paraId="31473735" w14:textId="77777777" w:rsidR="002B2588" w:rsidRPr="00331F46" w:rsidRDefault="002B2588" w:rsidP="002B2588">
      <w:pPr>
        <w:pStyle w:val="NoSpacing"/>
        <w:numPr>
          <w:ilvl w:val="0"/>
          <w:numId w:val="5"/>
        </w:numPr>
        <w:spacing w:line="276" w:lineRule="auto"/>
        <w:jc w:val="both"/>
        <w:rPr>
          <w:rFonts w:ascii="Times New Roman" w:hAnsi="Times New Roman" w:cs="Times New Roman"/>
          <w:b/>
          <w:bCs/>
          <w:sz w:val="24"/>
          <w:szCs w:val="24"/>
        </w:rPr>
      </w:pPr>
      <w:r w:rsidRPr="00623009">
        <w:rPr>
          <w:rFonts w:ascii="Times New Roman" w:hAnsi="Times New Roman" w:cs="Times New Roman"/>
          <w:b/>
          <w:color w:val="000000"/>
          <w:sz w:val="24"/>
          <w:szCs w:val="24"/>
        </w:rPr>
        <w:t>Zakon o provedbi Opće uredbe o zaštiti podataka</w:t>
      </w:r>
      <w:r>
        <w:rPr>
          <w:rFonts w:ascii="Times New Roman" w:hAnsi="Times New Roman" w:cs="Times New Roman"/>
          <w:color w:val="000000"/>
          <w:sz w:val="24"/>
          <w:szCs w:val="24"/>
        </w:rPr>
        <w:t xml:space="preserve"> (NN </w:t>
      </w:r>
      <w:r w:rsidRPr="00623009">
        <w:rPr>
          <w:rFonts w:ascii="Times New Roman" w:hAnsi="Times New Roman" w:cs="Times New Roman"/>
          <w:color w:val="000000"/>
          <w:sz w:val="24"/>
          <w:szCs w:val="24"/>
        </w:rPr>
        <w:t>42/2018)</w:t>
      </w:r>
      <w:r>
        <w:rPr>
          <w:rFonts w:ascii="Times New Roman" w:hAnsi="Times New Roman" w:cs="Times New Roman"/>
          <w:color w:val="000000"/>
          <w:sz w:val="24"/>
          <w:szCs w:val="24"/>
        </w:rPr>
        <w:t>;</w:t>
      </w:r>
    </w:p>
    <w:p w14:paraId="31473736" w14:textId="77777777" w:rsidR="00A36939" w:rsidRPr="00331F46" w:rsidRDefault="00EC1700" w:rsidP="00F07C30">
      <w:pPr>
        <w:pStyle w:val="NoSpacing"/>
        <w:numPr>
          <w:ilvl w:val="0"/>
          <w:numId w:val="5"/>
        </w:numPr>
        <w:spacing w:line="276" w:lineRule="auto"/>
        <w:jc w:val="both"/>
        <w:rPr>
          <w:rFonts w:ascii="Times New Roman" w:hAnsi="Times New Roman" w:cs="Times New Roman"/>
          <w:b/>
          <w:bCs/>
          <w:sz w:val="24"/>
          <w:szCs w:val="24"/>
        </w:rPr>
      </w:pPr>
      <w:r w:rsidRPr="00331F46">
        <w:rPr>
          <w:rFonts w:ascii="Times New Roman" w:hAnsi="Times New Roman" w:cs="Times New Roman"/>
          <w:b/>
          <w:bCs/>
          <w:sz w:val="24"/>
          <w:szCs w:val="24"/>
        </w:rPr>
        <w:t>Uredba o indeksu razvijenosti</w:t>
      </w:r>
      <w:r w:rsidR="009667BF" w:rsidRPr="00331F46">
        <w:rPr>
          <w:rFonts w:ascii="Times New Roman" w:hAnsi="Times New Roman" w:cs="Times New Roman"/>
          <w:b/>
          <w:bCs/>
          <w:sz w:val="24"/>
          <w:szCs w:val="24"/>
        </w:rPr>
        <w:t xml:space="preserve"> </w:t>
      </w:r>
      <w:r w:rsidR="009667BF" w:rsidRPr="00331F46">
        <w:rPr>
          <w:rFonts w:ascii="Times New Roman" w:hAnsi="Times New Roman" w:cs="Times New Roman"/>
          <w:bCs/>
          <w:sz w:val="24"/>
          <w:szCs w:val="24"/>
        </w:rPr>
        <w:t>(NN 131/17)</w:t>
      </w:r>
      <w:r w:rsidR="00A97100" w:rsidRPr="00331F46">
        <w:rPr>
          <w:rFonts w:ascii="Times New Roman" w:hAnsi="Times New Roman" w:cs="Times New Roman"/>
          <w:bCs/>
          <w:sz w:val="24"/>
          <w:szCs w:val="24"/>
        </w:rPr>
        <w:t>;</w:t>
      </w:r>
    </w:p>
    <w:p w14:paraId="31473737" w14:textId="77777777" w:rsidR="00A36939" w:rsidRPr="00331F46" w:rsidRDefault="00EC1700" w:rsidP="00F07C30">
      <w:pPr>
        <w:pStyle w:val="NoSpacing"/>
        <w:numPr>
          <w:ilvl w:val="0"/>
          <w:numId w:val="5"/>
        </w:numPr>
        <w:spacing w:line="276" w:lineRule="auto"/>
        <w:jc w:val="both"/>
        <w:rPr>
          <w:rFonts w:ascii="Times New Roman" w:hAnsi="Times New Roman" w:cs="Times New Roman"/>
          <w:b/>
          <w:bCs/>
          <w:sz w:val="24"/>
          <w:szCs w:val="24"/>
        </w:rPr>
      </w:pPr>
      <w:r w:rsidRPr="00331F46">
        <w:rPr>
          <w:rFonts w:ascii="Times New Roman" w:hAnsi="Times New Roman" w:cs="Times New Roman"/>
          <w:b/>
          <w:bCs/>
          <w:sz w:val="24"/>
          <w:szCs w:val="24"/>
        </w:rPr>
        <w:t>Odluka o razvrstavanju jedinica lokalne i područne (regionalne) samouprave prema stupnju razvijenosti</w:t>
      </w:r>
      <w:r w:rsidR="00D4060E" w:rsidRPr="00331F46">
        <w:rPr>
          <w:rFonts w:ascii="Times New Roman" w:hAnsi="Times New Roman" w:cs="Times New Roman"/>
          <w:b/>
          <w:bCs/>
          <w:sz w:val="24"/>
          <w:szCs w:val="24"/>
        </w:rPr>
        <w:t xml:space="preserve"> </w:t>
      </w:r>
      <w:r w:rsidR="00D4060E" w:rsidRPr="00331F46">
        <w:rPr>
          <w:rFonts w:ascii="Times New Roman" w:hAnsi="Times New Roman" w:cs="Times New Roman"/>
          <w:bCs/>
          <w:sz w:val="24"/>
          <w:szCs w:val="24"/>
        </w:rPr>
        <w:t>(NN 132/17)</w:t>
      </w:r>
      <w:r w:rsidR="00A97100" w:rsidRPr="00331F46">
        <w:rPr>
          <w:rFonts w:ascii="Times New Roman" w:hAnsi="Times New Roman" w:cs="Times New Roman"/>
          <w:bCs/>
          <w:sz w:val="24"/>
          <w:szCs w:val="24"/>
        </w:rPr>
        <w:t>;</w:t>
      </w:r>
    </w:p>
    <w:p w14:paraId="31473738" w14:textId="77777777" w:rsidR="009667BF" w:rsidRPr="004A5E26" w:rsidRDefault="00EC1700" w:rsidP="00F07C30">
      <w:pPr>
        <w:pStyle w:val="NoSpacing"/>
        <w:numPr>
          <w:ilvl w:val="0"/>
          <w:numId w:val="5"/>
        </w:numPr>
        <w:spacing w:line="276" w:lineRule="auto"/>
        <w:jc w:val="both"/>
        <w:rPr>
          <w:rFonts w:ascii="Times New Roman" w:hAnsi="Times New Roman" w:cs="Times New Roman"/>
          <w:color w:val="000000"/>
          <w:sz w:val="24"/>
          <w:szCs w:val="24"/>
        </w:rPr>
      </w:pPr>
      <w:r w:rsidRPr="00AC6785">
        <w:rPr>
          <w:rFonts w:ascii="Times New Roman" w:hAnsi="Times New Roman" w:cs="Times New Roman"/>
          <w:b/>
          <w:bCs/>
          <w:color w:val="000000"/>
          <w:sz w:val="24"/>
          <w:szCs w:val="24"/>
        </w:rPr>
        <w:t>Pravilnik o prihvatljivosti izdataka</w:t>
      </w:r>
      <w:r w:rsidR="009667BF" w:rsidRPr="004A5E26">
        <w:rPr>
          <w:rFonts w:ascii="Times New Roman" w:hAnsi="Times New Roman" w:cs="Times New Roman"/>
          <w:color w:val="000000"/>
          <w:sz w:val="24"/>
          <w:szCs w:val="24"/>
        </w:rPr>
        <w:t xml:space="preserve"> (NN 143/14)</w:t>
      </w:r>
      <w:r w:rsidR="00A97100">
        <w:rPr>
          <w:rFonts w:ascii="Times New Roman" w:hAnsi="Times New Roman" w:cs="Times New Roman"/>
          <w:color w:val="000000"/>
          <w:sz w:val="24"/>
          <w:szCs w:val="24"/>
        </w:rPr>
        <w:t>;</w:t>
      </w:r>
    </w:p>
    <w:p w14:paraId="31473739" w14:textId="77777777" w:rsidR="00A36939" w:rsidRDefault="00EC1700" w:rsidP="00F07C30">
      <w:pPr>
        <w:pStyle w:val="NoSpacing"/>
        <w:numPr>
          <w:ilvl w:val="0"/>
          <w:numId w:val="5"/>
        </w:numPr>
        <w:spacing w:line="276" w:lineRule="auto"/>
        <w:jc w:val="both"/>
        <w:rPr>
          <w:rFonts w:ascii="Times New Roman" w:hAnsi="Times New Roman" w:cs="Times New Roman"/>
          <w:color w:val="000000"/>
          <w:sz w:val="24"/>
          <w:szCs w:val="24"/>
        </w:rPr>
      </w:pPr>
      <w:r w:rsidRPr="00AC6785">
        <w:rPr>
          <w:rFonts w:ascii="Times New Roman" w:hAnsi="Times New Roman" w:cs="Times New Roman"/>
          <w:b/>
          <w:bCs/>
          <w:color w:val="000000"/>
          <w:sz w:val="24"/>
          <w:szCs w:val="24"/>
        </w:rPr>
        <w:t>Pravilnik o osiguranju pristupačnosti građevina osobama s invaliditetom i smanjene pokretljivosti</w:t>
      </w:r>
      <w:r w:rsidR="009667BF" w:rsidRPr="004A5E26">
        <w:rPr>
          <w:rFonts w:ascii="Times New Roman" w:hAnsi="Times New Roman" w:cs="Times New Roman"/>
          <w:color w:val="000000"/>
          <w:sz w:val="24"/>
          <w:szCs w:val="24"/>
        </w:rPr>
        <w:t xml:space="preserve">  (NN 78/13)</w:t>
      </w:r>
      <w:r w:rsidR="00A97100">
        <w:rPr>
          <w:rFonts w:ascii="Times New Roman" w:hAnsi="Times New Roman" w:cs="Times New Roman"/>
          <w:color w:val="000000"/>
          <w:sz w:val="24"/>
          <w:szCs w:val="24"/>
        </w:rPr>
        <w:t>;</w:t>
      </w:r>
    </w:p>
    <w:p w14:paraId="3147373A" w14:textId="77777777" w:rsidR="002B2588" w:rsidRDefault="002B2588" w:rsidP="00F07C30">
      <w:pPr>
        <w:pStyle w:val="NoSpacing"/>
        <w:numPr>
          <w:ilvl w:val="0"/>
          <w:numId w:val="5"/>
        </w:numPr>
        <w:spacing w:line="276" w:lineRule="auto"/>
        <w:jc w:val="both"/>
        <w:rPr>
          <w:rFonts w:ascii="Times New Roman" w:hAnsi="Times New Roman" w:cs="Times New Roman"/>
          <w:color w:val="000000"/>
          <w:sz w:val="24"/>
          <w:szCs w:val="24"/>
        </w:rPr>
      </w:pPr>
      <w:r w:rsidRPr="002B2588">
        <w:rPr>
          <w:rFonts w:ascii="Times New Roman" w:hAnsi="Times New Roman" w:cs="Times New Roman"/>
          <w:b/>
          <w:color w:val="000000"/>
          <w:sz w:val="24"/>
          <w:szCs w:val="24"/>
        </w:rPr>
        <w:t>Pravilnik o jednostavnim i drugim građevinama i radovima</w:t>
      </w:r>
      <w:r w:rsidRPr="002B2588">
        <w:rPr>
          <w:rFonts w:ascii="Times New Roman" w:hAnsi="Times New Roman" w:cs="Times New Roman"/>
          <w:color w:val="000000"/>
          <w:sz w:val="24"/>
          <w:szCs w:val="24"/>
        </w:rPr>
        <w:t xml:space="preserve"> (NN 112/17)</w:t>
      </w:r>
      <w:r>
        <w:rPr>
          <w:rFonts w:ascii="Times New Roman" w:hAnsi="Times New Roman" w:cs="Times New Roman"/>
          <w:color w:val="000000"/>
          <w:sz w:val="24"/>
          <w:szCs w:val="24"/>
        </w:rPr>
        <w:t>;</w:t>
      </w:r>
    </w:p>
    <w:p w14:paraId="3147373B" w14:textId="77777777" w:rsidR="00FB4EF5" w:rsidRDefault="00EC1700" w:rsidP="00F07C30">
      <w:pPr>
        <w:pStyle w:val="ListParagraph"/>
        <w:numPr>
          <w:ilvl w:val="0"/>
          <w:numId w:val="5"/>
        </w:numPr>
        <w:spacing w:after="0"/>
        <w:jc w:val="both"/>
        <w:rPr>
          <w:rFonts w:ascii="Times New Roman" w:hAnsi="Times New Roman" w:cs="Times New Roman"/>
          <w:color w:val="000000"/>
          <w:sz w:val="24"/>
          <w:szCs w:val="24"/>
        </w:rPr>
      </w:pPr>
      <w:r w:rsidRPr="00FB4EF5">
        <w:rPr>
          <w:rFonts w:ascii="Times New Roman" w:hAnsi="Times New Roman" w:cs="Times New Roman"/>
          <w:b/>
          <w:bCs/>
          <w:color w:val="000000"/>
          <w:sz w:val="24"/>
          <w:szCs w:val="24"/>
        </w:rPr>
        <w:t>Propis</w:t>
      </w:r>
      <w:r w:rsidR="003B4EE2" w:rsidRPr="00FB4EF5">
        <w:rPr>
          <w:rFonts w:ascii="Times New Roman" w:hAnsi="Times New Roman" w:cs="Times New Roman"/>
          <w:b/>
          <w:bCs/>
          <w:color w:val="000000"/>
          <w:sz w:val="24"/>
          <w:szCs w:val="24"/>
        </w:rPr>
        <w:t>i</w:t>
      </w:r>
      <w:r w:rsidR="00044726" w:rsidRPr="00FB4EF5">
        <w:rPr>
          <w:rFonts w:ascii="Times New Roman" w:hAnsi="Times New Roman" w:cs="Times New Roman"/>
          <w:b/>
          <w:bCs/>
          <w:color w:val="000000"/>
          <w:sz w:val="24"/>
          <w:szCs w:val="24"/>
        </w:rPr>
        <w:t xml:space="preserve"> kojima se regulira područje prava intelektualnog vlasništva - </w:t>
      </w:r>
      <w:r w:rsidR="007A7C52" w:rsidRPr="00FB4EF5">
        <w:rPr>
          <w:rFonts w:ascii="Times New Roman" w:hAnsi="Times New Roman" w:cs="Times New Roman"/>
          <w:color w:val="000000"/>
          <w:sz w:val="24"/>
          <w:szCs w:val="24"/>
        </w:rPr>
        <w:t>Zakon o patentu (NN 173/03, 87/05, 76/07, 30/09, 128/10, 49/11 i 76/13), Zakon o žigu (NN 173/03, 54/05, 76/07, 30/09 i 49/11), Zakon o zastupanju u području prava industrijskog vlasništva (NN 54/05, 49/11 i 54/13), Zakon o autorskom pravu i drugim stvarnim pravima (NN 167/03, 79/07,80/11, 125/11, 141/13</w:t>
      </w:r>
      <w:r w:rsidR="00577B21" w:rsidRPr="00FB4EF5">
        <w:rPr>
          <w:rFonts w:ascii="Times New Roman" w:hAnsi="Times New Roman" w:cs="Times New Roman"/>
          <w:color w:val="000000"/>
          <w:sz w:val="24"/>
          <w:szCs w:val="24"/>
        </w:rPr>
        <w:t>,</w:t>
      </w:r>
      <w:r w:rsidR="007A7C52" w:rsidRPr="00FB4EF5">
        <w:rPr>
          <w:rFonts w:ascii="Times New Roman" w:hAnsi="Times New Roman" w:cs="Times New Roman"/>
          <w:color w:val="000000"/>
          <w:sz w:val="24"/>
          <w:szCs w:val="24"/>
        </w:rPr>
        <w:t xml:space="preserve"> 127/14</w:t>
      </w:r>
      <w:r w:rsidR="00577B21" w:rsidRPr="00FB4EF5">
        <w:rPr>
          <w:rFonts w:ascii="Times New Roman" w:hAnsi="Times New Roman" w:cs="Times New Roman"/>
          <w:color w:val="000000"/>
          <w:sz w:val="24"/>
          <w:szCs w:val="24"/>
        </w:rPr>
        <w:t xml:space="preserve"> i </w:t>
      </w:r>
      <w:r w:rsidR="009667BF" w:rsidRPr="00FB4EF5">
        <w:rPr>
          <w:rFonts w:ascii="Times New Roman" w:hAnsi="Times New Roman" w:cs="Times New Roman"/>
          <w:color w:val="000000"/>
          <w:sz w:val="24"/>
          <w:szCs w:val="24"/>
        </w:rPr>
        <w:t>62/</w:t>
      </w:r>
      <w:r w:rsidR="00577B21" w:rsidRPr="00FB4EF5">
        <w:rPr>
          <w:rFonts w:ascii="Times New Roman" w:hAnsi="Times New Roman" w:cs="Times New Roman"/>
          <w:color w:val="000000"/>
          <w:sz w:val="24"/>
          <w:szCs w:val="24"/>
        </w:rPr>
        <w:t>17</w:t>
      </w:r>
      <w:r w:rsidR="007A7C52" w:rsidRPr="00FB4EF5">
        <w:rPr>
          <w:rFonts w:ascii="Times New Roman" w:hAnsi="Times New Roman" w:cs="Times New Roman"/>
          <w:color w:val="000000"/>
          <w:sz w:val="24"/>
          <w:szCs w:val="24"/>
        </w:rPr>
        <w:t>)</w:t>
      </w:r>
      <w:r w:rsidR="00A97100" w:rsidRPr="00FB4EF5">
        <w:rPr>
          <w:rFonts w:ascii="Times New Roman" w:hAnsi="Times New Roman" w:cs="Times New Roman"/>
          <w:color w:val="000000"/>
          <w:sz w:val="24"/>
          <w:szCs w:val="24"/>
        </w:rPr>
        <w:t>;</w:t>
      </w:r>
    </w:p>
    <w:p w14:paraId="3147373C" w14:textId="77777777" w:rsidR="00440005" w:rsidRPr="00616237" w:rsidRDefault="00616237" w:rsidP="00F07C30">
      <w:pPr>
        <w:pStyle w:val="ListParagraph"/>
        <w:numPr>
          <w:ilvl w:val="0"/>
          <w:numId w:val="5"/>
        </w:numPr>
        <w:spacing w:after="0"/>
        <w:jc w:val="both"/>
        <w:rPr>
          <w:rFonts w:ascii="Times New Roman" w:hAnsi="Times New Roman" w:cs="Times New Roman"/>
          <w:color w:val="000000"/>
          <w:sz w:val="24"/>
          <w:szCs w:val="24"/>
        </w:rPr>
      </w:pPr>
      <w:r w:rsidRPr="00616237">
        <w:rPr>
          <w:rFonts w:ascii="Times New Roman" w:hAnsi="Times New Roman" w:cs="Times New Roman"/>
          <w:b/>
          <w:bCs/>
          <w:color w:val="000000"/>
          <w:sz w:val="24"/>
          <w:szCs w:val="24"/>
        </w:rPr>
        <w:t>Program dodjele državnih potpora za povećanje inovativnosti malih i srednjih poduzetnika</w:t>
      </w:r>
      <w:r>
        <w:rPr>
          <w:rFonts w:ascii="Times New Roman" w:hAnsi="Times New Roman" w:cs="Times New Roman"/>
          <w:b/>
          <w:bCs/>
          <w:color w:val="000000"/>
          <w:sz w:val="24"/>
          <w:szCs w:val="24"/>
        </w:rPr>
        <w:t xml:space="preserve"> - </w:t>
      </w:r>
      <w:r w:rsidRPr="00616237">
        <w:rPr>
          <w:rFonts w:ascii="Times New Roman" w:hAnsi="Times New Roman" w:cs="Times New Roman"/>
          <w:b/>
          <w:bCs/>
          <w:color w:val="000000"/>
          <w:sz w:val="24"/>
          <w:szCs w:val="24"/>
        </w:rPr>
        <w:t>Inovacije u S3 područjima</w:t>
      </w:r>
      <w:r w:rsidR="00D22C63" w:rsidRPr="00616237">
        <w:rPr>
          <w:rFonts w:ascii="Times New Roman" w:hAnsi="Times New Roman" w:cs="Times New Roman"/>
          <w:color w:val="000000"/>
          <w:sz w:val="24"/>
          <w:szCs w:val="24"/>
        </w:rPr>
        <w:t xml:space="preserve"> </w:t>
      </w:r>
      <w:r w:rsidR="007A7C52" w:rsidRPr="00616237">
        <w:rPr>
          <w:rFonts w:ascii="Times New Roman" w:hAnsi="Times New Roman" w:cs="Times New Roman"/>
          <w:color w:val="000000"/>
          <w:sz w:val="24"/>
          <w:szCs w:val="24"/>
        </w:rPr>
        <w:t>(KLASA:</w:t>
      </w:r>
      <w:r w:rsidR="00FB4EF5" w:rsidRPr="00616237">
        <w:rPr>
          <w:rFonts w:ascii="Times New Roman" w:eastAsia="Times New Roman" w:hAnsi="Times New Roman" w:cs="Times New Roman"/>
          <w:lang w:eastAsia="hr-HR"/>
        </w:rPr>
        <w:t xml:space="preserve"> </w:t>
      </w:r>
      <w:r w:rsidRPr="00616237">
        <w:rPr>
          <w:rFonts w:ascii="Times New Roman" w:hAnsi="Times New Roman" w:cs="Times New Roman"/>
          <w:color w:val="000000"/>
          <w:sz w:val="24"/>
          <w:szCs w:val="24"/>
        </w:rPr>
        <w:t>910-04/18-01/814</w:t>
      </w:r>
      <w:r w:rsidR="007A7C52" w:rsidRPr="00616237">
        <w:rPr>
          <w:rFonts w:ascii="Times New Roman" w:hAnsi="Times New Roman" w:cs="Times New Roman"/>
          <w:color w:val="000000"/>
          <w:sz w:val="24"/>
          <w:szCs w:val="24"/>
        </w:rPr>
        <w:t>, URBROJ:</w:t>
      </w:r>
      <w:r w:rsidR="00FB4EF5" w:rsidRPr="00616237">
        <w:rPr>
          <w:rFonts w:ascii="Times New Roman" w:eastAsia="Times New Roman" w:hAnsi="Times New Roman" w:cs="Times New Roman"/>
          <w:lang w:eastAsia="hr-HR"/>
        </w:rPr>
        <w:t xml:space="preserve"> </w:t>
      </w:r>
      <w:r w:rsidRPr="00616237">
        <w:rPr>
          <w:rFonts w:ascii="Times New Roman" w:hAnsi="Times New Roman" w:cs="Times New Roman"/>
          <w:color w:val="000000"/>
          <w:sz w:val="24"/>
          <w:szCs w:val="24"/>
        </w:rPr>
        <w:t>526-08-18-1</w:t>
      </w:r>
      <w:r w:rsidR="007A7C52" w:rsidRPr="00616237">
        <w:rPr>
          <w:rFonts w:ascii="Times New Roman" w:hAnsi="Times New Roman" w:cs="Times New Roman"/>
          <w:color w:val="000000"/>
          <w:sz w:val="24"/>
          <w:szCs w:val="24"/>
        </w:rPr>
        <w:t xml:space="preserve"> od</w:t>
      </w:r>
      <w:r w:rsidR="0022625A" w:rsidRPr="00616237">
        <w:rPr>
          <w:rFonts w:ascii="Times New Roman" w:hAnsi="Times New Roman" w:cs="Times New Roman"/>
          <w:color w:val="000000"/>
          <w:sz w:val="24"/>
          <w:szCs w:val="24"/>
        </w:rPr>
        <w:t xml:space="preserve"> </w:t>
      </w:r>
      <w:r w:rsidR="006F6B74" w:rsidRPr="006F6B74">
        <w:rPr>
          <w:rFonts w:ascii="Times New Roman" w:hAnsi="Times New Roman" w:cs="Times New Roman"/>
          <w:sz w:val="24"/>
          <w:szCs w:val="24"/>
        </w:rPr>
        <w:t>12</w:t>
      </w:r>
      <w:r w:rsidR="001C2709" w:rsidRPr="006F6B74">
        <w:rPr>
          <w:rFonts w:ascii="Times New Roman" w:hAnsi="Times New Roman" w:cs="Times New Roman"/>
          <w:sz w:val="24"/>
          <w:szCs w:val="24"/>
        </w:rPr>
        <w:t>.</w:t>
      </w:r>
      <w:r w:rsidR="006F6B74" w:rsidRPr="006F6B74">
        <w:rPr>
          <w:rFonts w:ascii="Times New Roman" w:hAnsi="Times New Roman" w:cs="Times New Roman"/>
          <w:sz w:val="24"/>
          <w:szCs w:val="24"/>
        </w:rPr>
        <w:t>11.</w:t>
      </w:r>
      <w:r w:rsidR="003B4EE2" w:rsidRPr="006F6B74">
        <w:rPr>
          <w:rFonts w:ascii="Times New Roman" w:hAnsi="Times New Roman" w:cs="Times New Roman"/>
          <w:sz w:val="24"/>
          <w:szCs w:val="24"/>
        </w:rPr>
        <w:t>201</w:t>
      </w:r>
      <w:r w:rsidRPr="006F6B74">
        <w:rPr>
          <w:rFonts w:ascii="Times New Roman" w:hAnsi="Times New Roman" w:cs="Times New Roman"/>
          <w:sz w:val="24"/>
          <w:szCs w:val="24"/>
        </w:rPr>
        <w:t>8</w:t>
      </w:r>
      <w:r w:rsidR="003B4EE2" w:rsidRPr="006F6B74">
        <w:rPr>
          <w:rFonts w:ascii="Times New Roman" w:hAnsi="Times New Roman" w:cs="Times New Roman"/>
          <w:sz w:val="24"/>
          <w:szCs w:val="24"/>
        </w:rPr>
        <w:t>. godine</w:t>
      </w:r>
      <w:r w:rsidR="007A7C52" w:rsidRPr="006F6B74">
        <w:rPr>
          <w:rFonts w:ascii="Times New Roman" w:hAnsi="Times New Roman" w:cs="Times New Roman"/>
          <w:sz w:val="24"/>
          <w:szCs w:val="24"/>
        </w:rPr>
        <w:t>.</w:t>
      </w:r>
      <w:r w:rsidR="007A7C52" w:rsidRPr="00616237">
        <w:rPr>
          <w:rFonts w:ascii="Times New Roman" w:hAnsi="Times New Roman" w:cs="Times New Roman"/>
          <w:color w:val="000000"/>
          <w:sz w:val="24"/>
          <w:szCs w:val="24"/>
        </w:rPr>
        <w:t>, u daljnjem tekstu: Program)</w:t>
      </w:r>
      <w:r w:rsidR="00A97100" w:rsidRPr="00616237">
        <w:rPr>
          <w:rFonts w:ascii="Times New Roman" w:hAnsi="Times New Roman" w:cs="Times New Roman"/>
          <w:color w:val="000000"/>
          <w:sz w:val="24"/>
          <w:szCs w:val="24"/>
        </w:rPr>
        <w:t>.</w:t>
      </w:r>
    </w:p>
    <w:p w14:paraId="3147373D" w14:textId="77777777" w:rsidR="000925F0" w:rsidRPr="000925F0" w:rsidRDefault="00616237" w:rsidP="000925F0">
      <w:pPr>
        <w:pStyle w:val="ListParagraph"/>
        <w:numPr>
          <w:ilvl w:val="0"/>
          <w:numId w:val="5"/>
        </w:numPr>
        <w:spacing w:after="0"/>
        <w:jc w:val="both"/>
        <w:rPr>
          <w:rFonts w:ascii="Times New Roman" w:hAnsi="Times New Roman" w:cs="Times New Roman"/>
          <w:color w:val="FF0000"/>
          <w:sz w:val="24"/>
          <w:szCs w:val="24"/>
        </w:rPr>
      </w:pPr>
      <w:r w:rsidRPr="003018C8">
        <w:rPr>
          <w:rFonts w:ascii="Times New Roman" w:hAnsi="Times New Roman" w:cs="Times New Roman"/>
          <w:b/>
          <w:sz w:val="24"/>
          <w:szCs w:val="24"/>
        </w:rPr>
        <w:t>Program dodjele potpora male vrijednosti za povećanje inovativnosti malih i srednjih poduzetnika u S3 područjima</w:t>
      </w:r>
      <w:r w:rsidR="00180825" w:rsidRPr="003018C8">
        <w:rPr>
          <w:rFonts w:ascii="Times New Roman" w:hAnsi="Times New Roman" w:cs="Times New Roman"/>
          <w:sz w:val="24"/>
          <w:szCs w:val="24"/>
        </w:rPr>
        <w:t xml:space="preserve"> </w:t>
      </w:r>
      <w:r w:rsidR="00180825" w:rsidRPr="002B2588">
        <w:rPr>
          <w:rFonts w:ascii="Times New Roman" w:hAnsi="Times New Roman" w:cs="Times New Roman"/>
          <w:sz w:val="24"/>
          <w:szCs w:val="24"/>
        </w:rPr>
        <w:t xml:space="preserve">(KLASA: …, URBROJ: … od xx. xx 2018. godine., u daljnjem tekstu: Program </w:t>
      </w:r>
      <w:r w:rsidR="00180825" w:rsidRPr="002B2588">
        <w:rPr>
          <w:rFonts w:ascii="Times New Roman" w:hAnsi="Times New Roman" w:cs="Times New Roman"/>
          <w:i/>
          <w:sz w:val="24"/>
          <w:szCs w:val="24"/>
        </w:rPr>
        <w:t>de</w:t>
      </w:r>
      <w:r w:rsidR="00264B5E" w:rsidRPr="002B2588">
        <w:rPr>
          <w:rFonts w:ascii="Times New Roman" w:hAnsi="Times New Roman" w:cs="Times New Roman"/>
          <w:i/>
          <w:sz w:val="24"/>
          <w:szCs w:val="24"/>
        </w:rPr>
        <w:t xml:space="preserve"> </w:t>
      </w:r>
      <w:proofErr w:type="spellStart"/>
      <w:r w:rsidR="00180825" w:rsidRPr="002B2588">
        <w:rPr>
          <w:rFonts w:ascii="Times New Roman" w:hAnsi="Times New Roman" w:cs="Times New Roman"/>
          <w:i/>
          <w:sz w:val="24"/>
          <w:szCs w:val="24"/>
        </w:rPr>
        <w:t>minimis</w:t>
      </w:r>
      <w:proofErr w:type="spellEnd"/>
      <w:r w:rsidR="00180825" w:rsidRPr="002B2588">
        <w:rPr>
          <w:rFonts w:ascii="Times New Roman" w:hAnsi="Times New Roman" w:cs="Times New Roman"/>
          <w:sz w:val="24"/>
          <w:szCs w:val="24"/>
        </w:rPr>
        <w:t>).</w:t>
      </w:r>
    </w:p>
    <w:p w14:paraId="3147373E" w14:textId="77777777" w:rsidR="000925F0" w:rsidRDefault="000925F0" w:rsidP="000925F0">
      <w:pPr>
        <w:spacing w:after="0"/>
        <w:ind w:left="77"/>
        <w:jc w:val="both"/>
        <w:rPr>
          <w:rFonts w:ascii="Times New Roman" w:hAnsi="Times New Roman" w:cs="Times New Roman"/>
          <w:color w:val="FF0000"/>
          <w:sz w:val="24"/>
          <w:szCs w:val="24"/>
        </w:rPr>
      </w:pPr>
    </w:p>
    <w:p w14:paraId="3147373F" w14:textId="77777777" w:rsidR="000925F0" w:rsidRPr="00124B9A" w:rsidRDefault="000925F0" w:rsidP="000925F0">
      <w:pPr>
        <w:spacing w:after="0"/>
        <w:ind w:left="77"/>
        <w:jc w:val="both"/>
        <w:rPr>
          <w:rFonts w:ascii="Times New Roman" w:hAnsi="Times New Roman" w:cs="Times New Roman"/>
          <w:b/>
          <w:bCs/>
          <w:i/>
          <w:iCs/>
          <w:sz w:val="24"/>
          <w:szCs w:val="24"/>
        </w:rPr>
      </w:pPr>
      <w:r w:rsidRPr="00124B9A">
        <w:rPr>
          <w:rFonts w:ascii="Times New Roman" w:hAnsi="Times New Roman" w:cs="Times New Roman"/>
          <w:b/>
          <w:bCs/>
          <w:i/>
          <w:iCs/>
          <w:sz w:val="24"/>
          <w:szCs w:val="24"/>
        </w:rPr>
        <w:t>Strateški okvir</w:t>
      </w:r>
    </w:p>
    <w:p w14:paraId="31473743" w14:textId="77777777" w:rsidR="00621FC1" w:rsidRPr="00621FC1" w:rsidRDefault="00621FC1" w:rsidP="00621FC1">
      <w:pPr>
        <w:numPr>
          <w:ilvl w:val="0"/>
          <w:numId w:val="66"/>
        </w:numPr>
        <w:spacing w:after="0"/>
        <w:jc w:val="both"/>
        <w:rPr>
          <w:rFonts w:ascii="Times New Roman" w:hAnsi="Times New Roman" w:cs="Times New Roman"/>
          <w:color w:val="FF0000"/>
          <w:sz w:val="24"/>
          <w:szCs w:val="24"/>
        </w:rPr>
      </w:pPr>
      <w:r w:rsidRPr="00124B9A">
        <w:rPr>
          <w:rFonts w:ascii="Times New Roman" w:hAnsi="Times New Roman" w:cs="Times New Roman"/>
          <w:b/>
          <w:sz w:val="24"/>
          <w:szCs w:val="24"/>
        </w:rPr>
        <w:t>Strategija razvoja poduzetništva u Republici Hrvatskoj 2013. – 2020.</w:t>
      </w:r>
      <w:r w:rsidRPr="00124B9A">
        <w:rPr>
          <w:rFonts w:ascii="Times New Roman" w:hAnsi="Times New Roman" w:cs="Times New Roman"/>
          <w:sz w:val="24"/>
          <w:szCs w:val="24"/>
        </w:rPr>
        <w:t xml:space="preserve"> (NN 136/13) (dostupna </w:t>
      </w:r>
      <w:hyperlink r:id="rId16" w:history="1">
        <w:r w:rsidRPr="00C87675">
          <w:rPr>
            <w:rStyle w:val="Hyperlink"/>
            <w:rFonts w:ascii="Times New Roman" w:hAnsi="Times New Roman" w:cs="Times New Roman"/>
            <w:sz w:val="24"/>
            <w:szCs w:val="24"/>
          </w:rPr>
          <w:t>ovdje</w:t>
        </w:r>
      </w:hyperlink>
      <w:r w:rsidRPr="00621FC1">
        <w:rPr>
          <w:rFonts w:ascii="Times New Roman" w:hAnsi="Times New Roman" w:cs="Times New Roman"/>
          <w:color w:val="FF0000"/>
          <w:sz w:val="24"/>
          <w:szCs w:val="24"/>
        </w:rPr>
        <w:t>)</w:t>
      </w:r>
    </w:p>
    <w:p w14:paraId="31473744" w14:textId="77777777" w:rsidR="00621FC1" w:rsidRPr="00621FC1" w:rsidRDefault="00621FC1" w:rsidP="00621FC1">
      <w:pPr>
        <w:numPr>
          <w:ilvl w:val="0"/>
          <w:numId w:val="66"/>
        </w:numPr>
        <w:spacing w:after="0"/>
        <w:jc w:val="both"/>
        <w:rPr>
          <w:rFonts w:ascii="Times New Roman" w:hAnsi="Times New Roman" w:cs="Times New Roman"/>
          <w:color w:val="FF0000"/>
          <w:sz w:val="24"/>
          <w:szCs w:val="24"/>
        </w:rPr>
      </w:pPr>
      <w:r w:rsidRPr="00124B9A">
        <w:rPr>
          <w:rFonts w:ascii="Times New Roman" w:hAnsi="Times New Roman" w:cs="Times New Roman"/>
          <w:b/>
          <w:sz w:val="24"/>
          <w:szCs w:val="24"/>
        </w:rPr>
        <w:lastRenderedPageBreak/>
        <w:t>Strategija poticanja inovacija Republike Hrvatske 2014. – 2020.</w:t>
      </w:r>
      <w:r w:rsidRPr="00124B9A">
        <w:rPr>
          <w:rFonts w:ascii="Times New Roman" w:hAnsi="Times New Roman" w:cs="Times New Roman"/>
          <w:sz w:val="24"/>
          <w:szCs w:val="24"/>
        </w:rPr>
        <w:t xml:space="preserve"> (NN 153/14) (dostupna </w:t>
      </w:r>
      <w:hyperlink r:id="rId17" w:history="1">
        <w:r w:rsidRPr="00C87675">
          <w:rPr>
            <w:rStyle w:val="Hyperlink"/>
            <w:rFonts w:ascii="Times New Roman" w:hAnsi="Times New Roman" w:cs="Times New Roman"/>
            <w:sz w:val="24"/>
            <w:szCs w:val="24"/>
          </w:rPr>
          <w:t>ovdje</w:t>
        </w:r>
      </w:hyperlink>
      <w:r w:rsidRPr="00124B9A">
        <w:rPr>
          <w:rFonts w:ascii="Times New Roman" w:hAnsi="Times New Roman" w:cs="Times New Roman"/>
          <w:sz w:val="24"/>
          <w:szCs w:val="24"/>
        </w:rPr>
        <w:t>)</w:t>
      </w:r>
    </w:p>
    <w:p w14:paraId="31473745" w14:textId="77777777" w:rsidR="00621FC1" w:rsidRPr="00621FC1" w:rsidRDefault="00621FC1" w:rsidP="00621FC1">
      <w:pPr>
        <w:numPr>
          <w:ilvl w:val="0"/>
          <w:numId w:val="66"/>
        </w:numPr>
        <w:spacing w:after="0"/>
        <w:jc w:val="both"/>
        <w:rPr>
          <w:rFonts w:ascii="Times New Roman" w:hAnsi="Times New Roman" w:cs="Times New Roman"/>
          <w:color w:val="FF0000"/>
          <w:sz w:val="24"/>
          <w:szCs w:val="24"/>
        </w:rPr>
      </w:pPr>
      <w:r w:rsidRPr="00124B9A">
        <w:rPr>
          <w:rFonts w:ascii="Times New Roman" w:hAnsi="Times New Roman" w:cs="Times New Roman"/>
          <w:b/>
          <w:sz w:val="24"/>
          <w:szCs w:val="24"/>
        </w:rPr>
        <w:t>„Industrijska strategija Republike Hrvatske 2014. – 2020.“</w:t>
      </w:r>
      <w:r w:rsidRPr="00124B9A">
        <w:rPr>
          <w:rFonts w:ascii="Times New Roman" w:hAnsi="Times New Roman" w:cs="Times New Roman"/>
          <w:sz w:val="24"/>
          <w:szCs w:val="24"/>
        </w:rPr>
        <w:t xml:space="preserve"> (NN 126/14) (dostupna </w:t>
      </w:r>
      <w:hyperlink r:id="rId18" w:history="1">
        <w:r w:rsidRPr="00C87675">
          <w:rPr>
            <w:rStyle w:val="Hyperlink"/>
            <w:rFonts w:ascii="Times New Roman" w:hAnsi="Times New Roman" w:cs="Times New Roman"/>
            <w:sz w:val="24"/>
            <w:szCs w:val="24"/>
          </w:rPr>
          <w:t>ovdje</w:t>
        </w:r>
      </w:hyperlink>
      <w:r w:rsidRPr="00124B9A">
        <w:rPr>
          <w:rFonts w:ascii="Times New Roman" w:hAnsi="Times New Roman" w:cs="Times New Roman"/>
          <w:sz w:val="24"/>
          <w:szCs w:val="24"/>
        </w:rPr>
        <w:t>)</w:t>
      </w:r>
    </w:p>
    <w:p w14:paraId="31473746" w14:textId="77777777" w:rsidR="00621FC1" w:rsidRPr="00124B9A" w:rsidRDefault="00621FC1" w:rsidP="00621FC1">
      <w:pPr>
        <w:numPr>
          <w:ilvl w:val="0"/>
          <w:numId w:val="66"/>
        </w:numPr>
        <w:spacing w:after="0"/>
        <w:jc w:val="both"/>
        <w:rPr>
          <w:rFonts w:ascii="Times New Roman" w:hAnsi="Times New Roman" w:cs="Times New Roman"/>
          <w:sz w:val="24"/>
          <w:szCs w:val="24"/>
        </w:rPr>
      </w:pPr>
      <w:r w:rsidRPr="00124B9A">
        <w:rPr>
          <w:rFonts w:ascii="Times New Roman" w:hAnsi="Times New Roman" w:cs="Times New Roman"/>
          <w:b/>
          <w:sz w:val="24"/>
          <w:szCs w:val="24"/>
        </w:rPr>
        <w:t>Strategija pametne specijalizacije RH (S3</w:t>
      </w:r>
      <w:r w:rsidRPr="00124B9A">
        <w:rPr>
          <w:rFonts w:ascii="Times New Roman" w:hAnsi="Times New Roman" w:cs="Times New Roman"/>
          <w:sz w:val="24"/>
          <w:szCs w:val="24"/>
        </w:rPr>
        <w:t xml:space="preserve">), (NN 32/16) (dostupna  </w:t>
      </w:r>
      <w:hyperlink r:id="rId19" w:history="1">
        <w:r w:rsidRPr="00C87675">
          <w:rPr>
            <w:rStyle w:val="Hyperlink"/>
            <w:rFonts w:ascii="Times New Roman" w:hAnsi="Times New Roman" w:cs="Times New Roman"/>
            <w:sz w:val="24"/>
            <w:szCs w:val="24"/>
          </w:rPr>
          <w:t>ovdje</w:t>
        </w:r>
      </w:hyperlink>
      <w:r w:rsidRPr="00124B9A">
        <w:rPr>
          <w:rFonts w:ascii="Times New Roman" w:hAnsi="Times New Roman" w:cs="Times New Roman"/>
          <w:sz w:val="24"/>
          <w:szCs w:val="24"/>
        </w:rPr>
        <w:t>)</w:t>
      </w:r>
    </w:p>
    <w:p w14:paraId="31473747" w14:textId="77777777" w:rsidR="000925F0" w:rsidRPr="000925F0" w:rsidRDefault="000925F0" w:rsidP="000925F0">
      <w:pPr>
        <w:spacing w:after="0"/>
        <w:ind w:left="77"/>
        <w:jc w:val="both"/>
        <w:rPr>
          <w:rFonts w:ascii="Times New Roman" w:hAnsi="Times New Roman" w:cs="Times New Roman"/>
          <w:color w:val="FF0000"/>
          <w:sz w:val="24"/>
          <w:szCs w:val="24"/>
        </w:rPr>
      </w:pPr>
    </w:p>
    <w:tbl>
      <w:tblPr>
        <w:tblStyle w:val="TableGrid1"/>
        <w:tblpPr w:leftFromText="180" w:rightFromText="180" w:vertAnchor="text" w:horzAnchor="margin" w:tblpY="76"/>
        <w:tblW w:w="9039" w:type="dxa"/>
        <w:tblBorders>
          <w:top w:val="single" w:sz="18" w:space="0" w:color="B2E3ED" w:themeColor="accent1" w:themeTint="66"/>
          <w:left w:val="single" w:sz="18" w:space="0" w:color="B2E3ED" w:themeColor="accent1" w:themeTint="66"/>
          <w:bottom w:val="single" w:sz="18" w:space="0" w:color="B2E3ED" w:themeColor="accent1" w:themeTint="66"/>
          <w:right w:val="single" w:sz="18" w:space="0" w:color="B2E3ED" w:themeColor="accent1" w:themeTint="66"/>
          <w:insideH w:val="single" w:sz="18" w:space="0" w:color="B2E3ED" w:themeColor="accent1" w:themeTint="66"/>
          <w:insideV w:val="single" w:sz="18" w:space="0" w:color="B2E3ED" w:themeColor="accent1" w:themeTint="66"/>
        </w:tblBorders>
        <w:shd w:val="clear" w:color="auto" w:fill="8CD5E4" w:themeFill="accent1" w:themeFillTint="99"/>
        <w:tblLook w:val="04A0" w:firstRow="1" w:lastRow="0" w:firstColumn="1" w:lastColumn="0" w:noHBand="0" w:noVBand="1"/>
      </w:tblPr>
      <w:tblGrid>
        <w:gridCol w:w="9039"/>
      </w:tblGrid>
      <w:tr w:rsidR="00296F3C" w:rsidRPr="004A5E26" w14:paraId="3147374B" w14:textId="77777777" w:rsidTr="00296F3C">
        <w:tc>
          <w:tcPr>
            <w:tcW w:w="9039" w:type="dxa"/>
            <w:shd w:val="clear" w:color="auto" w:fill="B2E3ED" w:themeFill="accent1" w:themeFillTint="66"/>
          </w:tcPr>
          <w:p w14:paraId="31473748" w14:textId="77777777" w:rsidR="00296F3C" w:rsidRPr="00A02398" w:rsidRDefault="00296F3C" w:rsidP="00F07C30">
            <w:pPr>
              <w:pStyle w:val="CommentText"/>
              <w:spacing w:after="0"/>
              <w:jc w:val="both"/>
              <w:rPr>
                <w:rFonts w:ascii="Times New Roman" w:hAnsi="Times New Roman" w:cs="Times New Roman"/>
                <w:b/>
                <w:bCs/>
                <w:i/>
                <w:iCs/>
                <w:sz w:val="24"/>
                <w:szCs w:val="22"/>
              </w:rPr>
            </w:pPr>
            <w:r w:rsidRPr="00A02398">
              <w:rPr>
                <w:rFonts w:ascii="Times New Roman" w:hAnsi="Times New Roman" w:cs="Times New Roman"/>
                <w:b/>
                <w:bCs/>
                <w:i/>
                <w:iCs/>
                <w:sz w:val="24"/>
                <w:szCs w:val="22"/>
              </w:rPr>
              <w:t>Napomena</w:t>
            </w:r>
            <w:r w:rsidR="003018C8">
              <w:rPr>
                <w:rFonts w:ascii="Times New Roman" w:hAnsi="Times New Roman" w:cs="Times New Roman"/>
                <w:b/>
                <w:bCs/>
                <w:i/>
                <w:iCs/>
                <w:sz w:val="24"/>
                <w:szCs w:val="22"/>
              </w:rPr>
              <w:t>!</w:t>
            </w:r>
            <w:r w:rsidRPr="00A02398">
              <w:rPr>
                <w:rFonts w:ascii="Times New Roman" w:hAnsi="Times New Roman" w:cs="Times New Roman"/>
                <w:b/>
                <w:bCs/>
                <w:i/>
                <w:iCs/>
                <w:sz w:val="24"/>
                <w:szCs w:val="22"/>
              </w:rPr>
              <w:t xml:space="preserve"> </w:t>
            </w:r>
          </w:p>
          <w:p w14:paraId="31473749" w14:textId="77777777" w:rsidR="00296F3C" w:rsidRPr="00A02398" w:rsidRDefault="00296F3C" w:rsidP="00F07C30">
            <w:pPr>
              <w:pStyle w:val="CommentText"/>
              <w:spacing w:after="0"/>
              <w:jc w:val="both"/>
              <w:rPr>
                <w:rFonts w:ascii="Times New Roman" w:hAnsi="Times New Roman" w:cs="Times New Roman"/>
                <w:i/>
                <w:iCs/>
                <w:sz w:val="24"/>
                <w:szCs w:val="22"/>
              </w:rPr>
            </w:pPr>
            <w:r w:rsidRPr="00A02398">
              <w:rPr>
                <w:rFonts w:ascii="Times New Roman" w:hAnsi="Times New Roman" w:cs="Times New Roman"/>
                <w:i/>
                <w:iCs/>
                <w:sz w:val="24"/>
                <w:szCs w:val="22"/>
              </w:rPr>
              <w:t>Propisi navedeni u ovom Pozivu su propisi koji su na snazi (važeći) u trenutku njegove objave te se na Upute i ostalu prateću dokumentaciju, kao i na sve odnose koji proizlaze iz Poziva, primjenjuje pozitivno zakonodavstvo što uključuje zakonske i pod-zakonske akte RH i EU koji su naknadno stupili na snagu, kao i sve njihove kasnije izmjene i dopune.</w:t>
            </w:r>
          </w:p>
          <w:p w14:paraId="3147374A" w14:textId="77777777" w:rsidR="00296F3C" w:rsidRPr="00A35FE4" w:rsidRDefault="00296F3C" w:rsidP="00F07C30">
            <w:pPr>
              <w:pStyle w:val="CommentText"/>
              <w:spacing w:after="0"/>
              <w:jc w:val="both"/>
              <w:rPr>
                <w:rFonts w:ascii="Times New Roman" w:hAnsi="Times New Roman" w:cs="Times New Roman"/>
                <w:i/>
                <w:iCs/>
                <w:sz w:val="22"/>
                <w:szCs w:val="22"/>
              </w:rPr>
            </w:pPr>
            <w:r w:rsidRPr="00A02398">
              <w:rPr>
                <w:rFonts w:ascii="Times New Roman" w:hAnsi="Times New Roman" w:cs="Times New Roman"/>
                <w:i/>
                <w:iCs/>
                <w:sz w:val="24"/>
                <w:szCs w:val="22"/>
              </w:rPr>
              <w:t>Dužnost je prijavitelja provjeriti primjenjivo zakonodavstvo u trenutku dostave projektnog prijedloga, jer će se na prijavitelja primijeniti propisi koji su na snazi (važeći) u trenutku podnošenja projektnog prijedloga.</w:t>
            </w:r>
          </w:p>
        </w:tc>
      </w:tr>
    </w:tbl>
    <w:p w14:paraId="3147374C" w14:textId="77777777" w:rsidR="002F57FE" w:rsidRPr="004A5E26" w:rsidRDefault="002F57FE" w:rsidP="00F07C30">
      <w:pPr>
        <w:pStyle w:val="Default"/>
        <w:widowControl w:val="0"/>
        <w:spacing w:line="276" w:lineRule="auto"/>
        <w:jc w:val="both"/>
        <w:rPr>
          <w:sz w:val="22"/>
          <w:szCs w:val="22"/>
          <w:highlight w:val="yellow"/>
        </w:rPr>
      </w:pPr>
    </w:p>
    <w:p w14:paraId="3147374D" w14:textId="77777777" w:rsidR="000B55D3" w:rsidRPr="004A5E26" w:rsidRDefault="00F449A9" w:rsidP="00F07C30">
      <w:pPr>
        <w:pStyle w:val="Heading2"/>
        <w:spacing w:line="276" w:lineRule="auto"/>
      </w:pPr>
      <w:bookmarkStart w:id="14" w:name="_Toc452468683"/>
      <w:bookmarkStart w:id="15" w:name="_Toc423702365"/>
      <w:bookmarkStart w:id="16" w:name="_Toc425930836"/>
      <w:r>
        <w:t xml:space="preserve"> </w:t>
      </w:r>
      <w:bookmarkStart w:id="17" w:name="_Toc531256565"/>
      <w:r w:rsidR="001319F5" w:rsidRPr="004A5E26">
        <w:t>Odgovornosti za upravljanj</w:t>
      </w:r>
      <w:r w:rsidR="00561298" w:rsidRPr="004A5E26">
        <w:t>e</w:t>
      </w:r>
      <w:bookmarkEnd w:id="14"/>
      <w:bookmarkEnd w:id="15"/>
      <w:bookmarkEnd w:id="16"/>
      <w:bookmarkEnd w:id="17"/>
      <w:r w:rsidR="008B360B" w:rsidRPr="004A5E26">
        <w:t xml:space="preserve"> </w:t>
      </w:r>
    </w:p>
    <w:p w14:paraId="3147374E" w14:textId="77777777" w:rsidR="00610743" w:rsidRDefault="00610743" w:rsidP="00F07C30">
      <w:pPr>
        <w:pStyle w:val="NoSpacing"/>
        <w:spacing w:line="276" w:lineRule="auto"/>
        <w:jc w:val="both"/>
        <w:rPr>
          <w:rFonts w:ascii="Times New Roman" w:hAnsi="Times New Roman" w:cs="Times New Roman"/>
          <w:sz w:val="24"/>
          <w:szCs w:val="24"/>
        </w:rPr>
      </w:pPr>
    </w:p>
    <w:p w14:paraId="3147374F" w14:textId="77777777" w:rsidR="001319F5" w:rsidRPr="004A5E26" w:rsidRDefault="008B360B" w:rsidP="00F07C30">
      <w:pPr>
        <w:pStyle w:val="NoSpacing"/>
        <w:spacing w:line="276" w:lineRule="auto"/>
        <w:jc w:val="both"/>
        <w:rPr>
          <w:rFonts w:ascii="Times New Roman" w:hAnsi="Times New Roman" w:cs="Times New Roman"/>
          <w:sz w:val="24"/>
          <w:szCs w:val="24"/>
        </w:rPr>
      </w:pPr>
      <w:r w:rsidRPr="004A5E26">
        <w:rPr>
          <w:rFonts w:ascii="Times New Roman" w:hAnsi="Times New Roman" w:cs="Times New Roman"/>
          <w:sz w:val="24"/>
          <w:szCs w:val="24"/>
        </w:rPr>
        <w:t>Ministarstvo regionalnoga razvoja i f</w:t>
      </w:r>
      <w:r w:rsidR="00A4353A" w:rsidRPr="004A5E26">
        <w:rPr>
          <w:rFonts w:ascii="Times New Roman" w:hAnsi="Times New Roman" w:cs="Times New Roman"/>
          <w:sz w:val="24"/>
          <w:szCs w:val="24"/>
        </w:rPr>
        <w:t xml:space="preserve">ondova Europske unije je </w:t>
      </w:r>
      <w:r w:rsidR="00A4353A" w:rsidRPr="00AC6785">
        <w:rPr>
          <w:rFonts w:ascii="Times New Roman" w:hAnsi="Times New Roman" w:cs="Times New Roman"/>
          <w:b/>
          <w:bCs/>
          <w:sz w:val="24"/>
          <w:szCs w:val="24"/>
        </w:rPr>
        <w:t xml:space="preserve">Upravljačko </w:t>
      </w:r>
      <w:r w:rsidRPr="00AC6785">
        <w:rPr>
          <w:rFonts w:ascii="Times New Roman" w:hAnsi="Times New Roman" w:cs="Times New Roman"/>
          <w:b/>
          <w:bCs/>
          <w:sz w:val="24"/>
          <w:szCs w:val="24"/>
        </w:rPr>
        <w:t>tijelo</w:t>
      </w:r>
      <w:r w:rsidR="00A038DD" w:rsidRPr="004A5E26">
        <w:rPr>
          <w:rFonts w:ascii="Times New Roman" w:hAnsi="Times New Roman" w:cs="Times New Roman"/>
          <w:sz w:val="24"/>
          <w:szCs w:val="24"/>
        </w:rPr>
        <w:t xml:space="preserve"> (</w:t>
      </w:r>
      <w:r w:rsidR="00144051" w:rsidRPr="004A5E26">
        <w:rPr>
          <w:rFonts w:ascii="Times New Roman" w:hAnsi="Times New Roman" w:cs="Times New Roman"/>
          <w:sz w:val="24"/>
          <w:szCs w:val="24"/>
        </w:rPr>
        <w:t xml:space="preserve">u </w:t>
      </w:r>
      <w:r w:rsidR="006E292A" w:rsidRPr="004A5E26">
        <w:rPr>
          <w:rFonts w:ascii="Times New Roman" w:hAnsi="Times New Roman" w:cs="Times New Roman"/>
          <w:sz w:val="24"/>
          <w:szCs w:val="24"/>
        </w:rPr>
        <w:t>daljnjem</w:t>
      </w:r>
      <w:r w:rsidR="00144051" w:rsidRPr="004A5E26">
        <w:rPr>
          <w:rFonts w:ascii="Times New Roman" w:hAnsi="Times New Roman" w:cs="Times New Roman"/>
          <w:sz w:val="24"/>
          <w:szCs w:val="24"/>
        </w:rPr>
        <w:t xml:space="preserve"> tekstu: </w:t>
      </w:r>
      <w:r w:rsidR="00A038DD" w:rsidRPr="004A5E26">
        <w:rPr>
          <w:rFonts w:ascii="Times New Roman" w:hAnsi="Times New Roman" w:cs="Times New Roman"/>
          <w:sz w:val="24"/>
          <w:szCs w:val="24"/>
        </w:rPr>
        <w:t>UT)</w:t>
      </w:r>
      <w:r w:rsidR="00B47641" w:rsidRPr="004A5E26">
        <w:rPr>
          <w:rFonts w:ascii="Times New Roman" w:hAnsi="Times New Roman" w:cs="Times New Roman"/>
          <w:sz w:val="24"/>
          <w:szCs w:val="24"/>
        </w:rPr>
        <w:t xml:space="preserve"> </w:t>
      </w:r>
      <w:r w:rsidRPr="004A5E26">
        <w:rPr>
          <w:rFonts w:ascii="Times New Roman" w:hAnsi="Times New Roman" w:cs="Times New Roman"/>
          <w:sz w:val="24"/>
          <w:szCs w:val="24"/>
        </w:rPr>
        <w:t xml:space="preserve">odgovorno za upravljanje i provedbu OPKK-a. </w:t>
      </w:r>
    </w:p>
    <w:p w14:paraId="31473750" w14:textId="77777777" w:rsidR="001319F5" w:rsidRPr="004A5E26" w:rsidRDefault="001319F5" w:rsidP="00F07C30">
      <w:pPr>
        <w:pStyle w:val="NoSpacing"/>
        <w:spacing w:line="276" w:lineRule="auto"/>
        <w:jc w:val="both"/>
        <w:rPr>
          <w:rFonts w:ascii="Times New Roman" w:hAnsi="Times New Roman" w:cs="Times New Roman"/>
          <w:sz w:val="24"/>
          <w:szCs w:val="24"/>
        </w:rPr>
      </w:pPr>
    </w:p>
    <w:p w14:paraId="31473751" w14:textId="77777777" w:rsidR="008B360B" w:rsidRPr="004A5E26" w:rsidRDefault="004250AF" w:rsidP="00F07C30">
      <w:pPr>
        <w:pStyle w:val="NoSpacing"/>
        <w:spacing w:line="276" w:lineRule="auto"/>
        <w:jc w:val="both"/>
        <w:rPr>
          <w:rFonts w:ascii="Times New Roman" w:hAnsi="Times New Roman" w:cs="Times New Roman"/>
          <w:sz w:val="24"/>
          <w:szCs w:val="24"/>
        </w:rPr>
      </w:pPr>
      <w:r w:rsidRPr="00AC6785">
        <w:rPr>
          <w:rFonts w:ascii="Times New Roman" w:hAnsi="Times New Roman" w:cs="Times New Roman"/>
          <w:b/>
          <w:bCs/>
          <w:sz w:val="24"/>
          <w:szCs w:val="24"/>
        </w:rPr>
        <w:t>P</w:t>
      </w:r>
      <w:r w:rsidR="005F230D" w:rsidRPr="00AC6785">
        <w:rPr>
          <w:rFonts w:ascii="Times New Roman" w:hAnsi="Times New Roman" w:cs="Times New Roman"/>
          <w:b/>
          <w:bCs/>
          <w:sz w:val="24"/>
          <w:szCs w:val="24"/>
        </w:rPr>
        <w:t>osredničko</w:t>
      </w:r>
      <w:r w:rsidR="00044726" w:rsidRPr="00A35FE4">
        <w:rPr>
          <w:rFonts w:ascii="Times New Roman" w:hAnsi="Times New Roman" w:cs="Times New Roman"/>
          <w:b/>
          <w:bCs/>
          <w:sz w:val="24"/>
          <w:szCs w:val="24"/>
        </w:rPr>
        <w:t xml:space="preserve"> tijelo razine 1</w:t>
      </w:r>
      <w:r w:rsidR="001319F5" w:rsidRPr="004A5E26">
        <w:rPr>
          <w:rFonts w:ascii="Times New Roman" w:hAnsi="Times New Roman" w:cs="Times New Roman"/>
          <w:sz w:val="24"/>
          <w:szCs w:val="24"/>
        </w:rPr>
        <w:t xml:space="preserve"> (</w:t>
      </w:r>
      <w:r w:rsidRPr="004A5E26">
        <w:rPr>
          <w:rFonts w:ascii="Times New Roman" w:hAnsi="Times New Roman" w:cs="Times New Roman"/>
          <w:sz w:val="24"/>
          <w:szCs w:val="24"/>
        </w:rPr>
        <w:t xml:space="preserve">u daljnjem tekstu: </w:t>
      </w:r>
      <w:r w:rsidR="001319F5" w:rsidRPr="004A5E26">
        <w:rPr>
          <w:rFonts w:ascii="Times New Roman" w:hAnsi="Times New Roman" w:cs="Times New Roman"/>
          <w:sz w:val="24"/>
          <w:szCs w:val="24"/>
        </w:rPr>
        <w:t xml:space="preserve">PT1) </w:t>
      </w:r>
      <w:r w:rsidRPr="004A5E26">
        <w:rPr>
          <w:rFonts w:ascii="Times New Roman" w:hAnsi="Times New Roman" w:cs="Times New Roman"/>
          <w:sz w:val="24"/>
          <w:szCs w:val="24"/>
        </w:rPr>
        <w:t xml:space="preserve">za ovaj Poziv je </w:t>
      </w:r>
      <w:r w:rsidR="00D22BD5" w:rsidRPr="004A5E26">
        <w:rPr>
          <w:rFonts w:ascii="Times New Roman" w:hAnsi="Times New Roman" w:cs="Times New Roman"/>
          <w:sz w:val="24"/>
          <w:szCs w:val="24"/>
        </w:rPr>
        <w:t>Ministarstvo gospodarstva, poduzetništva i obrta</w:t>
      </w:r>
      <w:r w:rsidR="005459D7" w:rsidRPr="004A5E26">
        <w:rPr>
          <w:rFonts w:ascii="Times New Roman" w:hAnsi="Times New Roman" w:cs="Times New Roman"/>
          <w:sz w:val="24"/>
          <w:szCs w:val="24"/>
        </w:rPr>
        <w:t xml:space="preserve"> (MGPO)</w:t>
      </w:r>
      <w:r w:rsidR="00D22BD5" w:rsidRPr="004A5E26">
        <w:rPr>
          <w:rFonts w:ascii="Times New Roman" w:hAnsi="Times New Roman" w:cs="Times New Roman"/>
          <w:sz w:val="24"/>
          <w:szCs w:val="24"/>
        </w:rPr>
        <w:t>.</w:t>
      </w:r>
    </w:p>
    <w:p w14:paraId="31473752" w14:textId="77777777" w:rsidR="001319F5" w:rsidRPr="004A5E26" w:rsidRDefault="001319F5" w:rsidP="00F07C30">
      <w:pPr>
        <w:pStyle w:val="NoSpacing"/>
        <w:spacing w:line="276" w:lineRule="auto"/>
        <w:jc w:val="both"/>
        <w:rPr>
          <w:rFonts w:ascii="Times New Roman" w:hAnsi="Times New Roman" w:cs="Times New Roman"/>
          <w:sz w:val="24"/>
          <w:szCs w:val="24"/>
        </w:rPr>
      </w:pPr>
    </w:p>
    <w:p w14:paraId="31473753" w14:textId="77777777" w:rsidR="008B360B" w:rsidRPr="004A5E26" w:rsidRDefault="00A038DD" w:rsidP="00F07C30">
      <w:pPr>
        <w:pStyle w:val="NoSpacing"/>
        <w:spacing w:line="276" w:lineRule="auto"/>
        <w:jc w:val="both"/>
        <w:rPr>
          <w:rFonts w:ascii="Times New Roman" w:hAnsi="Times New Roman" w:cs="Times New Roman"/>
          <w:sz w:val="24"/>
          <w:szCs w:val="24"/>
        </w:rPr>
      </w:pPr>
      <w:r w:rsidRPr="00180825">
        <w:rPr>
          <w:rFonts w:ascii="Times New Roman" w:hAnsi="Times New Roman" w:cs="Times New Roman"/>
          <w:b/>
          <w:bCs/>
          <w:sz w:val="24"/>
          <w:szCs w:val="24"/>
        </w:rPr>
        <w:t>P</w:t>
      </w:r>
      <w:r w:rsidR="008B360B" w:rsidRPr="00180825">
        <w:rPr>
          <w:rFonts w:ascii="Times New Roman" w:hAnsi="Times New Roman" w:cs="Times New Roman"/>
          <w:b/>
          <w:bCs/>
          <w:sz w:val="24"/>
          <w:szCs w:val="24"/>
        </w:rPr>
        <w:t>osredničko tijelo razine 2</w:t>
      </w:r>
      <w:r w:rsidR="008B360B" w:rsidRPr="00180825">
        <w:rPr>
          <w:rFonts w:ascii="Times New Roman" w:hAnsi="Times New Roman" w:cs="Times New Roman"/>
          <w:sz w:val="24"/>
          <w:szCs w:val="24"/>
        </w:rPr>
        <w:t xml:space="preserve"> (</w:t>
      </w:r>
      <w:r w:rsidR="00460A52" w:rsidRPr="00180825">
        <w:rPr>
          <w:rFonts w:ascii="Times New Roman" w:hAnsi="Times New Roman" w:cs="Times New Roman"/>
          <w:sz w:val="24"/>
          <w:szCs w:val="24"/>
        </w:rPr>
        <w:t xml:space="preserve">u daljnjem tekstu: </w:t>
      </w:r>
      <w:r w:rsidR="008B360B" w:rsidRPr="00180825">
        <w:rPr>
          <w:rFonts w:ascii="Times New Roman" w:hAnsi="Times New Roman" w:cs="Times New Roman"/>
          <w:sz w:val="24"/>
          <w:szCs w:val="24"/>
        </w:rPr>
        <w:t xml:space="preserve">PT2) </w:t>
      </w:r>
      <w:r w:rsidR="001319F5" w:rsidRPr="00180825">
        <w:rPr>
          <w:rFonts w:ascii="Times New Roman" w:hAnsi="Times New Roman" w:cs="Times New Roman"/>
          <w:sz w:val="24"/>
          <w:szCs w:val="24"/>
        </w:rPr>
        <w:t>za ovaj Poziv</w:t>
      </w:r>
      <w:r w:rsidR="00DF4C05" w:rsidRPr="00180825">
        <w:rPr>
          <w:rFonts w:ascii="Times New Roman" w:hAnsi="Times New Roman" w:cs="Times New Roman"/>
          <w:sz w:val="24"/>
          <w:szCs w:val="24"/>
        </w:rPr>
        <w:t xml:space="preserve"> je</w:t>
      </w:r>
      <w:r w:rsidR="001319F5" w:rsidRPr="00180825">
        <w:rPr>
          <w:rFonts w:ascii="Times New Roman" w:hAnsi="Times New Roman" w:cs="Times New Roman"/>
          <w:sz w:val="24"/>
          <w:szCs w:val="24"/>
        </w:rPr>
        <w:t xml:space="preserve"> </w:t>
      </w:r>
      <w:r w:rsidR="00D22BD5" w:rsidRPr="00180825">
        <w:rPr>
          <w:rFonts w:ascii="Times New Roman" w:hAnsi="Times New Roman" w:cs="Times New Roman"/>
          <w:sz w:val="24"/>
          <w:szCs w:val="24"/>
        </w:rPr>
        <w:t>Hrvatska agencija za malo gospodarstvo, inovacije i investicije (HAMAG-BICRO).</w:t>
      </w:r>
    </w:p>
    <w:p w14:paraId="31473754" w14:textId="77777777" w:rsidR="00D22C63" w:rsidRPr="004A5E26" w:rsidRDefault="00D22C63" w:rsidP="00F07C30">
      <w:pPr>
        <w:pStyle w:val="NoSpacing"/>
        <w:spacing w:line="276" w:lineRule="auto"/>
        <w:jc w:val="both"/>
        <w:rPr>
          <w:rFonts w:ascii="Times New Roman" w:hAnsi="Times New Roman" w:cs="Times New Roman"/>
          <w:sz w:val="24"/>
          <w:szCs w:val="24"/>
        </w:rPr>
      </w:pPr>
    </w:p>
    <w:p w14:paraId="31473755" w14:textId="77777777" w:rsidR="00C40FCF" w:rsidRDefault="008B360B" w:rsidP="00F07C30">
      <w:pPr>
        <w:pStyle w:val="NoSpacing"/>
        <w:spacing w:line="276" w:lineRule="auto"/>
        <w:jc w:val="both"/>
        <w:rPr>
          <w:rFonts w:ascii="Times New Roman" w:hAnsi="Times New Roman" w:cs="Times New Roman"/>
          <w:sz w:val="24"/>
          <w:szCs w:val="24"/>
        </w:rPr>
      </w:pPr>
      <w:r w:rsidRPr="004A5E26">
        <w:rPr>
          <w:rFonts w:ascii="Times New Roman" w:hAnsi="Times New Roman" w:cs="Times New Roman"/>
          <w:sz w:val="24"/>
          <w:szCs w:val="24"/>
        </w:rPr>
        <w:t>Sva tijela u sustavu obavljaju svoje djelatnosti i odgovorne su za procedure kako je definirano ranije navedenim zakonodavnim okv</w:t>
      </w:r>
      <w:r w:rsidR="00F31BF6" w:rsidRPr="004A5E26">
        <w:rPr>
          <w:rFonts w:ascii="Times New Roman" w:hAnsi="Times New Roman" w:cs="Times New Roman"/>
          <w:sz w:val="24"/>
          <w:szCs w:val="24"/>
        </w:rPr>
        <w:t xml:space="preserve">irom te odredbama ovog Poziva. </w:t>
      </w:r>
    </w:p>
    <w:p w14:paraId="31473757" w14:textId="77777777" w:rsidR="0018224B" w:rsidRDefault="0018224B" w:rsidP="00F07C30">
      <w:pPr>
        <w:pStyle w:val="NoSpacing"/>
        <w:spacing w:line="276" w:lineRule="auto"/>
        <w:jc w:val="both"/>
        <w:rPr>
          <w:rFonts w:ascii="Times New Roman" w:hAnsi="Times New Roman" w:cs="Times New Roman"/>
          <w:sz w:val="24"/>
          <w:szCs w:val="24"/>
        </w:rPr>
      </w:pPr>
    </w:p>
    <w:p w14:paraId="31473758" w14:textId="77777777" w:rsidR="00976B06" w:rsidRPr="004A5E26" w:rsidRDefault="00996D8F" w:rsidP="00F07C30">
      <w:pPr>
        <w:pStyle w:val="Heading2"/>
        <w:spacing w:line="276" w:lineRule="auto"/>
      </w:pPr>
      <w:r w:rsidRPr="004A5E26">
        <w:t xml:space="preserve"> </w:t>
      </w:r>
      <w:bookmarkStart w:id="18" w:name="_Ref517339297"/>
      <w:bookmarkStart w:id="19" w:name="_Ref518981851"/>
      <w:bookmarkStart w:id="20" w:name="_Ref520105328"/>
      <w:bookmarkStart w:id="21" w:name="_Toc531256566"/>
      <w:r w:rsidR="00482220" w:rsidRPr="004A5E26">
        <w:t xml:space="preserve">Predmet, svrha i </w:t>
      </w:r>
      <w:r w:rsidR="00A772D1" w:rsidRPr="004A5E26">
        <w:t>pokazatelji</w:t>
      </w:r>
      <w:r w:rsidR="00482220" w:rsidRPr="004A5E26">
        <w:t xml:space="preserve"> Poziva</w:t>
      </w:r>
      <w:bookmarkEnd w:id="18"/>
      <w:bookmarkEnd w:id="19"/>
      <w:bookmarkEnd w:id="20"/>
      <w:bookmarkEnd w:id="21"/>
    </w:p>
    <w:p w14:paraId="31473759" w14:textId="7013C663" w:rsidR="00B61D79" w:rsidRPr="004A5E26" w:rsidRDefault="00B61D79" w:rsidP="00F07C30">
      <w:pPr>
        <w:spacing w:after="0"/>
        <w:rPr>
          <w:rFonts w:ascii="Times New Roman" w:hAnsi="Times New Roman" w:cs="Times New Roman"/>
        </w:rPr>
      </w:pPr>
    </w:p>
    <w:p w14:paraId="3D5F4D28" w14:textId="21C2F0B1" w:rsidR="00195DC9" w:rsidRPr="00124B9A" w:rsidRDefault="00F64ACB" w:rsidP="00F07C30">
      <w:pPr>
        <w:pStyle w:val="NoSpacing"/>
        <w:spacing w:line="276" w:lineRule="auto"/>
        <w:jc w:val="both"/>
        <w:rPr>
          <w:rFonts w:ascii="Times New Roman" w:hAnsi="Times New Roman" w:cs="Times New Roman"/>
          <w:color w:val="000000"/>
          <w:sz w:val="24"/>
          <w:szCs w:val="24"/>
        </w:rPr>
      </w:pPr>
      <w:r w:rsidRPr="00124B9A">
        <w:rPr>
          <w:rFonts w:ascii="Times New Roman" w:hAnsi="Times New Roman" w:cs="Times New Roman"/>
          <w:color w:val="000000"/>
          <w:sz w:val="24"/>
          <w:szCs w:val="24"/>
        </w:rPr>
        <w:t xml:space="preserve">Prioritetna os 3 „Poslovna konkurentnost“, specifični cilj 3d2 „Poboljšana inovativnost malih i srednjih poduzetnika“ u okviru OPKK-a ima za cilj podržati kapacitete malih i srednjih poduzetnika (u daljnjem tekstu: MSP) za uvođenje inovacija obuhvaćajući </w:t>
      </w:r>
      <w:r w:rsidRPr="003C1CDC">
        <w:rPr>
          <w:rFonts w:ascii="Times New Roman" w:hAnsi="Times New Roman" w:cs="Times New Roman"/>
          <w:color w:val="000000"/>
          <w:sz w:val="24"/>
          <w:szCs w:val="24"/>
        </w:rPr>
        <w:t xml:space="preserve">ulaganja </w:t>
      </w:r>
      <w:r w:rsidR="007E160B" w:rsidRPr="003C1CDC">
        <w:rPr>
          <w:rFonts w:ascii="Times New Roman" w:hAnsi="Times New Roman" w:cs="Times New Roman"/>
          <w:color w:val="000000"/>
          <w:sz w:val="24"/>
          <w:szCs w:val="24"/>
        </w:rPr>
        <w:t>prijeko potrebna za primjenu (komercijalizaciju) rezultata istraživanja i razvoja na poslovnu aktivnost i pokretanje proizvodnje na temelju primijenjenih rješenja</w:t>
      </w:r>
      <w:r w:rsidR="00CB7FE8" w:rsidRPr="005F10E0">
        <w:rPr>
          <w:rFonts w:ascii="Times New Roman" w:hAnsi="Times New Roman" w:cs="Times New Roman"/>
          <w:color w:val="000000"/>
          <w:sz w:val="24"/>
          <w:szCs w:val="24"/>
        </w:rPr>
        <w:t>.</w:t>
      </w:r>
    </w:p>
    <w:p w14:paraId="3147375B" w14:textId="2E3B7AD9" w:rsidR="005874BD" w:rsidRDefault="005874BD" w:rsidP="00F07C30">
      <w:pPr>
        <w:pStyle w:val="NoSpacing"/>
        <w:spacing w:line="276" w:lineRule="auto"/>
        <w:jc w:val="both"/>
        <w:rPr>
          <w:rFonts w:ascii="Times New Roman" w:hAnsi="Times New Roman" w:cs="Times New Roman"/>
          <w:color w:val="000000"/>
          <w:sz w:val="24"/>
          <w:szCs w:val="24"/>
        </w:rPr>
      </w:pPr>
    </w:p>
    <w:p w14:paraId="3147375C" w14:textId="77777777" w:rsidR="00353F63" w:rsidRDefault="00044726" w:rsidP="00F07C30">
      <w:pPr>
        <w:pStyle w:val="NoSpacing"/>
        <w:spacing w:line="276" w:lineRule="auto"/>
        <w:jc w:val="both"/>
        <w:rPr>
          <w:rStyle w:val="Bodytext20"/>
          <w:rFonts w:eastAsiaTheme="minorEastAsia"/>
          <w:sz w:val="24"/>
          <w:szCs w:val="24"/>
          <w:lang w:val="hr-HR"/>
        </w:rPr>
      </w:pPr>
      <w:r w:rsidRPr="00A35FE4">
        <w:rPr>
          <w:rStyle w:val="Bodytext20"/>
          <w:rFonts w:eastAsiaTheme="minorEastAsia"/>
          <w:i/>
          <w:iCs/>
          <w:sz w:val="24"/>
          <w:szCs w:val="24"/>
          <w:lang w:val="hr-HR"/>
        </w:rPr>
        <w:t>Predmet Poziva:</w:t>
      </w:r>
    </w:p>
    <w:p w14:paraId="3147375E" w14:textId="703596F5" w:rsidR="00C010B9" w:rsidRDefault="00751530" w:rsidP="00F07C30">
      <w:pPr>
        <w:pStyle w:val="NoSpacing"/>
        <w:spacing w:line="276" w:lineRule="auto"/>
        <w:jc w:val="both"/>
        <w:rPr>
          <w:rFonts w:ascii="Times New Roman" w:hAnsi="Times New Roman" w:cs="Times New Roman"/>
          <w:color w:val="000000"/>
          <w:sz w:val="24"/>
          <w:szCs w:val="24"/>
        </w:rPr>
      </w:pPr>
      <w:r w:rsidRPr="00C87675">
        <w:rPr>
          <w:rFonts w:ascii="Times New Roman" w:hAnsi="Times New Roman" w:cs="Times New Roman"/>
          <w:b/>
          <w:sz w:val="24"/>
        </w:rPr>
        <w:t xml:space="preserve">Komercijalizacija inovacija </w:t>
      </w:r>
      <w:r w:rsidR="00ED5F5D">
        <w:rPr>
          <w:rFonts w:ascii="Times New Roman" w:hAnsi="Times New Roman" w:cs="Times New Roman"/>
          <w:b/>
          <w:sz w:val="24"/>
        </w:rPr>
        <w:t xml:space="preserve">proizvoda/usluga </w:t>
      </w:r>
      <w:r w:rsidRPr="00C87675">
        <w:rPr>
          <w:rFonts w:ascii="Times New Roman" w:hAnsi="Times New Roman" w:cs="Times New Roman"/>
          <w:b/>
          <w:sz w:val="24"/>
        </w:rPr>
        <w:t>MSP-ova u S3 područjima</w:t>
      </w:r>
      <w:r w:rsidRPr="00C87675">
        <w:rPr>
          <w:rFonts w:ascii="Times New Roman" w:hAnsi="Times New Roman" w:cs="Times New Roman"/>
          <w:sz w:val="24"/>
        </w:rPr>
        <w:t>.</w:t>
      </w:r>
      <w:r>
        <w:t xml:space="preserve"> </w:t>
      </w:r>
    </w:p>
    <w:p w14:paraId="4DCD8646" w14:textId="77777777" w:rsidR="003B0C0F" w:rsidRDefault="003B0C0F" w:rsidP="00F07C30">
      <w:pPr>
        <w:pStyle w:val="NoSpacing"/>
        <w:spacing w:line="276" w:lineRule="auto"/>
        <w:jc w:val="both"/>
        <w:rPr>
          <w:rStyle w:val="Bodytext20"/>
          <w:rFonts w:eastAsiaTheme="minorEastAsia"/>
          <w:i/>
          <w:iCs/>
          <w:sz w:val="24"/>
          <w:szCs w:val="24"/>
          <w:lang w:val="hr-HR"/>
        </w:rPr>
      </w:pPr>
    </w:p>
    <w:p w14:paraId="3147375F" w14:textId="77777777" w:rsidR="00353F63" w:rsidRDefault="00044726" w:rsidP="00F07C30">
      <w:pPr>
        <w:pStyle w:val="NoSpacing"/>
        <w:spacing w:line="276" w:lineRule="auto"/>
        <w:jc w:val="both"/>
        <w:rPr>
          <w:rStyle w:val="Bodytext20"/>
          <w:rFonts w:eastAsiaTheme="minorEastAsia"/>
          <w:sz w:val="24"/>
          <w:szCs w:val="24"/>
          <w:lang w:val="hr-HR"/>
        </w:rPr>
      </w:pPr>
      <w:r w:rsidRPr="00A35FE4">
        <w:rPr>
          <w:rStyle w:val="Bodytext20"/>
          <w:rFonts w:eastAsiaTheme="minorEastAsia"/>
          <w:i/>
          <w:iCs/>
          <w:sz w:val="24"/>
          <w:szCs w:val="24"/>
          <w:lang w:val="hr-HR"/>
        </w:rPr>
        <w:t>Svrha (cilj) Poziva:</w:t>
      </w:r>
    </w:p>
    <w:p w14:paraId="31473760" w14:textId="183E9FB2" w:rsidR="001B216B" w:rsidRPr="007D3F6D" w:rsidRDefault="007D3F6D" w:rsidP="00F07C30">
      <w:pPr>
        <w:pStyle w:val="NoSpacing"/>
        <w:spacing w:line="276" w:lineRule="auto"/>
        <w:jc w:val="both"/>
        <w:rPr>
          <w:rFonts w:ascii="Times New Roman" w:hAnsi="Times New Roman" w:cs="Times New Roman"/>
          <w:sz w:val="24"/>
          <w:szCs w:val="24"/>
          <w:lang w:val="en-US"/>
        </w:rPr>
      </w:pPr>
      <w:r w:rsidRPr="007D3F6D">
        <w:rPr>
          <w:rFonts w:ascii="Times New Roman" w:hAnsi="Times New Roman" w:cs="Times New Roman"/>
          <w:color w:val="000000"/>
          <w:sz w:val="24"/>
          <w:szCs w:val="24"/>
        </w:rPr>
        <w:t xml:space="preserve">Podržati inovativne MSP-ove koji su u svojoj poslovnoj aktivnosti usmjereni na </w:t>
      </w:r>
      <w:r w:rsidR="00751530" w:rsidRPr="008716FE">
        <w:rPr>
          <w:rFonts w:ascii="Times New Roman" w:hAnsi="Times New Roman" w:cs="Times New Roman"/>
          <w:sz w:val="24"/>
        </w:rPr>
        <w:t>proizvodnju i plasman inovativnih  proizvoda/usluga na tržište</w:t>
      </w:r>
      <w:r w:rsidR="00C87675" w:rsidRPr="008716FE">
        <w:rPr>
          <w:rFonts w:ascii="Times New Roman" w:hAnsi="Times New Roman" w:cs="Times New Roman"/>
          <w:sz w:val="24"/>
        </w:rPr>
        <w:t>.</w:t>
      </w:r>
      <w:r w:rsidR="00C87675">
        <w:rPr>
          <w:b/>
          <w:i/>
          <w:u w:val="single"/>
        </w:rPr>
        <w:t xml:space="preserve"> </w:t>
      </w:r>
      <w:r w:rsidR="00B94432" w:rsidRPr="007D3F6D">
        <w:rPr>
          <w:rFonts w:ascii="Times New Roman" w:hAnsi="Times New Roman" w:cs="Times New Roman"/>
          <w:sz w:val="24"/>
          <w:szCs w:val="24"/>
          <w:lang w:val="en-US"/>
        </w:rPr>
        <w:t xml:space="preserve"> </w:t>
      </w:r>
    </w:p>
    <w:p w14:paraId="31473762" w14:textId="77777777" w:rsidR="00D2487C" w:rsidRPr="00D2487C" w:rsidRDefault="00D2487C" w:rsidP="00F07C30">
      <w:pPr>
        <w:pStyle w:val="NoSpacing"/>
        <w:spacing w:line="276" w:lineRule="auto"/>
        <w:jc w:val="both"/>
        <w:rPr>
          <w:rFonts w:ascii="Times New Roman" w:hAnsi="Times New Roman" w:cs="Times New Roman"/>
          <w:b/>
          <w:bCs/>
          <w:i/>
          <w:color w:val="000000"/>
          <w:sz w:val="24"/>
          <w:szCs w:val="24"/>
        </w:rPr>
      </w:pPr>
      <w:r w:rsidRPr="00D2487C">
        <w:rPr>
          <w:rFonts w:ascii="Times New Roman" w:hAnsi="Times New Roman" w:cs="Times New Roman"/>
          <w:b/>
          <w:bCs/>
          <w:i/>
          <w:color w:val="000000"/>
          <w:sz w:val="24"/>
          <w:szCs w:val="24"/>
        </w:rPr>
        <w:lastRenderedPageBreak/>
        <w:t>Pokazatelji</w:t>
      </w:r>
    </w:p>
    <w:p w14:paraId="31473763" w14:textId="77777777" w:rsidR="00B10B70" w:rsidRDefault="00B10B70" w:rsidP="00F07C30">
      <w:pPr>
        <w:pStyle w:val="NoSpacing"/>
        <w:spacing w:line="276" w:lineRule="auto"/>
        <w:jc w:val="both"/>
        <w:rPr>
          <w:rFonts w:ascii="Times New Roman" w:hAnsi="Times New Roman" w:cs="Times New Roman"/>
          <w:sz w:val="24"/>
          <w:szCs w:val="24"/>
        </w:rPr>
      </w:pPr>
      <w:r w:rsidRPr="004A5E26">
        <w:rPr>
          <w:rFonts w:ascii="Times New Roman" w:hAnsi="Times New Roman" w:cs="Times New Roman"/>
          <w:sz w:val="24"/>
          <w:szCs w:val="24"/>
        </w:rPr>
        <w:t xml:space="preserve">Za uspješnu primjenu i praćenje postignuća, prijavitelj </w:t>
      </w:r>
      <w:r w:rsidR="00344DEE">
        <w:rPr>
          <w:rFonts w:ascii="Times New Roman" w:hAnsi="Times New Roman" w:cs="Times New Roman"/>
          <w:sz w:val="24"/>
          <w:szCs w:val="24"/>
        </w:rPr>
        <w:t xml:space="preserve">je </w:t>
      </w:r>
      <w:r w:rsidRPr="004A5E26">
        <w:rPr>
          <w:rFonts w:ascii="Times New Roman" w:hAnsi="Times New Roman" w:cs="Times New Roman"/>
          <w:sz w:val="24"/>
          <w:szCs w:val="24"/>
        </w:rPr>
        <w:t xml:space="preserve">na razini projektnog prijedloga </w:t>
      </w:r>
      <w:r w:rsidR="00344DEE">
        <w:rPr>
          <w:rFonts w:ascii="Times New Roman" w:hAnsi="Times New Roman" w:cs="Times New Roman"/>
          <w:sz w:val="24"/>
          <w:szCs w:val="24"/>
        </w:rPr>
        <w:t>obvezan</w:t>
      </w:r>
      <w:r w:rsidR="00344DEE" w:rsidRPr="004A5E26">
        <w:rPr>
          <w:rFonts w:ascii="Times New Roman" w:hAnsi="Times New Roman" w:cs="Times New Roman"/>
          <w:sz w:val="24"/>
          <w:szCs w:val="24"/>
        </w:rPr>
        <w:t xml:space="preserve"> </w:t>
      </w:r>
      <w:r w:rsidRPr="004A5E26">
        <w:rPr>
          <w:rFonts w:ascii="Times New Roman" w:hAnsi="Times New Roman" w:cs="Times New Roman"/>
          <w:sz w:val="24"/>
          <w:szCs w:val="24"/>
        </w:rPr>
        <w:t xml:space="preserve">opisati </w:t>
      </w:r>
      <w:r w:rsidRPr="00AC6785">
        <w:rPr>
          <w:rFonts w:ascii="Times New Roman" w:hAnsi="Times New Roman" w:cs="Times New Roman"/>
          <w:b/>
          <w:bCs/>
          <w:i/>
          <w:iCs/>
          <w:sz w:val="24"/>
          <w:szCs w:val="24"/>
        </w:rPr>
        <w:t>pokazatelje neposrednih rezultata</w:t>
      </w:r>
      <w:r w:rsidR="00324B7B" w:rsidRPr="004A5E26">
        <w:rPr>
          <w:rFonts w:ascii="Times New Roman" w:hAnsi="Times New Roman" w:cs="Times New Roman"/>
          <w:sz w:val="24"/>
          <w:szCs w:val="24"/>
        </w:rPr>
        <w:t xml:space="preserve"> specifičnih za OPKK odnosno</w:t>
      </w:r>
      <w:r w:rsidRPr="004A5E26">
        <w:rPr>
          <w:rFonts w:ascii="Times New Roman" w:hAnsi="Times New Roman" w:cs="Times New Roman"/>
          <w:sz w:val="24"/>
          <w:szCs w:val="24"/>
        </w:rPr>
        <w:t xml:space="preserve"> prema investicijskom prioritetu </w:t>
      </w:r>
      <w:r w:rsidR="00324B7B" w:rsidRPr="00AC6785">
        <w:rPr>
          <w:rFonts w:ascii="Times New Roman" w:hAnsi="Times New Roman" w:cs="Times New Roman"/>
          <w:color w:val="000000"/>
          <w:sz w:val="24"/>
          <w:szCs w:val="24"/>
          <w:shd w:val="clear" w:color="auto" w:fill="FFFFFF"/>
        </w:rPr>
        <w:t>3d „Potpora stvaranju kapaciteta MSP-a za uključivanje u proces rasta na regionalnim, nacionalnim i međunarodnim tržištima i inovacijskim procesima“, specifičnog cilja 3d2 „Poboljšana inovativnost malih i srednjih poduzetni</w:t>
      </w:r>
      <w:r w:rsidR="00044726" w:rsidRPr="00A35FE4">
        <w:rPr>
          <w:rFonts w:ascii="Times New Roman" w:hAnsi="Times New Roman" w:cs="Times New Roman"/>
          <w:color w:val="000000"/>
          <w:sz w:val="24"/>
          <w:szCs w:val="24"/>
          <w:shd w:val="clear" w:color="auto" w:fill="FFFFFF"/>
        </w:rPr>
        <w:t xml:space="preserve">ka“ </w:t>
      </w:r>
      <w:r w:rsidR="00324B7B" w:rsidRPr="004A5E26">
        <w:rPr>
          <w:rStyle w:val="Bodytext313pt"/>
          <w:rFonts w:ascii="Times New Roman" w:hAnsi="Times New Roman" w:cs="Times New Roman"/>
          <w:color w:val="auto"/>
          <w:sz w:val="24"/>
          <w:szCs w:val="24"/>
          <w:lang w:val="hr-HR"/>
        </w:rPr>
        <w:t xml:space="preserve">OPKK-a, </w:t>
      </w:r>
      <w:r w:rsidR="00324B7B" w:rsidRPr="004A5E26">
        <w:rPr>
          <w:rFonts w:ascii="Times New Roman" w:hAnsi="Times New Roman" w:cs="Times New Roman"/>
          <w:sz w:val="24"/>
          <w:szCs w:val="24"/>
        </w:rPr>
        <w:t>financiranog sredstvima ESI fondova. P</w:t>
      </w:r>
      <w:r w:rsidRPr="004A5E26">
        <w:rPr>
          <w:rFonts w:ascii="Times New Roman" w:hAnsi="Times New Roman" w:cs="Times New Roman"/>
          <w:sz w:val="24"/>
          <w:szCs w:val="24"/>
        </w:rPr>
        <w:t>okazatelje programu specifičnih rezultata te njihove konkretne vrijednosti</w:t>
      </w:r>
      <w:r w:rsidR="00324B7B" w:rsidRPr="004A5E26">
        <w:rPr>
          <w:rFonts w:ascii="Times New Roman" w:hAnsi="Times New Roman" w:cs="Times New Roman"/>
          <w:sz w:val="24"/>
          <w:szCs w:val="24"/>
        </w:rPr>
        <w:t xml:space="preserve"> potrebno je </w:t>
      </w:r>
      <w:r w:rsidR="00AE2011" w:rsidRPr="004A5E26">
        <w:rPr>
          <w:rFonts w:ascii="Times New Roman" w:hAnsi="Times New Roman" w:cs="Times New Roman"/>
          <w:sz w:val="24"/>
          <w:szCs w:val="24"/>
        </w:rPr>
        <w:t xml:space="preserve">navesti u </w:t>
      </w:r>
      <w:r w:rsidR="006E2F00" w:rsidRPr="004A5E26">
        <w:rPr>
          <w:rFonts w:ascii="Times New Roman" w:hAnsi="Times New Roman" w:cs="Times New Roman"/>
          <w:sz w:val="24"/>
          <w:szCs w:val="24"/>
        </w:rPr>
        <w:t>Prijavnom</w:t>
      </w:r>
      <w:r w:rsidR="00AE2011" w:rsidRPr="004A5E26">
        <w:rPr>
          <w:rFonts w:ascii="Times New Roman" w:hAnsi="Times New Roman" w:cs="Times New Roman"/>
          <w:sz w:val="24"/>
          <w:szCs w:val="24"/>
        </w:rPr>
        <w:t xml:space="preserve"> obrasc</w:t>
      </w:r>
      <w:r w:rsidR="006E2F00" w:rsidRPr="004A5E26">
        <w:rPr>
          <w:rFonts w:ascii="Times New Roman" w:hAnsi="Times New Roman" w:cs="Times New Roman"/>
          <w:sz w:val="24"/>
          <w:szCs w:val="24"/>
        </w:rPr>
        <w:t xml:space="preserve">u </w:t>
      </w:r>
      <w:r w:rsidR="00AE2011" w:rsidRPr="00AC6785">
        <w:rPr>
          <w:rFonts w:ascii="Times New Roman" w:hAnsi="Times New Roman" w:cs="Times New Roman"/>
          <w:b/>
          <w:bCs/>
          <w:sz w:val="24"/>
          <w:szCs w:val="24"/>
        </w:rPr>
        <w:t>gdje</w:t>
      </w:r>
      <w:r w:rsidRPr="00AC6785">
        <w:rPr>
          <w:rFonts w:ascii="Times New Roman" w:hAnsi="Times New Roman" w:cs="Times New Roman"/>
          <w:b/>
          <w:bCs/>
          <w:sz w:val="24"/>
          <w:szCs w:val="24"/>
        </w:rPr>
        <w:t xml:space="preserve"> je primjenjivo</w:t>
      </w:r>
      <w:r w:rsidRPr="004A5E26">
        <w:rPr>
          <w:rFonts w:ascii="Times New Roman" w:hAnsi="Times New Roman" w:cs="Times New Roman"/>
          <w:sz w:val="24"/>
          <w:szCs w:val="24"/>
        </w:rPr>
        <w:t xml:space="preserve"> te u ostaloj</w:t>
      </w:r>
      <w:r w:rsidR="00AE2011" w:rsidRPr="004A5E26">
        <w:rPr>
          <w:rFonts w:ascii="Times New Roman" w:hAnsi="Times New Roman" w:cs="Times New Roman"/>
          <w:sz w:val="24"/>
          <w:szCs w:val="24"/>
        </w:rPr>
        <w:t>,</w:t>
      </w:r>
      <w:r w:rsidRPr="004A5E26">
        <w:rPr>
          <w:rFonts w:ascii="Times New Roman" w:hAnsi="Times New Roman" w:cs="Times New Roman"/>
          <w:sz w:val="24"/>
          <w:szCs w:val="24"/>
        </w:rPr>
        <w:t xml:space="preserve"> za to predviđenoj dokumentaciji Poziva. </w:t>
      </w:r>
    </w:p>
    <w:p w14:paraId="7F7F5E63" w14:textId="77777777" w:rsidR="00C016D7" w:rsidRPr="004A5E26" w:rsidRDefault="00C016D7" w:rsidP="00F07C30">
      <w:pPr>
        <w:pStyle w:val="NoSpacing"/>
        <w:spacing w:line="276" w:lineRule="auto"/>
        <w:jc w:val="both"/>
        <w:rPr>
          <w:rFonts w:ascii="Times New Roman" w:hAnsi="Times New Roman" w:cs="Times New Roman"/>
          <w:sz w:val="24"/>
          <w:szCs w:val="24"/>
        </w:rPr>
      </w:pPr>
    </w:p>
    <w:p w14:paraId="31473764" w14:textId="3F860658" w:rsidR="0061167B" w:rsidRPr="004A5E26" w:rsidRDefault="00DB69E2" w:rsidP="00F07C30">
      <w:pPr>
        <w:pStyle w:val="NoSpacing"/>
        <w:spacing w:line="276" w:lineRule="auto"/>
        <w:jc w:val="both"/>
        <w:rPr>
          <w:rFonts w:ascii="Times New Roman" w:hAnsi="Times New Roman" w:cs="Times New Roman"/>
          <w:sz w:val="24"/>
          <w:szCs w:val="24"/>
        </w:rPr>
      </w:pPr>
      <w:r w:rsidRPr="00AC6785">
        <w:rPr>
          <w:rFonts w:ascii="Times New Roman" w:hAnsi="Times New Roman" w:cs="Times New Roman"/>
          <w:b/>
          <w:bCs/>
          <w:i/>
          <w:iCs/>
          <w:sz w:val="24"/>
          <w:szCs w:val="24"/>
        </w:rPr>
        <w:t>P</w:t>
      </w:r>
      <w:r w:rsidR="0061167B" w:rsidRPr="00AC6785">
        <w:rPr>
          <w:rFonts w:ascii="Times New Roman" w:hAnsi="Times New Roman" w:cs="Times New Roman"/>
          <w:b/>
          <w:bCs/>
          <w:i/>
          <w:iCs/>
          <w:sz w:val="24"/>
          <w:szCs w:val="24"/>
        </w:rPr>
        <w:t>rojektn</w:t>
      </w:r>
      <w:r w:rsidR="00044726" w:rsidRPr="00A35FE4">
        <w:rPr>
          <w:rFonts w:ascii="Times New Roman" w:hAnsi="Times New Roman" w:cs="Times New Roman"/>
          <w:b/>
          <w:bCs/>
          <w:i/>
          <w:iCs/>
          <w:sz w:val="24"/>
          <w:szCs w:val="24"/>
        </w:rPr>
        <w:t>i prijedlog</w:t>
      </w:r>
      <w:r w:rsidR="0061167B" w:rsidRPr="004A5E26">
        <w:rPr>
          <w:rFonts w:ascii="Times New Roman" w:hAnsi="Times New Roman" w:cs="Times New Roman"/>
          <w:sz w:val="24"/>
          <w:szCs w:val="24"/>
        </w:rPr>
        <w:t xml:space="preserve"> treba doprinositi postizanju </w:t>
      </w:r>
      <w:r w:rsidRPr="004A5E26">
        <w:rPr>
          <w:rFonts w:ascii="Times New Roman" w:hAnsi="Times New Roman" w:cs="Times New Roman"/>
          <w:sz w:val="24"/>
          <w:szCs w:val="24"/>
        </w:rPr>
        <w:t>pokazatelj</w:t>
      </w:r>
      <w:r>
        <w:rPr>
          <w:rFonts w:ascii="Times New Roman" w:hAnsi="Times New Roman" w:cs="Times New Roman"/>
          <w:sz w:val="24"/>
          <w:szCs w:val="24"/>
        </w:rPr>
        <w:t>a neposrednih rezultata</w:t>
      </w:r>
      <w:r w:rsidRPr="004A5E26">
        <w:rPr>
          <w:rFonts w:ascii="Times New Roman" w:hAnsi="Times New Roman" w:cs="Times New Roman"/>
          <w:sz w:val="24"/>
          <w:szCs w:val="24"/>
        </w:rPr>
        <w:t xml:space="preserve"> </w:t>
      </w:r>
      <w:r w:rsidR="0061167B" w:rsidRPr="004A5E26">
        <w:rPr>
          <w:rFonts w:ascii="Times New Roman" w:hAnsi="Times New Roman" w:cs="Times New Roman"/>
          <w:sz w:val="24"/>
          <w:szCs w:val="24"/>
        </w:rPr>
        <w:t>na razini Poziva</w:t>
      </w:r>
      <w:r w:rsidR="00792355">
        <w:rPr>
          <w:rStyle w:val="FootnoteReference"/>
          <w:rFonts w:ascii="Times New Roman" w:hAnsi="Times New Roman" w:cs="Times New Roman"/>
          <w:sz w:val="24"/>
          <w:szCs w:val="24"/>
        </w:rPr>
        <w:footnoteReference w:id="3"/>
      </w:r>
      <w:r w:rsidR="0061167B" w:rsidRPr="004A5E26">
        <w:rPr>
          <w:rFonts w:ascii="Times New Roman" w:hAnsi="Times New Roman" w:cs="Times New Roman"/>
          <w:sz w:val="24"/>
          <w:szCs w:val="24"/>
        </w:rPr>
        <w:t>.</w:t>
      </w:r>
    </w:p>
    <w:p w14:paraId="31473765" w14:textId="77777777" w:rsidR="003741B6" w:rsidRDefault="003741B6" w:rsidP="00F07C30">
      <w:pPr>
        <w:pStyle w:val="NoSpacing"/>
        <w:spacing w:line="276" w:lineRule="auto"/>
        <w:jc w:val="both"/>
        <w:rPr>
          <w:rFonts w:ascii="Times New Roman" w:hAnsi="Times New Roman" w:cs="Times New Roman"/>
          <w:sz w:val="24"/>
          <w:szCs w:val="24"/>
        </w:rPr>
      </w:pPr>
      <w:r w:rsidRPr="00C63BAE">
        <w:rPr>
          <w:rFonts w:ascii="Times New Roman" w:hAnsi="Times New Roman" w:cs="Times New Roman"/>
          <w:sz w:val="24"/>
          <w:szCs w:val="24"/>
        </w:rPr>
        <w:t xml:space="preserve">Vrijednosti pokazatelja na razini projekta pratit će </w:t>
      </w:r>
      <w:r w:rsidR="006E608E">
        <w:rPr>
          <w:rFonts w:ascii="Times New Roman" w:hAnsi="Times New Roman" w:cs="Times New Roman"/>
          <w:sz w:val="24"/>
          <w:szCs w:val="24"/>
        </w:rPr>
        <w:t>PT1/</w:t>
      </w:r>
      <w:r w:rsidRPr="00C63BAE">
        <w:rPr>
          <w:rFonts w:ascii="Times New Roman" w:hAnsi="Times New Roman" w:cs="Times New Roman"/>
          <w:sz w:val="24"/>
          <w:szCs w:val="24"/>
        </w:rPr>
        <w:t>PT</w:t>
      </w:r>
      <w:r w:rsidR="00044726" w:rsidRPr="00C63BAE">
        <w:rPr>
          <w:rStyle w:val="Bodytext20"/>
          <w:rFonts w:eastAsiaTheme="minorEastAsia"/>
          <w:sz w:val="24"/>
          <w:szCs w:val="24"/>
          <w:lang w:val="hr-HR"/>
        </w:rPr>
        <w:t>2</w:t>
      </w:r>
      <w:r w:rsidRPr="00C63BAE">
        <w:rPr>
          <w:rFonts w:ascii="Times New Roman" w:hAnsi="Times New Roman" w:cs="Times New Roman"/>
          <w:sz w:val="24"/>
          <w:szCs w:val="24"/>
        </w:rPr>
        <w:t>.</w:t>
      </w:r>
      <w:r w:rsidRPr="00900720">
        <w:rPr>
          <w:rFonts w:ascii="Times New Roman" w:hAnsi="Times New Roman" w:cs="Times New Roman"/>
          <w:sz w:val="24"/>
          <w:szCs w:val="24"/>
        </w:rPr>
        <w:t xml:space="preserve"> </w:t>
      </w:r>
    </w:p>
    <w:p w14:paraId="31473766" w14:textId="77777777" w:rsidR="00CA717C" w:rsidRDefault="00CA717C" w:rsidP="00F07C30">
      <w:pPr>
        <w:pStyle w:val="NoSpacing"/>
        <w:spacing w:line="276" w:lineRule="auto"/>
        <w:jc w:val="both"/>
        <w:rPr>
          <w:rFonts w:ascii="Times New Roman" w:hAnsi="Times New Roman" w:cs="Times New Roman"/>
          <w:sz w:val="24"/>
          <w:szCs w:val="24"/>
        </w:rPr>
      </w:pPr>
    </w:p>
    <w:p w14:paraId="31473767" w14:textId="77777777" w:rsidR="00A85B36" w:rsidRPr="00A35FE4" w:rsidRDefault="00044726" w:rsidP="00F07C30">
      <w:pPr>
        <w:pStyle w:val="NoSpacing"/>
        <w:spacing w:line="276" w:lineRule="auto"/>
        <w:jc w:val="both"/>
        <w:rPr>
          <w:rStyle w:val="Bodytext20"/>
          <w:rFonts w:eastAsiaTheme="minorEastAsia"/>
          <w:i/>
          <w:iCs/>
          <w:sz w:val="24"/>
          <w:szCs w:val="24"/>
          <w:lang w:val="hr-HR"/>
        </w:rPr>
      </w:pPr>
      <w:r w:rsidRPr="00A35FE4">
        <w:rPr>
          <w:rStyle w:val="Bodytext20"/>
          <w:rFonts w:eastAsiaTheme="minorEastAsia"/>
          <w:i/>
          <w:iCs/>
          <w:sz w:val="24"/>
          <w:szCs w:val="24"/>
          <w:lang w:val="hr-HR"/>
        </w:rPr>
        <w:t>Pokazatelji poziva:</w:t>
      </w:r>
    </w:p>
    <w:p w14:paraId="31473768" w14:textId="77777777" w:rsidR="003B4EE2" w:rsidRDefault="003B4EE2" w:rsidP="00F07C30">
      <w:pPr>
        <w:pStyle w:val="NoSpacing"/>
        <w:spacing w:line="276" w:lineRule="auto"/>
        <w:jc w:val="both"/>
        <w:rPr>
          <w:rFonts w:ascii="Times New Roman" w:hAnsi="Times New Roman" w:cs="Times New Roman"/>
          <w:sz w:val="24"/>
          <w:szCs w:val="24"/>
        </w:rPr>
      </w:pPr>
    </w:p>
    <w:tbl>
      <w:tblPr>
        <w:tblStyle w:val="TableGrid11"/>
        <w:tblW w:w="0" w:type="auto"/>
        <w:tblBorders>
          <w:top w:val="single" w:sz="12" w:space="0" w:color="009999"/>
          <w:left w:val="single" w:sz="12" w:space="0" w:color="009999"/>
          <w:bottom w:val="single" w:sz="12" w:space="0" w:color="009999"/>
          <w:right w:val="single" w:sz="12" w:space="0" w:color="009999"/>
          <w:insideH w:val="single" w:sz="12" w:space="0" w:color="009999"/>
          <w:insideV w:val="single" w:sz="12" w:space="0" w:color="009999"/>
        </w:tblBorders>
        <w:tblLook w:val="04A0" w:firstRow="1" w:lastRow="0" w:firstColumn="1" w:lastColumn="0" w:noHBand="0" w:noVBand="1"/>
      </w:tblPr>
      <w:tblGrid>
        <w:gridCol w:w="3185"/>
        <w:gridCol w:w="1546"/>
        <w:gridCol w:w="4154"/>
      </w:tblGrid>
      <w:tr w:rsidR="00A85B36" w:rsidRPr="00EF3F31" w14:paraId="3147376C" w14:textId="77777777" w:rsidTr="00DD28E1">
        <w:trPr>
          <w:tblHeader/>
        </w:trPr>
        <w:tc>
          <w:tcPr>
            <w:tcW w:w="3185" w:type="dxa"/>
            <w:tcBorders>
              <w:top w:val="single" w:sz="12" w:space="0" w:color="2790A5" w:themeColor="accent1" w:themeShade="BF"/>
              <w:left w:val="single" w:sz="12" w:space="0" w:color="2790A5" w:themeColor="accent1" w:themeShade="BF"/>
              <w:bottom w:val="single" w:sz="12" w:space="0" w:color="2790A5" w:themeColor="accent1" w:themeShade="BF"/>
              <w:right w:val="single" w:sz="12" w:space="0" w:color="2790A5" w:themeColor="accent1" w:themeShade="BF"/>
            </w:tcBorders>
            <w:shd w:val="clear" w:color="auto" w:fill="B2E3ED" w:themeFill="accent1" w:themeFillTint="66"/>
          </w:tcPr>
          <w:p w14:paraId="31473769" w14:textId="77777777" w:rsidR="007F719A" w:rsidRPr="00DD28E1" w:rsidRDefault="00A85B36" w:rsidP="00F07C30">
            <w:pPr>
              <w:spacing w:after="0"/>
              <w:jc w:val="center"/>
              <w:rPr>
                <w:rFonts w:ascii="Times New Roman" w:eastAsia="Times New Roman" w:hAnsi="Times New Roman" w:cs="Times New Roman"/>
                <w:b/>
                <w:bCs/>
                <w:sz w:val="18"/>
                <w:szCs w:val="18"/>
              </w:rPr>
            </w:pPr>
            <w:r w:rsidRPr="00DD28E1">
              <w:rPr>
                <w:rFonts w:ascii="Times New Roman" w:eastAsia="Times New Roman" w:hAnsi="Times New Roman" w:cs="Times New Roman"/>
                <w:b/>
                <w:bCs/>
                <w:sz w:val="18"/>
                <w:szCs w:val="18"/>
              </w:rPr>
              <w:t>Zajednički pokazatelj neposrednih rezu</w:t>
            </w:r>
            <w:r w:rsidR="00900720" w:rsidRPr="00DD28E1">
              <w:rPr>
                <w:rFonts w:ascii="Times New Roman" w:eastAsia="Times New Roman" w:hAnsi="Times New Roman" w:cs="Times New Roman"/>
                <w:b/>
                <w:bCs/>
                <w:sz w:val="18"/>
                <w:szCs w:val="18"/>
              </w:rPr>
              <w:t>l</w:t>
            </w:r>
            <w:r w:rsidRPr="00DD28E1">
              <w:rPr>
                <w:rFonts w:ascii="Times New Roman" w:eastAsia="Times New Roman" w:hAnsi="Times New Roman" w:cs="Times New Roman"/>
                <w:b/>
                <w:bCs/>
                <w:sz w:val="18"/>
                <w:szCs w:val="18"/>
              </w:rPr>
              <w:t>tata OPKK</w:t>
            </w:r>
          </w:p>
        </w:tc>
        <w:tc>
          <w:tcPr>
            <w:tcW w:w="1546" w:type="dxa"/>
            <w:tcBorders>
              <w:top w:val="single" w:sz="12" w:space="0" w:color="2790A5" w:themeColor="accent1" w:themeShade="BF"/>
              <w:left w:val="single" w:sz="12" w:space="0" w:color="2790A5" w:themeColor="accent1" w:themeShade="BF"/>
              <w:bottom w:val="single" w:sz="12" w:space="0" w:color="2790A5" w:themeColor="accent1" w:themeShade="BF"/>
              <w:right w:val="single" w:sz="12" w:space="0" w:color="2790A5" w:themeColor="accent1" w:themeShade="BF"/>
            </w:tcBorders>
            <w:shd w:val="clear" w:color="auto" w:fill="B2E3ED" w:themeFill="accent1" w:themeFillTint="66"/>
          </w:tcPr>
          <w:p w14:paraId="3147376A" w14:textId="77777777" w:rsidR="007F719A" w:rsidRPr="00DD28E1" w:rsidRDefault="00A85B36" w:rsidP="00F07C30">
            <w:pPr>
              <w:spacing w:after="0"/>
              <w:jc w:val="center"/>
              <w:rPr>
                <w:rFonts w:ascii="Times New Roman" w:eastAsia="Times New Roman" w:hAnsi="Times New Roman" w:cs="Times New Roman"/>
                <w:b/>
                <w:bCs/>
                <w:sz w:val="18"/>
                <w:szCs w:val="18"/>
              </w:rPr>
            </w:pPr>
            <w:r w:rsidRPr="00DD28E1">
              <w:rPr>
                <w:rFonts w:ascii="Times New Roman" w:eastAsia="Times New Roman" w:hAnsi="Times New Roman" w:cs="Times New Roman"/>
                <w:b/>
                <w:bCs/>
                <w:sz w:val="18"/>
                <w:szCs w:val="18"/>
              </w:rPr>
              <w:t>Jedinica mjere</w:t>
            </w:r>
          </w:p>
        </w:tc>
        <w:tc>
          <w:tcPr>
            <w:tcW w:w="4154" w:type="dxa"/>
            <w:tcBorders>
              <w:top w:val="single" w:sz="12" w:space="0" w:color="2790A5" w:themeColor="accent1" w:themeShade="BF"/>
              <w:left w:val="single" w:sz="12" w:space="0" w:color="2790A5" w:themeColor="accent1" w:themeShade="BF"/>
              <w:bottom w:val="single" w:sz="12" w:space="0" w:color="2790A5" w:themeColor="accent1" w:themeShade="BF"/>
              <w:right w:val="single" w:sz="12" w:space="0" w:color="2790A5" w:themeColor="accent1" w:themeShade="BF"/>
            </w:tcBorders>
            <w:shd w:val="clear" w:color="auto" w:fill="B2E3ED" w:themeFill="accent1" w:themeFillTint="66"/>
          </w:tcPr>
          <w:p w14:paraId="3147376B" w14:textId="77777777" w:rsidR="007F719A" w:rsidRPr="00DD28E1" w:rsidRDefault="00A85B36" w:rsidP="00F07C30">
            <w:pPr>
              <w:spacing w:after="0"/>
              <w:jc w:val="center"/>
              <w:rPr>
                <w:rFonts w:ascii="Times New Roman" w:eastAsia="Times New Roman" w:hAnsi="Times New Roman" w:cs="Times New Roman"/>
                <w:b/>
                <w:bCs/>
                <w:sz w:val="18"/>
                <w:szCs w:val="18"/>
              </w:rPr>
            </w:pPr>
            <w:r w:rsidRPr="00DD28E1">
              <w:rPr>
                <w:rFonts w:ascii="Times New Roman" w:eastAsia="Times New Roman" w:hAnsi="Times New Roman" w:cs="Times New Roman"/>
                <w:b/>
                <w:bCs/>
                <w:sz w:val="18"/>
                <w:szCs w:val="18"/>
              </w:rPr>
              <w:t>Opis</w:t>
            </w:r>
          </w:p>
        </w:tc>
      </w:tr>
      <w:tr w:rsidR="003018C8" w:rsidRPr="00EF3F31" w14:paraId="31473771" w14:textId="77777777" w:rsidTr="000A0860">
        <w:trPr>
          <w:trHeight w:val="1683"/>
        </w:trPr>
        <w:tc>
          <w:tcPr>
            <w:tcW w:w="3185" w:type="dxa"/>
          </w:tcPr>
          <w:p w14:paraId="3147376D" w14:textId="77777777" w:rsidR="003018C8" w:rsidRPr="00AC6785" w:rsidRDefault="003018C8" w:rsidP="00F07C30">
            <w:pPr>
              <w:spacing w:after="0"/>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CO01-N </w:t>
            </w:r>
            <w:r w:rsidRPr="00A35FE4">
              <w:rPr>
                <w:rFonts w:ascii="Times New Roman" w:eastAsia="Times New Roman" w:hAnsi="Times New Roman" w:cs="Times New Roman"/>
                <w:b/>
                <w:bCs/>
                <w:sz w:val="18"/>
                <w:szCs w:val="18"/>
              </w:rPr>
              <w:t xml:space="preserve">Proizvodno ulaganje: Broj poduzeća koja primaju </w:t>
            </w:r>
            <w:r>
              <w:rPr>
                <w:rFonts w:ascii="Times New Roman" w:eastAsia="Times New Roman" w:hAnsi="Times New Roman" w:cs="Times New Roman"/>
                <w:b/>
                <w:bCs/>
                <w:sz w:val="18"/>
                <w:szCs w:val="18"/>
              </w:rPr>
              <w:t>potporu</w:t>
            </w:r>
          </w:p>
        </w:tc>
        <w:tc>
          <w:tcPr>
            <w:tcW w:w="1546" w:type="dxa"/>
          </w:tcPr>
          <w:p w14:paraId="3147376E" w14:textId="77777777" w:rsidR="003018C8" w:rsidRDefault="003018C8" w:rsidP="00F07C30">
            <w:pPr>
              <w:spacing w:after="0"/>
              <w:rPr>
                <w:rFonts w:ascii="Times New Roman" w:hAnsi="Times New Roman"/>
                <w:sz w:val="18"/>
                <w:szCs w:val="18"/>
              </w:rPr>
            </w:pPr>
            <w:r>
              <w:rPr>
                <w:rFonts w:ascii="Times New Roman" w:hAnsi="Times New Roman"/>
                <w:sz w:val="18"/>
                <w:szCs w:val="18"/>
              </w:rPr>
              <w:t>Poduzeće</w:t>
            </w:r>
          </w:p>
        </w:tc>
        <w:tc>
          <w:tcPr>
            <w:tcW w:w="4154" w:type="dxa"/>
          </w:tcPr>
          <w:p w14:paraId="3147376F" w14:textId="77777777" w:rsidR="003018C8" w:rsidRPr="00A35FE4" w:rsidRDefault="003018C8" w:rsidP="00F07C30">
            <w:pPr>
              <w:spacing w:after="0"/>
              <w:rPr>
                <w:rFonts w:ascii="Times New Roman" w:hAnsi="Times New Roman"/>
                <w:sz w:val="18"/>
                <w:szCs w:val="18"/>
              </w:rPr>
            </w:pPr>
            <w:r w:rsidRPr="00EC575C">
              <w:rPr>
                <w:rFonts w:ascii="Times New Roman" w:hAnsi="Times New Roman"/>
                <w:iCs/>
                <w:sz w:val="18"/>
                <w:szCs w:val="18"/>
              </w:rPr>
              <w:t>Broj poduzeća koja primaju potporu iz EFRR-a u bilo kojem obliku (bez obzira radi li se o državnoj potpori ili ne).</w:t>
            </w:r>
          </w:p>
          <w:p w14:paraId="31473770" w14:textId="77777777" w:rsidR="003018C8" w:rsidRPr="00B92BAF" w:rsidRDefault="003018C8" w:rsidP="00F07C30">
            <w:pPr>
              <w:spacing w:after="0"/>
              <w:rPr>
                <w:rFonts w:ascii="Times New Roman" w:hAnsi="Times New Roman"/>
                <w:sz w:val="18"/>
                <w:szCs w:val="18"/>
              </w:rPr>
            </w:pPr>
            <w:r w:rsidRPr="00B92BAF">
              <w:rPr>
                <w:rFonts w:ascii="Times New Roman" w:hAnsi="Times New Roman"/>
                <w:b/>
                <w:bCs/>
                <w:sz w:val="18"/>
                <w:szCs w:val="18"/>
              </w:rPr>
              <w:t>Napomena</w:t>
            </w:r>
            <w:r w:rsidRPr="00B92BAF">
              <w:rPr>
                <w:rFonts w:ascii="Times New Roman" w:hAnsi="Times New Roman"/>
                <w:sz w:val="18"/>
                <w:szCs w:val="18"/>
              </w:rPr>
              <w:t xml:space="preserve">: </w:t>
            </w:r>
            <w:r w:rsidRPr="00903CDF">
              <w:rPr>
                <w:rFonts w:ascii="Times New Roman" w:hAnsi="Times New Roman"/>
                <w:i/>
                <w:sz w:val="18"/>
                <w:szCs w:val="18"/>
              </w:rPr>
              <w:t>K</w:t>
            </w:r>
            <w:r w:rsidRPr="00B92BAF">
              <w:rPr>
                <w:rFonts w:ascii="Times New Roman" w:hAnsi="Times New Roman"/>
                <w:i/>
                <w:sz w:val="18"/>
                <w:szCs w:val="18"/>
              </w:rPr>
              <w:t xml:space="preserve">orisnik ne izvještava o ovom pokazatelju u tijeku provedbe projekta već se </w:t>
            </w:r>
            <w:r>
              <w:rPr>
                <w:rFonts w:ascii="Times New Roman" w:hAnsi="Times New Roman"/>
                <w:i/>
                <w:sz w:val="18"/>
                <w:szCs w:val="18"/>
              </w:rPr>
              <w:t>prati automatski kroz sustav</w:t>
            </w:r>
            <w:r w:rsidRPr="00B92BAF">
              <w:rPr>
                <w:rFonts w:ascii="Times New Roman" w:hAnsi="Times New Roman"/>
                <w:i/>
                <w:sz w:val="18"/>
                <w:szCs w:val="18"/>
              </w:rPr>
              <w:t xml:space="preserve"> </w:t>
            </w:r>
            <w:proofErr w:type="spellStart"/>
            <w:r w:rsidRPr="00B92BAF">
              <w:rPr>
                <w:rFonts w:ascii="Times New Roman" w:hAnsi="Times New Roman"/>
                <w:i/>
                <w:sz w:val="18"/>
                <w:szCs w:val="18"/>
              </w:rPr>
              <w:t>eFondovi</w:t>
            </w:r>
            <w:proofErr w:type="spellEnd"/>
            <w:r w:rsidRPr="00B92BAF">
              <w:rPr>
                <w:rFonts w:ascii="Times New Roman" w:hAnsi="Times New Roman"/>
                <w:i/>
                <w:sz w:val="18"/>
                <w:szCs w:val="18"/>
              </w:rPr>
              <w:t>.</w:t>
            </w:r>
          </w:p>
        </w:tc>
      </w:tr>
      <w:tr w:rsidR="003018C8" w:rsidRPr="00EF3F31" w14:paraId="31473776" w14:textId="77777777" w:rsidTr="6AD55F01">
        <w:tc>
          <w:tcPr>
            <w:tcW w:w="3185" w:type="dxa"/>
          </w:tcPr>
          <w:p w14:paraId="31473772" w14:textId="77777777" w:rsidR="003018C8" w:rsidRPr="00A35FE4" w:rsidRDefault="003018C8" w:rsidP="00F07C30">
            <w:pPr>
              <w:spacing w:after="0"/>
              <w:rPr>
                <w:rFonts w:ascii="Times New Roman" w:eastAsia="Times New Roman" w:hAnsi="Times New Roman" w:cs="Times New Roman"/>
                <w:b/>
                <w:bCs/>
                <w:sz w:val="18"/>
                <w:szCs w:val="18"/>
              </w:rPr>
            </w:pPr>
            <w:r w:rsidRPr="00AC6785">
              <w:rPr>
                <w:rFonts w:ascii="Times New Roman" w:eastAsia="Times New Roman" w:hAnsi="Times New Roman" w:cs="Times New Roman"/>
                <w:b/>
                <w:bCs/>
                <w:sz w:val="18"/>
                <w:szCs w:val="18"/>
              </w:rPr>
              <w:t xml:space="preserve">CO02-N Proizvodno ulaganje: </w:t>
            </w:r>
            <w:bookmarkStart w:id="22" w:name="_Hlk518633618"/>
            <w:r w:rsidRPr="00AC6785">
              <w:rPr>
                <w:rFonts w:ascii="Times New Roman" w:eastAsia="Times New Roman" w:hAnsi="Times New Roman" w:cs="Times New Roman"/>
                <w:b/>
                <w:bCs/>
                <w:sz w:val="18"/>
                <w:szCs w:val="18"/>
              </w:rPr>
              <w:t>Broj poduzeća koja primaju bespovratna sredstva</w:t>
            </w:r>
            <w:bookmarkEnd w:id="22"/>
          </w:p>
        </w:tc>
        <w:tc>
          <w:tcPr>
            <w:tcW w:w="1546" w:type="dxa"/>
          </w:tcPr>
          <w:p w14:paraId="31473773" w14:textId="77777777" w:rsidR="003018C8" w:rsidRPr="00A35FE4" w:rsidRDefault="003018C8" w:rsidP="00F07C30">
            <w:pPr>
              <w:spacing w:after="0"/>
              <w:rPr>
                <w:rFonts w:ascii="Times New Roman" w:eastAsia="Times New Roman" w:hAnsi="Times New Roman" w:cs="Times New Roman"/>
                <w:b/>
                <w:bCs/>
                <w:color w:val="FFFFFF" w:themeColor="background1"/>
                <w:sz w:val="18"/>
                <w:szCs w:val="18"/>
              </w:rPr>
            </w:pPr>
            <w:r>
              <w:rPr>
                <w:rFonts w:ascii="Times New Roman" w:hAnsi="Times New Roman"/>
                <w:sz w:val="18"/>
                <w:szCs w:val="18"/>
              </w:rPr>
              <w:t>Poduzeće</w:t>
            </w:r>
          </w:p>
        </w:tc>
        <w:tc>
          <w:tcPr>
            <w:tcW w:w="4154" w:type="dxa"/>
          </w:tcPr>
          <w:p w14:paraId="31473774" w14:textId="77777777" w:rsidR="003018C8" w:rsidRDefault="003018C8" w:rsidP="00F07C30">
            <w:pPr>
              <w:spacing w:after="0"/>
              <w:rPr>
                <w:rFonts w:ascii="Times New Roman" w:hAnsi="Times New Roman"/>
                <w:sz w:val="18"/>
                <w:szCs w:val="18"/>
              </w:rPr>
            </w:pPr>
            <w:r>
              <w:rPr>
                <w:rFonts w:ascii="Times New Roman" w:hAnsi="Times New Roman"/>
                <w:sz w:val="18"/>
                <w:szCs w:val="18"/>
              </w:rPr>
              <w:t>Broj poduzeća koja primaju potporu u obliku direktne bespovratne financijske potpore uvjetovane završetkom projekta.</w:t>
            </w:r>
          </w:p>
          <w:p w14:paraId="31473775" w14:textId="77777777" w:rsidR="003018C8" w:rsidRPr="00A35FE4" w:rsidRDefault="003018C8" w:rsidP="00F07C30">
            <w:pPr>
              <w:spacing w:after="0"/>
              <w:rPr>
                <w:rFonts w:ascii="Times New Roman" w:eastAsia="Times New Roman" w:hAnsi="Times New Roman" w:cs="Times New Roman"/>
                <w:b/>
                <w:bCs/>
                <w:color w:val="FFFFFF" w:themeColor="background1"/>
                <w:sz w:val="18"/>
                <w:szCs w:val="18"/>
              </w:rPr>
            </w:pPr>
            <w:r w:rsidRPr="00AC6785">
              <w:rPr>
                <w:rFonts w:ascii="Times New Roman" w:hAnsi="Times New Roman"/>
                <w:b/>
                <w:bCs/>
                <w:sz w:val="18"/>
                <w:szCs w:val="18"/>
              </w:rPr>
              <w:t>Napomena</w:t>
            </w:r>
            <w:r>
              <w:rPr>
                <w:rFonts w:ascii="Times New Roman" w:hAnsi="Times New Roman"/>
                <w:sz w:val="18"/>
                <w:szCs w:val="18"/>
              </w:rPr>
              <w:t xml:space="preserve">: </w:t>
            </w:r>
            <w:r>
              <w:rPr>
                <w:rFonts w:ascii="Times New Roman" w:hAnsi="Times New Roman"/>
                <w:i/>
                <w:sz w:val="18"/>
                <w:szCs w:val="18"/>
              </w:rPr>
              <w:t>K</w:t>
            </w:r>
            <w:r w:rsidRPr="00B92BAF">
              <w:rPr>
                <w:rFonts w:ascii="Times New Roman" w:hAnsi="Times New Roman"/>
                <w:i/>
                <w:sz w:val="18"/>
                <w:szCs w:val="18"/>
              </w:rPr>
              <w:t xml:space="preserve">orisnik ne izvještava o ovom pokazatelju u tijeku provedbe projekta već se </w:t>
            </w:r>
            <w:r>
              <w:rPr>
                <w:rFonts w:ascii="Times New Roman" w:hAnsi="Times New Roman"/>
                <w:i/>
                <w:sz w:val="18"/>
                <w:szCs w:val="18"/>
              </w:rPr>
              <w:t>prati automatski kroz sustav</w:t>
            </w:r>
            <w:r w:rsidRPr="00B92BAF">
              <w:rPr>
                <w:rFonts w:ascii="Times New Roman" w:hAnsi="Times New Roman"/>
                <w:i/>
                <w:sz w:val="18"/>
                <w:szCs w:val="18"/>
              </w:rPr>
              <w:t xml:space="preserve"> </w:t>
            </w:r>
            <w:proofErr w:type="spellStart"/>
            <w:r w:rsidRPr="00B92BAF">
              <w:rPr>
                <w:rFonts w:ascii="Times New Roman" w:hAnsi="Times New Roman"/>
                <w:i/>
                <w:sz w:val="18"/>
                <w:szCs w:val="18"/>
              </w:rPr>
              <w:t>eFondovi</w:t>
            </w:r>
            <w:proofErr w:type="spellEnd"/>
            <w:r w:rsidRPr="00B92BAF">
              <w:rPr>
                <w:rFonts w:ascii="Times New Roman" w:hAnsi="Times New Roman"/>
                <w:i/>
                <w:sz w:val="18"/>
                <w:szCs w:val="18"/>
              </w:rPr>
              <w:t>.</w:t>
            </w:r>
          </w:p>
        </w:tc>
      </w:tr>
      <w:tr w:rsidR="003018C8" w:rsidRPr="00EF3F31" w14:paraId="3147377C" w14:textId="77777777" w:rsidTr="6AD55F01">
        <w:tc>
          <w:tcPr>
            <w:tcW w:w="3185" w:type="dxa"/>
          </w:tcPr>
          <w:p w14:paraId="31473777" w14:textId="77777777" w:rsidR="003018C8" w:rsidRPr="00853FEB" w:rsidRDefault="003018C8" w:rsidP="00F07C30">
            <w:pPr>
              <w:spacing w:after="0"/>
              <w:rPr>
                <w:rFonts w:ascii="Times New Roman" w:eastAsia="Times New Roman" w:hAnsi="Times New Roman" w:cs="Times New Roman"/>
                <w:b/>
                <w:bCs/>
                <w:sz w:val="18"/>
                <w:szCs w:val="18"/>
                <w:highlight w:val="yellow"/>
              </w:rPr>
            </w:pPr>
            <w:r w:rsidRPr="00730771">
              <w:rPr>
                <w:rFonts w:ascii="Times New Roman" w:eastAsia="Times New Roman" w:hAnsi="Times New Roman" w:cs="Times New Roman"/>
                <w:b/>
                <w:bCs/>
                <w:sz w:val="18"/>
                <w:szCs w:val="18"/>
              </w:rPr>
              <w:t>CO05 -N  Proizvodno ulaganje: Broj novih poduzeća koja primaju potporu</w:t>
            </w:r>
          </w:p>
        </w:tc>
        <w:tc>
          <w:tcPr>
            <w:tcW w:w="1546" w:type="dxa"/>
          </w:tcPr>
          <w:p w14:paraId="31473778" w14:textId="77777777" w:rsidR="003018C8" w:rsidRPr="001974C2" w:rsidRDefault="003018C8" w:rsidP="00F07C30">
            <w:pPr>
              <w:spacing w:after="0"/>
              <w:rPr>
                <w:rFonts w:ascii="Times New Roman" w:eastAsia="Times New Roman" w:hAnsi="Times New Roman" w:cs="Times New Roman"/>
                <w:sz w:val="18"/>
                <w:szCs w:val="18"/>
              </w:rPr>
            </w:pPr>
            <w:r w:rsidRPr="003D201F">
              <w:rPr>
                <w:rFonts w:ascii="Times New Roman" w:eastAsia="Times New Roman" w:hAnsi="Times New Roman" w:cs="Times New Roman"/>
                <w:sz w:val="18"/>
                <w:szCs w:val="18"/>
              </w:rPr>
              <w:t>Poduzeć</w:t>
            </w:r>
            <w:r>
              <w:rPr>
                <w:rFonts w:ascii="Times New Roman" w:eastAsia="Times New Roman" w:hAnsi="Times New Roman" w:cs="Times New Roman"/>
                <w:sz w:val="18"/>
                <w:szCs w:val="18"/>
              </w:rPr>
              <w:t>e</w:t>
            </w:r>
          </w:p>
        </w:tc>
        <w:tc>
          <w:tcPr>
            <w:tcW w:w="4154" w:type="dxa"/>
          </w:tcPr>
          <w:p w14:paraId="31473779" w14:textId="77777777" w:rsidR="003018C8" w:rsidRDefault="003018C8" w:rsidP="00F07C30">
            <w:pPr>
              <w:spacing w:after="0"/>
              <w:rPr>
                <w:rFonts w:ascii="Times New Roman" w:eastAsia="Times New Roman" w:hAnsi="Times New Roman" w:cs="Times New Roman"/>
                <w:color w:val="000000"/>
                <w:sz w:val="18"/>
                <w:szCs w:val="18"/>
                <w:lang w:eastAsia="hu-HU"/>
              </w:rPr>
            </w:pPr>
            <w:r w:rsidRPr="00AC6785">
              <w:rPr>
                <w:rFonts w:ascii="Times New Roman" w:eastAsia="Times New Roman" w:hAnsi="Times New Roman" w:cs="Times New Roman"/>
                <w:color w:val="000000"/>
                <w:sz w:val="18"/>
                <w:szCs w:val="18"/>
                <w:lang w:eastAsia="hu-HU"/>
              </w:rPr>
              <w:t>Broj poduzeća koja su osnovana najviše 36 mjeseci prije dana predaje projektne prijave i koja primaju financijsku potporu (savjetovanje, vođenje, itd.) kao korisnici ili posredno kao krajnji</w:t>
            </w:r>
            <w:r w:rsidRPr="00A35FE4">
              <w:rPr>
                <w:rFonts w:ascii="Times New Roman" w:eastAsia="Times New Roman" w:hAnsi="Times New Roman" w:cs="Times New Roman"/>
                <w:color w:val="000000"/>
                <w:sz w:val="18"/>
                <w:szCs w:val="18"/>
                <w:lang w:eastAsia="hu-HU"/>
              </w:rPr>
              <w:t xml:space="preserve"> korisnici. </w:t>
            </w:r>
          </w:p>
          <w:p w14:paraId="3147377A" w14:textId="77777777" w:rsidR="003018C8" w:rsidRDefault="003018C8" w:rsidP="00F07C30">
            <w:pPr>
              <w:spacing w:after="0"/>
              <w:rPr>
                <w:rFonts w:ascii="Times New Roman" w:eastAsia="Times New Roman" w:hAnsi="Times New Roman" w:cs="Times New Roman"/>
                <w:color w:val="000000"/>
                <w:sz w:val="18"/>
                <w:szCs w:val="18"/>
                <w:lang w:eastAsia="hu-HU"/>
              </w:rPr>
            </w:pPr>
          </w:p>
          <w:p w14:paraId="3147377B" w14:textId="45CFB6AD" w:rsidR="003018C8" w:rsidRPr="004672E0" w:rsidRDefault="003018C8" w:rsidP="00486C66">
            <w:pPr>
              <w:spacing w:after="0"/>
              <w:rPr>
                <w:rFonts w:ascii="Times New Roman" w:eastAsia="Times New Roman" w:hAnsi="Times New Roman" w:cs="Times New Roman"/>
                <w:i/>
                <w:sz w:val="18"/>
                <w:szCs w:val="18"/>
              </w:rPr>
            </w:pPr>
            <w:r w:rsidRPr="00A35FE4">
              <w:rPr>
                <w:rFonts w:ascii="Times New Roman" w:eastAsia="Times New Roman" w:hAnsi="Times New Roman" w:cs="Times New Roman"/>
                <w:b/>
                <w:bCs/>
                <w:color w:val="000000"/>
                <w:sz w:val="18"/>
                <w:szCs w:val="18"/>
                <w:lang w:eastAsia="hu-HU"/>
              </w:rPr>
              <w:t>Napomena</w:t>
            </w:r>
            <w:r w:rsidRPr="00A35FE4">
              <w:rPr>
                <w:rFonts w:ascii="Times New Roman" w:eastAsia="Times New Roman" w:hAnsi="Times New Roman" w:cs="Times New Roman"/>
                <w:color w:val="000000"/>
                <w:sz w:val="18"/>
                <w:szCs w:val="18"/>
                <w:lang w:eastAsia="hu-HU"/>
              </w:rPr>
              <w:t xml:space="preserve">: </w:t>
            </w:r>
            <w:r w:rsidR="00486C66">
              <w:rPr>
                <w:rFonts w:ascii="Times New Roman" w:eastAsia="Times New Roman" w:hAnsi="Times New Roman" w:cs="Times New Roman"/>
                <w:bCs/>
                <w:i/>
                <w:color w:val="000000"/>
                <w:sz w:val="18"/>
                <w:szCs w:val="18"/>
                <w:lang w:eastAsia="hu-HU"/>
              </w:rPr>
              <w:t>Korisnik</w:t>
            </w:r>
            <w:r w:rsidRPr="002905AC">
              <w:rPr>
                <w:rFonts w:ascii="Times New Roman" w:eastAsia="Times New Roman" w:hAnsi="Times New Roman" w:cs="Times New Roman"/>
                <w:bCs/>
                <w:i/>
                <w:color w:val="000000"/>
                <w:sz w:val="18"/>
                <w:szCs w:val="18"/>
                <w:lang w:eastAsia="hu-HU"/>
              </w:rPr>
              <w:t xml:space="preserve"> ne unosi vrijednosti ovog pokazatelja u sustav </w:t>
            </w:r>
            <w:proofErr w:type="spellStart"/>
            <w:r w:rsidRPr="002905AC">
              <w:rPr>
                <w:rFonts w:ascii="Times New Roman" w:eastAsia="Times New Roman" w:hAnsi="Times New Roman" w:cs="Times New Roman"/>
                <w:bCs/>
                <w:i/>
                <w:color w:val="000000"/>
                <w:sz w:val="18"/>
                <w:szCs w:val="18"/>
                <w:lang w:eastAsia="hu-HU"/>
              </w:rPr>
              <w:t>eFondov</w:t>
            </w:r>
            <w:r>
              <w:rPr>
                <w:rFonts w:ascii="Times New Roman" w:eastAsia="Times New Roman" w:hAnsi="Times New Roman" w:cs="Times New Roman"/>
                <w:bCs/>
                <w:i/>
                <w:color w:val="000000"/>
                <w:sz w:val="18"/>
                <w:szCs w:val="18"/>
                <w:lang w:eastAsia="hu-HU"/>
              </w:rPr>
              <w:t>i</w:t>
            </w:r>
            <w:proofErr w:type="spellEnd"/>
            <w:r w:rsidRPr="002905AC">
              <w:rPr>
                <w:rFonts w:ascii="Times New Roman" w:eastAsia="Times New Roman" w:hAnsi="Times New Roman" w:cs="Times New Roman"/>
                <w:bCs/>
                <w:i/>
                <w:color w:val="000000"/>
                <w:sz w:val="18"/>
                <w:szCs w:val="18"/>
                <w:lang w:eastAsia="hu-HU"/>
              </w:rPr>
              <w:t xml:space="preserve"> niti izvještava o ovom pokazatelju </w:t>
            </w:r>
            <w:r w:rsidRPr="00C37F9F">
              <w:rPr>
                <w:rFonts w:ascii="Times New Roman" w:eastAsia="Times New Roman" w:hAnsi="Times New Roman" w:cs="Times New Roman"/>
                <w:bCs/>
                <w:i/>
                <w:color w:val="000000"/>
                <w:sz w:val="18"/>
                <w:szCs w:val="18"/>
                <w:lang w:eastAsia="hu-HU"/>
              </w:rPr>
              <w:t xml:space="preserve">već </w:t>
            </w:r>
            <w:r>
              <w:rPr>
                <w:rFonts w:ascii="Times New Roman" w:eastAsia="Times New Roman" w:hAnsi="Times New Roman" w:cs="Times New Roman"/>
                <w:bCs/>
                <w:i/>
                <w:color w:val="000000"/>
                <w:sz w:val="18"/>
                <w:szCs w:val="18"/>
                <w:lang w:eastAsia="hu-HU"/>
              </w:rPr>
              <w:t xml:space="preserve">ostvarenje istog </w:t>
            </w:r>
            <w:r w:rsidRPr="009A733F">
              <w:rPr>
                <w:rFonts w:ascii="Times New Roman" w:eastAsia="Times New Roman" w:hAnsi="Times New Roman" w:cs="Times New Roman"/>
                <w:bCs/>
                <w:i/>
                <w:color w:val="000000"/>
                <w:sz w:val="18"/>
                <w:szCs w:val="18"/>
                <w:lang w:eastAsia="hu-HU"/>
              </w:rPr>
              <w:t>unosi PT1/PT2 po potpisu</w:t>
            </w:r>
            <w:r>
              <w:rPr>
                <w:rFonts w:ascii="Times New Roman" w:eastAsia="Times New Roman" w:hAnsi="Times New Roman" w:cs="Times New Roman"/>
                <w:bCs/>
                <w:i/>
                <w:color w:val="000000"/>
                <w:sz w:val="18"/>
                <w:szCs w:val="18"/>
                <w:lang w:eastAsia="hu-HU"/>
              </w:rPr>
              <w:t xml:space="preserve"> Ugovora o dodjeli bespovratnih sredstava.</w:t>
            </w:r>
          </w:p>
        </w:tc>
      </w:tr>
      <w:tr w:rsidR="003018C8" w:rsidRPr="00EF3F31" w14:paraId="31473782" w14:textId="77777777" w:rsidTr="6AD55F01">
        <w:tc>
          <w:tcPr>
            <w:tcW w:w="3185" w:type="dxa"/>
          </w:tcPr>
          <w:p w14:paraId="3147377D" w14:textId="77777777" w:rsidR="003018C8" w:rsidRPr="00AC6785" w:rsidRDefault="003018C8" w:rsidP="00F07C30">
            <w:pPr>
              <w:spacing w:after="0"/>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CO27- N </w:t>
            </w:r>
            <w:r w:rsidRPr="00251561">
              <w:rPr>
                <w:rFonts w:ascii="Times New Roman" w:eastAsia="Times New Roman" w:hAnsi="Times New Roman" w:cs="Times New Roman"/>
                <w:b/>
                <w:bCs/>
                <w:iCs/>
                <w:sz w:val="18"/>
                <w:szCs w:val="18"/>
              </w:rPr>
              <w:t>Istraživanja, inovacije: Privatna ulaganja koja odgovaraju javnoj potpori u projektima inovacije ili istraživanja i razvoja</w:t>
            </w:r>
          </w:p>
        </w:tc>
        <w:tc>
          <w:tcPr>
            <w:tcW w:w="1546" w:type="dxa"/>
          </w:tcPr>
          <w:p w14:paraId="3147377E" w14:textId="77777777" w:rsidR="003018C8" w:rsidRPr="003D201F" w:rsidRDefault="003018C8" w:rsidP="00F0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EUR</w:t>
            </w:r>
          </w:p>
        </w:tc>
        <w:tc>
          <w:tcPr>
            <w:tcW w:w="4154" w:type="dxa"/>
          </w:tcPr>
          <w:p w14:paraId="3147377F" w14:textId="77777777" w:rsidR="003018C8" w:rsidRDefault="003018C8" w:rsidP="00F07C30">
            <w:pPr>
              <w:spacing w:after="0"/>
              <w:rPr>
                <w:rFonts w:ascii="Times New Roman" w:eastAsia="Times New Roman" w:hAnsi="Times New Roman" w:cs="Times New Roman"/>
                <w:iCs/>
                <w:color w:val="000000"/>
                <w:sz w:val="18"/>
                <w:szCs w:val="18"/>
                <w:lang w:eastAsia="hu-HU"/>
              </w:rPr>
            </w:pPr>
            <w:r w:rsidRPr="00B92BAF">
              <w:rPr>
                <w:rFonts w:ascii="Times New Roman" w:eastAsia="Times New Roman" w:hAnsi="Times New Roman" w:cs="Times New Roman"/>
                <w:iCs/>
                <w:color w:val="000000"/>
                <w:sz w:val="18"/>
                <w:szCs w:val="18"/>
                <w:lang w:eastAsia="hu-HU"/>
              </w:rPr>
              <w:t>Pokazatelj mjeri iznos privatnog ulaganja kao dodatak javnim sredstvima poduzećima u projektima inovacije ili istraživanja i razvoja.</w:t>
            </w:r>
            <w:r>
              <w:rPr>
                <w:rFonts w:ascii="Times New Roman" w:eastAsia="Times New Roman" w:hAnsi="Times New Roman" w:cs="Times New Roman"/>
                <w:iCs/>
                <w:color w:val="000000"/>
                <w:sz w:val="18"/>
                <w:szCs w:val="18"/>
                <w:lang w:eastAsia="hu-HU"/>
              </w:rPr>
              <w:t xml:space="preserve"> </w:t>
            </w:r>
          </w:p>
          <w:p w14:paraId="31473780" w14:textId="77777777" w:rsidR="003018C8" w:rsidRDefault="003018C8" w:rsidP="00F07C30">
            <w:pPr>
              <w:spacing w:after="0"/>
              <w:rPr>
                <w:rFonts w:ascii="Times New Roman" w:eastAsia="Times New Roman" w:hAnsi="Times New Roman" w:cs="Times New Roman"/>
                <w:iCs/>
                <w:color w:val="000000"/>
                <w:sz w:val="18"/>
                <w:szCs w:val="18"/>
                <w:lang w:eastAsia="hu-HU"/>
              </w:rPr>
            </w:pPr>
          </w:p>
          <w:p w14:paraId="31473781" w14:textId="77777777" w:rsidR="003018C8" w:rsidRPr="00B92BAF" w:rsidRDefault="003018C8" w:rsidP="00F07C30">
            <w:pPr>
              <w:spacing w:after="0"/>
              <w:rPr>
                <w:rFonts w:ascii="Times New Roman" w:eastAsia="Times New Roman" w:hAnsi="Times New Roman" w:cs="Times New Roman"/>
                <w:color w:val="000000"/>
                <w:sz w:val="18"/>
                <w:szCs w:val="18"/>
                <w:lang w:eastAsia="hu-HU"/>
              </w:rPr>
            </w:pPr>
            <w:r w:rsidRPr="00B92BAF">
              <w:rPr>
                <w:rFonts w:ascii="Times New Roman" w:eastAsia="Times New Roman" w:hAnsi="Times New Roman" w:cs="Times New Roman"/>
                <w:b/>
                <w:bCs/>
                <w:iCs/>
                <w:color w:val="000000"/>
                <w:sz w:val="18"/>
                <w:szCs w:val="18"/>
                <w:lang w:eastAsia="hu-HU"/>
              </w:rPr>
              <w:t>Napomena</w:t>
            </w:r>
            <w:r w:rsidRPr="00B92BAF">
              <w:rPr>
                <w:rFonts w:ascii="Times New Roman" w:eastAsia="Times New Roman" w:hAnsi="Times New Roman" w:cs="Times New Roman"/>
                <w:iCs/>
                <w:color w:val="000000"/>
                <w:sz w:val="18"/>
                <w:szCs w:val="18"/>
                <w:lang w:eastAsia="hu-HU"/>
              </w:rPr>
              <w:t xml:space="preserve">: </w:t>
            </w:r>
            <w:r w:rsidRPr="00F352AC">
              <w:rPr>
                <w:rFonts w:ascii="Times New Roman" w:eastAsia="Times New Roman" w:hAnsi="Times New Roman" w:cs="Times New Roman"/>
                <w:bCs/>
                <w:i/>
                <w:iCs/>
                <w:color w:val="000000"/>
                <w:sz w:val="18"/>
                <w:szCs w:val="18"/>
                <w:lang w:eastAsia="hu-HU"/>
              </w:rPr>
              <w:t xml:space="preserve">Za sve projektne prijedloge prijavitelj unosi </w:t>
            </w:r>
            <w:r>
              <w:rPr>
                <w:rFonts w:ascii="Times New Roman" w:eastAsia="Times New Roman" w:hAnsi="Times New Roman" w:cs="Times New Roman"/>
                <w:bCs/>
                <w:i/>
                <w:iCs/>
                <w:color w:val="000000"/>
                <w:sz w:val="18"/>
                <w:szCs w:val="18"/>
                <w:lang w:eastAsia="hu-HU"/>
              </w:rPr>
              <w:t>polazišnu</w:t>
            </w:r>
            <w:r w:rsidRPr="00F352AC">
              <w:rPr>
                <w:rFonts w:ascii="Times New Roman" w:eastAsia="Times New Roman" w:hAnsi="Times New Roman" w:cs="Times New Roman"/>
                <w:bCs/>
                <w:i/>
                <w:iCs/>
                <w:color w:val="000000"/>
                <w:sz w:val="18"/>
                <w:szCs w:val="18"/>
                <w:lang w:eastAsia="hu-HU"/>
              </w:rPr>
              <w:t xml:space="preserve"> vrijednost  0, a kao ciljnu vrijednost prijavitelj unosi  razliku između ukupne vrijednosti projekta i traž</w:t>
            </w:r>
            <w:r>
              <w:rPr>
                <w:rFonts w:ascii="Times New Roman" w:eastAsia="Times New Roman" w:hAnsi="Times New Roman" w:cs="Times New Roman"/>
                <w:bCs/>
                <w:i/>
                <w:iCs/>
                <w:color w:val="000000"/>
                <w:sz w:val="18"/>
                <w:szCs w:val="18"/>
                <w:lang w:eastAsia="hu-HU"/>
              </w:rPr>
              <w:t xml:space="preserve">enog iznosa bespovratne potpore, </w:t>
            </w:r>
            <w:r w:rsidRPr="003A48E9">
              <w:rPr>
                <w:rFonts w:ascii="Times New Roman" w:eastAsia="Times New Roman" w:hAnsi="Times New Roman" w:cs="Times New Roman"/>
                <w:bCs/>
                <w:i/>
                <w:iCs/>
                <w:color w:val="000000"/>
                <w:sz w:val="18"/>
                <w:szCs w:val="18"/>
                <w:lang w:eastAsia="hu-HU"/>
              </w:rPr>
              <w:lastRenderedPageBreak/>
              <w:t xml:space="preserve">izraženu u EUR prema tečaju </w:t>
            </w:r>
            <w:r>
              <w:rPr>
                <w:rFonts w:ascii="Times New Roman" w:eastAsia="Times New Roman" w:hAnsi="Times New Roman" w:cs="Times New Roman"/>
                <w:bCs/>
                <w:i/>
                <w:iCs/>
                <w:color w:val="000000"/>
                <w:sz w:val="18"/>
                <w:szCs w:val="18"/>
                <w:lang w:eastAsia="hu-HU"/>
              </w:rPr>
              <w:t xml:space="preserve">1 EUR = </w:t>
            </w:r>
            <w:r w:rsidRPr="003A48E9">
              <w:rPr>
                <w:rFonts w:ascii="Times New Roman" w:eastAsia="Times New Roman" w:hAnsi="Times New Roman" w:cs="Times New Roman"/>
                <w:bCs/>
                <w:i/>
                <w:iCs/>
                <w:color w:val="000000"/>
                <w:sz w:val="18"/>
                <w:szCs w:val="18"/>
                <w:lang w:eastAsia="hu-HU"/>
              </w:rPr>
              <w:t>7,6</w:t>
            </w:r>
            <w:r>
              <w:rPr>
                <w:rFonts w:ascii="Times New Roman" w:eastAsia="Times New Roman" w:hAnsi="Times New Roman" w:cs="Times New Roman"/>
                <w:bCs/>
                <w:i/>
                <w:iCs/>
                <w:color w:val="000000"/>
                <w:sz w:val="18"/>
                <w:szCs w:val="18"/>
                <w:lang w:eastAsia="hu-HU"/>
              </w:rPr>
              <w:t xml:space="preserve"> HRK</w:t>
            </w:r>
          </w:p>
        </w:tc>
      </w:tr>
      <w:tr w:rsidR="003018C8" w:rsidRPr="00EF3F31" w14:paraId="31473788" w14:textId="77777777" w:rsidTr="6AD55F01">
        <w:tc>
          <w:tcPr>
            <w:tcW w:w="3185" w:type="dxa"/>
          </w:tcPr>
          <w:p w14:paraId="31473783" w14:textId="77777777" w:rsidR="003018C8" w:rsidRPr="00A35FE4" w:rsidRDefault="003018C8" w:rsidP="00F07C30">
            <w:pPr>
              <w:spacing w:after="0"/>
              <w:rPr>
                <w:rFonts w:ascii="Times New Roman" w:eastAsia="Times New Roman" w:hAnsi="Times New Roman" w:cs="Times New Roman"/>
                <w:b/>
                <w:bCs/>
                <w:sz w:val="18"/>
                <w:szCs w:val="18"/>
              </w:rPr>
            </w:pPr>
            <w:r w:rsidRPr="00AC6785">
              <w:rPr>
                <w:rFonts w:ascii="Times New Roman" w:eastAsia="Times New Roman" w:hAnsi="Times New Roman" w:cs="Times New Roman"/>
                <w:b/>
                <w:bCs/>
                <w:sz w:val="18"/>
                <w:szCs w:val="18"/>
              </w:rPr>
              <w:lastRenderedPageBreak/>
              <w:t>CO28- N Istraživanja, inovacije: Broj poduzeća koja primaju potporu kako bi uvela proizvode koji su novost na tržištu</w:t>
            </w:r>
          </w:p>
        </w:tc>
        <w:tc>
          <w:tcPr>
            <w:tcW w:w="1546" w:type="dxa"/>
          </w:tcPr>
          <w:p w14:paraId="31473784" w14:textId="77777777" w:rsidR="003018C8" w:rsidRPr="001974C2" w:rsidRDefault="003018C8" w:rsidP="00F07C30">
            <w:pPr>
              <w:spacing w:after="0"/>
              <w:rPr>
                <w:rFonts w:ascii="Times New Roman" w:eastAsia="Times New Roman" w:hAnsi="Times New Roman" w:cs="Times New Roman"/>
                <w:sz w:val="18"/>
                <w:szCs w:val="18"/>
              </w:rPr>
            </w:pPr>
            <w:r w:rsidRPr="003D201F">
              <w:rPr>
                <w:rFonts w:ascii="Times New Roman" w:eastAsia="Times New Roman" w:hAnsi="Times New Roman" w:cs="Times New Roman"/>
                <w:sz w:val="18"/>
                <w:szCs w:val="18"/>
              </w:rPr>
              <w:t>Poduzeć</w:t>
            </w:r>
            <w:r>
              <w:rPr>
                <w:rFonts w:ascii="Times New Roman" w:eastAsia="Times New Roman" w:hAnsi="Times New Roman" w:cs="Times New Roman"/>
                <w:sz w:val="18"/>
                <w:szCs w:val="18"/>
              </w:rPr>
              <w:t>e</w:t>
            </w:r>
          </w:p>
        </w:tc>
        <w:tc>
          <w:tcPr>
            <w:tcW w:w="4154" w:type="dxa"/>
          </w:tcPr>
          <w:p w14:paraId="31473785" w14:textId="77777777" w:rsidR="003018C8" w:rsidRDefault="003018C8" w:rsidP="00F07C30">
            <w:pPr>
              <w:spacing w:after="0"/>
              <w:rPr>
                <w:rFonts w:ascii="Times New Roman" w:eastAsia="Times New Roman" w:hAnsi="Times New Roman" w:cs="Times New Roman"/>
                <w:bCs/>
                <w:iCs/>
                <w:color w:val="000000"/>
                <w:sz w:val="18"/>
                <w:szCs w:val="18"/>
                <w:lang w:eastAsia="hu-HU"/>
              </w:rPr>
            </w:pPr>
            <w:r w:rsidRPr="00EC575C">
              <w:rPr>
                <w:rFonts w:ascii="Times New Roman" w:eastAsia="Times New Roman" w:hAnsi="Times New Roman" w:cs="Times New Roman"/>
                <w:iCs/>
                <w:color w:val="000000"/>
                <w:sz w:val="18"/>
                <w:szCs w:val="18"/>
                <w:lang w:eastAsia="hu-HU"/>
              </w:rPr>
              <w:t>Pokazatelj mjeri dobiva li poduzeće potporu za razvoj proizvoda „novih na tržištu" na bilo kojem tržištu. Pokazatelj uključuje inovacije procesa sve dok proces doprinosi razvoju proizvoda. Projekti čiji cilj nije razvoj proizvoda su isključeni. Ako poduzeće razvije nekoliko proizvoda ili prima potporu za nekoliko projekata, ono se svejedno broji kao jedno poduzeće. U slučaju projekata suradnje, pokazatelj mjeri sva uključena poduzeća</w:t>
            </w:r>
            <w:r w:rsidRPr="00B92BAF">
              <w:rPr>
                <w:rFonts w:ascii="Times New Roman" w:eastAsia="Times New Roman" w:hAnsi="Times New Roman" w:cs="Times New Roman"/>
                <w:bCs/>
                <w:iCs/>
                <w:color w:val="000000"/>
                <w:sz w:val="18"/>
                <w:szCs w:val="18"/>
                <w:lang w:eastAsia="hu-HU"/>
              </w:rPr>
              <w:t xml:space="preserve">. </w:t>
            </w:r>
          </w:p>
          <w:p w14:paraId="31473786" w14:textId="77777777" w:rsidR="003018C8" w:rsidRPr="00B92BAF" w:rsidRDefault="003018C8" w:rsidP="00F07C30">
            <w:pPr>
              <w:spacing w:after="0"/>
              <w:rPr>
                <w:rFonts w:ascii="Times New Roman" w:eastAsia="Times New Roman" w:hAnsi="Times New Roman" w:cs="Times New Roman"/>
                <w:color w:val="000000"/>
                <w:sz w:val="18"/>
                <w:szCs w:val="18"/>
                <w:lang w:eastAsia="hu-HU"/>
              </w:rPr>
            </w:pPr>
          </w:p>
          <w:p w14:paraId="31473787" w14:textId="77777777" w:rsidR="003018C8" w:rsidRPr="001974C2" w:rsidRDefault="003018C8" w:rsidP="00F07C30">
            <w:pPr>
              <w:spacing w:after="0"/>
              <w:rPr>
                <w:rFonts w:ascii="Times New Roman" w:eastAsia="Times New Roman" w:hAnsi="Times New Roman" w:cs="Times New Roman"/>
                <w:sz w:val="18"/>
                <w:szCs w:val="18"/>
              </w:rPr>
            </w:pPr>
            <w:r w:rsidRPr="0001584B">
              <w:rPr>
                <w:rFonts w:ascii="Times New Roman" w:eastAsia="Times New Roman" w:hAnsi="Times New Roman" w:cs="Times New Roman"/>
                <w:b/>
                <w:color w:val="000000"/>
                <w:sz w:val="18"/>
                <w:szCs w:val="18"/>
                <w:lang w:eastAsia="hu-HU"/>
              </w:rPr>
              <w:t>Napomena:</w:t>
            </w:r>
            <w:r w:rsidRPr="00AC6785">
              <w:rPr>
                <w:rFonts w:ascii="Times New Roman" w:eastAsia="Times New Roman" w:hAnsi="Times New Roman" w:cs="Times New Roman"/>
                <w:color w:val="000000"/>
                <w:sz w:val="18"/>
                <w:szCs w:val="18"/>
                <w:lang w:eastAsia="hu-HU"/>
              </w:rPr>
              <w:t xml:space="preserve"> </w:t>
            </w:r>
            <w:r w:rsidRPr="0001584B">
              <w:rPr>
                <w:rFonts w:ascii="Times New Roman" w:eastAsia="Times New Roman" w:hAnsi="Times New Roman" w:cs="Times New Roman"/>
                <w:i/>
                <w:color w:val="000000"/>
                <w:sz w:val="18"/>
                <w:szCs w:val="18"/>
                <w:lang w:eastAsia="hu-HU"/>
              </w:rPr>
              <w:t>Za sve projektne prijedloge</w:t>
            </w:r>
            <w:r>
              <w:rPr>
                <w:rFonts w:ascii="Times New Roman" w:eastAsia="Times New Roman" w:hAnsi="Times New Roman" w:cs="Times New Roman"/>
                <w:i/>
                <w:color w:val="000000"/>
                <w:sz w:val="18"/>
                <w:szCs w:val="18"/>
                <w:lang w:eastAsia="hu-HU"/>
              </w:rPr>
              <w:t xml:space="preserve"> prijavitelj unosi </w:t>
            </w:r>
            <w:r w:rsidRPr="0001584B">
              <w:rPr>
                <w:rFonts w:ascii="Times New Roman" w:eastAsia="Times New Roman" w:hAnsi="Times New Roman" w:cs="Times New Roman"/>
                <w:i/>
                <w:color w:val="000000"/>
                <w:sz w:val="18"/>
                <w:szCs w:val="18"/>
                <w:lang w:eastAsia="hu-HU"/>
              </w:rPr>
              <w:t xml:space="preserve"> početn</w:t>
            </w:r>
            <w:r>
              <w:rPr>
                <w:rFonts w:ascii="Times New Roman" w:eastAsia="Times New Roman" w:hAnsi="Times New Roman" w:cs="Times New Roman"/>
                <w:i/>
                <w:color w:val="000000"/>
                <w:sz w:val="18"/>
                <w:szCs w:val="18"/>
                <w:lang w:eastAsia="hu-HU"/>
              </w:rPr>
              <w:t>u</w:t>
            </w:r>
            <w:r w:rsidRPr="0001584B">
              <w:rPr>
                <w:rFonts w:ascii="Times New Roman" w:eastAsia="Times New Roman" w:hAnsi="Times New Roman" w:cs="Times New Roman"/>
                <w:i/>
                <w:color w:val="000000"/>
                <w:sz w:val="18"/>
                <w:szCs w:val="18"/>
                <w:lang w:eastAsia="hu-HU"/>
              </w:rPr>
              <w:t xml:space="preserve"> vrijednost ovog pokazatelja</w:t>
            </w:r>
            <w:r>
              <w:rPr>
                <w:rFonts w:ascii="Times New Roman" w:eastAsia="Times New Roman" w:hAnsi="Times New Roman" w:cs="Times New Roman"/>
                <w:i/>
                <w:color w:val="000000"/>
                <w:sz w:val="18"/>
                <w:szCs w:val="18"/>
                <w:lang w:eastAsia="hu-HU"/>
              </w:rPr>
              <w:t xml:space="preserve"> koja</w:t>
            </w:r>
            <w:r w:rsidRPr="0001584B">
              <w:rPr>
                <w:rFonts w:ascii="Times New Roman" w:eastAsia="Times New Roman" w:hAnsi="Times New Roman" w:cs="Times New Roman"/>
                <w:i/>
                <w:color w:val="000000"/>
                <w:sz w:val="18"/>
                <w:szCs w:val="18"/>
                <w:lang w:eastAsia="hu-HU"/>
              </w:rPr>
              <w:t xml:space="preserve"> je 0 poduzeća, </w:t>
            </w:r>
            <w:r>
              <w:rPr>
                <w:rFonts w:ascii="Times New Roman" w:eastAsia="Times New Roman" w:hAnsi="Times New Roman" w:cs="Times New Roman"/>
                <w:i/>
                <w:color w:val="000000"/>
                <w:sz w:val="18"/>
                <w:szCs w:val="18"/>
                <w:lang w:eastAsia="hu-HU"/>
              </w:rPr>
              <w:t xml:space="preserve">minimalno </w:t>
            </w:r>
            <w:r w:rsidRPr="0001584B">
              <w:rPr>
                <w:rFonts w:ascii="Times New Roman" w:eastAsia="Times New Roman" w:hAnsi="Times New Roman" w:cs="Times New Roman"/>
                <w:i/>
                <w:color w:val="000000"/>
                <w:sz w:val="18"/>
                <w:szCs w:val="18"/>
                <w:lang w:eastAsia="hu-HU"/>
              </w:rPr>
              <w:t>ci</w:t>
            </w:r>
            <w:r w:rsidR="000A0860">
              <w:rPr>
                <w:rFonts w:ascii="Times New Roman" w:eastAsia="Times New Roman" w:hAnsi="Times New Roman" w:cs="Times New Roman"/>
                <w:i/>
                <w:color w:val="000000"/>
                <w:sz w:val="18"/>
                <w:szCs w:val="18"/>
                <w:lang w:eastAsia="hu-HU"/>
              </w:rPr>
              <w:t xml:space="preserve">ljna vrijednost je 1 poduzeće. </w:t>
            </w:r>
          </w:p>
        </w:tc>
      </w:tr>
      <w:tr w:rsidR="003018C8" w:rsidRPr="00EF3F31" w14:paraId="3147378E" w14:textId="77777777" w:rsidTr="6AD55F01">
        <w:tc>
          <w:tcPr>
            <w:tcW w:w="3185" w:type="dxa"/>
          </w:tcPr>
          <w:p w14:paraId="31473789" w14:textId="77777777" w:rsidR="003018C8" w:rsidRPr="00AC6785" w:rsidRDefault="003018C8" w:rsidP="00F07C30">
            <w:pPr>
              <w:spacing w:after="0"/>
              <w:rPr>
                <w:rFonts w:ascii="Times New Roman" w:eastAsia="Times New Roman" w:hAnsi="Times New Roman" w:cs="Times New Roman"/>
                <w:b/>
                <w:bCs/>
                <w:sz w:val="18"/>
                <w:szCs w:val="18"/>
              </w:rPr>
            </w:pPr>
            <w:r w:rsidRPr="00534410">
              <w:rPr>
                <w:rFonts w:ascii="Times New Roman" w:eastAsia="Times New Roman" w:hAnsi="Times New Roman" w:cs="Times New Roman"/>
                <w:b/>
                <w:bCs/>
                <w:sz w:val="18"/>
                <w:szCs w:val="18"/>
              </w:rPr>
              <w:t>CO29- N Istraživanja, inovacije: Broj poduzeća koja primaju potporu kako bi uvela proizvode koji su novost u ponudi poduzeća</w:t>
            </w:r>
          </w:p>
        </w:tc>
        <w:tc>
          <w:tcPr>
            <w:tcW w:w="1546" w:type="dxa"/>
          </w:tcPr>
          <w:p w14:paraId="3147378A" w14:textId="77777777" w:rsidR="003018C8" w:rsidRPr="003D201F" w:rsidRDefault="003018C8" w:rsidP="00F07C3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Poduzeće</w:t>
            </w:r>
          </w:p>
        </w:tc>
        <w:tc>
          <w:tcPr>
            <w:tcW w:w="4154" w:type="dxa"/>
          </w:tcPr>
          <w:p w14:paraId="4247DC30" w14:textId="77777777" w:rsidR="00B94432" w:rsidRPr="00B94432" w:rsidRDefault="00B94432" w:rsidP="00B94432">
            <w:pPr>
              <w:spacing w:after="0"/>
              <w:rPr>
                <w:rFonts w:ascii="Times New Roman" w:eastAsia="Times New Roman" w:hAnsi="Times New Roman" w:cs="Times New Roman"/>
                <w:iCs/>
                <w:color w:val="000000"/>
                <w:sz w:val="18"/>
                <w:szCs w:val="18"/>
                <w:lang w:eastAsia="hu-HU"/>
              </w:rPr>
            </w:pPr>
            <w:r w:rsidRPr="00B94432">
              <w:rPr>
                <w:rFonts w:ascii="Times New Roman" w:eastAsia="Times New Roman" w:hAnsi="Times New Roman" w:cs="Times New Roman"/>
                <w:iCs/>
                <w:color w:val="000000"/>
                <w:sz w:val="18"/>
                <w:szCs w:val="18"/>
                <w:lang w:eastAsia="hu-HU"/>
              </w:rPr>
              <w:t>Pokazatelj mjeri dobiva li poduzeće potporu za razvoj novih proizvoda za poduzeće. Projekti čiji cilj nije razvoj proizvoda su isključeni. Ako poduzeće razvije nekoliko proizvoda ili prima potporu za nekoliko projekata, ono se svejedno broji kao jedno poduzeće.</w:t>
            </w:r>
          </w:p>
          <w:p w14:paraId="59D6FA7F" w14:textId="77777777" w:rsidR="00B94432" w:rsidRPr="00B94432" w:rsidRDefault="00B94432" w:rsidP="00B94432">
            <w:pPr>
              <w:spacing w:after="0"/>
              <w:rPr>
                <w:rFonts w:ascii="Times New Roman" w:eastAsia="Times New Roman" w:hAnsi="Times New Roman" w:cs="Times New Roman"/>
                <w:iCs/>
                <w:color w:val="000000"/>
                <w:sz w:val="18"/>
                <w:szCs w:val="18"/>
                <w:lang w:eastAsia="hu-HU"/>
              </w:rPr>
            </w:pPr>
          </w:p>
          <w:p w14:paraId="3147378D" w14:textId="639F2C32" w:rsidR="003018C8" w:rsidRPr="00AC6785" w:rsidRDefault="00B94432" w:rsidP="008716FE">
            <w:pPr>
              <w:spacing w:after="0"/>
              <w:rPr>
                <w:rFonts w:ascii="Times New Roman" w:eastAsia="Times New Roman" w:hAnsi="Times New Roman" w:cs="Times New Roman"/>
                <w:color w:val="000000"/>
                <w:sz w:val="18"/>
                <w:szCs w:val="18"/>
                <w:lang w:eastAsia="hu-HU"/>
              </w:rPr>
            </w:pPr>
            <w:r w:rsidRPr="00B94432">
              <w:rPr>
                <w:rFonts w:ascii="Times New Roman" w:eastAsia="Times New Roman" w:hAnsi="Times New Roman" w:cs="Times New Roman"/>
                <w:b/>
                <w:i/>
                <w:iCs/>
                <w:color w:val="000000"/>
                <w:sz w:val="18"/>
                <w:szCs w:val="18"/>
                <w:lang w:eastAsia="hu-HU"/>
              </w:rPr>
              <w:t>Napomena</w:t>
            </w:r>
            <w:r w:rsidRPr="00B94432">
              <w:rPr>
                <w:rFonts w:ascii="Times New Roman" w:eastAsia="Times New Roman" w:hAnsi="Times New Roman" w:cs="Times New Roman"/>
                <w:b/>
                <w:iCs/>
                <w:color w:val="000000"/>
                <w:sz w:val="18"/>
                <w:szCs w:val="18"/>
                <w:lang w:eastAsia="hu-HU"/>
              </w:rPr>
              <w:t>:</w:t>
            </w:r>
            <w:r w:rsidRPr="00B94432">
              <w:rPr>
                <w:rFonts w:ascii="Times New Roman" w:eastAsia="Times New Roman" w:hAnsi="Times New Roman" w:cs="Times New Roman"/>
                <w:i/>
                <w:iCs/>
                <w:color w:val="000000"/>
                <w:sz w:val="18"/>
                <w:szCs w:val="18"/>
                <w:lang w:eastAsia="hu-HU"/>
              </w:rPr>
              <w:t xml:space="preserve"> Za sve projektne prijedloge početna vrijednost ovog pokazatelja je 0 poduzeća, minimalno ciljana vrijednost je 1 poduzeće</w:t>
            </w:r>
          </w:p>
        </w:tc>
      </w:tr>
      <w:tr w:rsidR="003018C8" w:rsidRPr="00EF3F31" w14:paraId="31473792" w14:textId="77777777" w:rsidTr="00DD28E1">
        <w:tc>
          <w:tcPr>
            <w:tcW w:w="3185" w:type="dxa"/>
            <w:tcBorders>
              <w:top w:val="single" w:sz="12" w:space="0" w:color="2790A5" w:themeColor="accent1" w:themeShade="BF"/>
              <w:left w:val="single" w:sz="12" w:space="0" w:color="2790A5" w:themeColor="accent1" w:themeShade="BF"/>
              <w:bottom w:val="single" w:sz="12" w:space="0" w:color="2790A5" w:themeColor="accent1" w:themeShade="BF"/>
              <w:right w:val="single" w:sz="12" w:space="0" w:color="2790A5" w:themeColor="accent1" w:themeShade="BF"/>
            </w:tcBorders>
            <w:shd w:val="clear" w:color="auto" w:fill="B2E3ED" w:themeFill="accent1" w:themeFillTint="66"/>
          </w:tcPr>
          <w:p w14:paraId="3147378F" w14:textId="77777777" w:rsidR="003018C8" w:rsidRPr="00DD28E1" w:rsidRDefault="003018C8" w:rsidP="00F07C30">
            <w:pPr>
              <w:spacing w:after="0"/>
              <w:jc w:val="center"/>
              <w:rPr>
                <w:rFonts w:ascii="Times New Roman" w:eastAsia="Times New Roman" w:hAnsi="Times New Roman" w:cs="Times New Roman"/>
                <w:b/>
                <w:bCs/>
                <w:sz w:val="18"/>
                <w:szCs w:val="18"/>
              </w:rPr>
            </w:pPr>
            <w:r w:rsidRPr="00DD28E1">
              <w:rPr>
                <w:rFonts w:ascii="Times New Roman" w:eastAsia="Times New Roman" w:hAnsi="Times New Roman" w:cs="Times New Roman"/>
                <w:b/>
                <w:bCs/>
                <w:sz w:val="18"/>
                <w:szCs w:val="18"/>
              </w:rPr>
              <w:t>Pokazatelj neposrednih rezultata specifič</w:t>
            </w:r>
            <w:r>
              <w:rPr>
                <w:rFonts w:ascii="Times New Roman" w:eastAsia="Times New Roman" w:hAnsi="Times New Roman" w:cs="Times New Roman"/>
                <w:b/>
                <w:bCs/>
                <w:sz w:val="18"/>
                <w:szCs w:val="18"/>
              </w:rPr>
              <w:t>an</w:t>
            </w:r>
            <w:r w:rsidRPr="00DD28E1">
              <w:rPr>
                <w:rFonts w:ascii="Times New Roman" w:eastAsia="Times New Roman" w:hAnsi="Times New Roman" w:cs="Times New Roman"/>
                <w:b/>
                <w:bCs/>
                <w:sz w:val="18"/>
                <w:szCs w:val="18"/>
              </w:rPr>
              <w:t xml:space="preserve"> za poziv</w:t>
            </w:r>
          </w:p>
        </w:tc>
        <w:tc>
          <w:tcPr>
            <w:tcW w:w="1546" w:type="dxa"/>
            <w:tcBorders>
              <w:top w:val="single" w:sz="12" w:space="0" w:color="2790A5" w:themeColor="accent1" w:themeShade="BF"/>
              <w:left w:val="single" w:sz="12" w:space="0" w:color="2790A5" w:themeColor="accent1" w:themeShade="BF"/>
              <w:bottom w:val="single" w:sz="12" w:space="0" w:color="2790A5" w:themeColor="accent1" w:themeShade="BF"/>
              <w:right w:val="single" w:sz="12" w:space="0" w:color="2790A5" w:themeColor="accent1" w:themeShade="BF"/>
            </w:tcBorders>
            <w:shd w:val="clear" w:color="auto" w:fill="B2E3ED" w:themeFill="accent1" w:themeFillTint="66"/>
          </w:tcPr>
          <w:p w14:paraId="31473790" w14:textId="77777777" w:rsidR="003018C8" w:rsidRPr="00DD28E1" w:rsidRDefault="003018C8" w:rsidP="00F07C30">
            <w:pPr>
              <w:spacing w:after="0"/>
              <w:jc w:val="center"/>
              <w:rPr>
                <w:rFonts w:ascii="Times New Roman" w:eastAsia="Times New Roman" w:hAnsi="Times New Roman" w:cs="Times New Roman"/>
                <w:b/>
                <w:bCs/>
                <w:sz w:val="18"/>
                <w:szCs w:val="18"/>
              </w:rPr>
            </w:pPr>
            <w:r w:rsidRPr="00DD28E1">
              <w:rPr>
                <w:rFonts w:ascii="Times New Roman" w:eastAsia="Times New Roman" w:hAnsi="Times New Roman" w:cs="Times New Roman"/>
                <w:b/>
                <w:bCs/>
                <w:sz w:val="18"/>
                <w:szCs w:val="18"/>
              </w:rPr>
              <w:t>Jedinica mjere</w:t>
            </w:r>
          </w:p>
        </w:tc>
        <w:tc>
          <w:tcPr>
            <w:tcW w:w="4154" w:type="dxa"/>
            <w:tcBorders>
              <w:top w:val="single" w:sz="12" w:space="0" w:color="2790A5" w:themeColor="accent1" w:themeShade="BF"/>
              <w:left w:val="single" w:sz="12" w:space="0" w:color="2790A5" w:themeColor="accent1" w:themeShade="BF"/>
              <w:bottom w:val="single" w:sz="12" w:space="0" w:color="2790A5" w:themeColor="accent1" w:themeShade="BF"/>
              <w:right w:val="single" w:sz="12" w:space="0" w:color="2790A5" w:themeColor="accent1" w:themeShade="BF"/>
            </w:tcBorders>
            <w:shd w:val="clear" w:color="auto" w:fill="B2E3ED" w:themeFill="accent1" w:themeFillTint="66"/>
          </w:tcPr>
          <w:p w14:paraId="31473791" w14:textId="77777777" w:rsidR="003018C8" w:rsidRPr="00DD28E1" w:rsidRDefault="003018C8" w:rsidP="00F07C30">
            <w:pPr>
              <w:spacing w:after="0"/>
              <w:jc w:val="center"/>
              <w:rPr>
                <w:rFonts w:ascii="Times New Roman" w:eastAsia="Times New Roman" w:hAnsi="Times New Roman" w:cs="Times New Roman"/>
                <w:b/>
                <w:bCs/>
                <w:sz w:val="18"/>
                <w:szCs w:val="18"/>
              </w:rPr>
            </w:pPr>
            <w:r w:rsidRPr="00DD28E1">
              <w:rPr>
                <w:rFonts w:ascii="Times New Roman" w:eastAsia="Times New Roman" w:hAnsi="Times New Roman" w:cs="Times New Roman"/>
                <w:b/>
                <w:bCs/>
                <w:sz w:val="18"/>
                <w:szCs w:val="18"/>
              </w:rPr>
              <w:t>Opis</w:t>
            </w:r>
          </w:p>
        </w:tc>
      </w:tr>
      <w:tr w:rsidR="00E4355E" w:rsidRPr="00E4355E" w14:paraId="31473797" w14:textId="77777777" w:rsidTr="6AD55F01">
        <w:tc>
          <w:tcPr>
            <w:tcW w:w="3185" w:type="dxa"/>
          </w:tcPr>
          <w:p w14:paraId="31473793" w14:textId="2E700CAA" w:rsidR="00BE57E8" w:rsidRPr="00E4355E" w:rsidRDefault="00BE57E8" w:rsidP="00F8626E">
            <w:pPr>
              <w:pStyle w:val="Default"/>
              <w:spacing w:line="276" w:lineRule="auto"/>
              <w:rPr>
                <w:b/>
                <w:bCs/>
                <w:color w:val="auto"/>
                <w:sz w:val="18"/>
                <w:szCs w:val="18"/>
              </w:rPr>
            </w:pPr>
            <w:r w:rsidRPr="00E4355E">
              <w:rPr>
                <w:b/>
                <w:bCs/>
                <w:color w:val="auto"/>
                <w:sz w:val="18"/>
                <w:szCs w:val="18"/>
              </w:rPr>
              <w:t>Razvoj inovativnih proizvoda, usluga ostvarenih projektom</w:t>
            </w:r>
          </w:p>
        </w:tc>
        <w:tc>
          <w:tcPr>
            <w:tcW w:w="1546" w:type="dxa"/>
          </w:tcPr>
          <w:p w14:paraId="31473794" w14:textId="77777777" w:rsidR="00BE57E8" w:rsidRPr="00E4355E" w:rsidRDefault="00BE57E8" w:rsidP="00F07C30">
            <w:pPr>
              <w:spacing w:after="0"/>
              <w:rPr>
                <w:rFonts w:ascii="Times New Roman" w:eastAsia="Times New Roman" w:hAnsi="Times New Roman" w:cs="Times New Roman"/>
                <w:sz w:val="18"/>
                <w:szCs w:val="18"/>
              </w:rPr>
            </w:pPr>
            <w:r w:rsidRPr="00E4355E">
              <w:rPr>
                <w:rFonts w:ascii="Times New Roman" w:eastAsia="Times New Roman" w:hAnsi="Times New Roman" w:cs="Times New Roman"/>
                <w:sz w:val="18"/>
                <w:szCs w:val="18"/>
              </w:rPr>
              <w:t>Broj</w:t>
            </w:r>
          </w:p>
        </w:tc>
        <w:tc>
          <w:tcPr>
            <w:tcW w:w="4154" w:type="dxa"/>
          </w:tcPr>
          <w:p w14:paraId="31473795" w14:textId="77777777" w:rsidR="00BE57E8" w:rsidRPr="00E4355E" w:rsidRDefault="00BE57E8" w:rsidP="00F07C30">
            <w:pPr>
              <w:spacing w:after="0"/>
              <w:rPr>
                <w:rFonts w:ascii="Times New Roman" w:eastAsia="Times New Roman" w:hAnsi="Times New Roman" w:cs="Times New Roman"/>
                <w:sz w:val="18"/>
                <w:szCs w:val="18"/>
                <w:lang w:eastAsia="hu-HU"/>
              </w:rPr>
            </w:pPr>
            <w:r w:rsidRPr="00E4355E">
              <w:rPr>
                <w:rFonts w:ascii="Times New Roman" w:eastAsia="Times New Roman" w:hAnsi="Times New Roman" w:cs="Times New Roman"/>
                <w:sz w:val="18"/>
                <w:szCs w:val="18"/>
                <w:lang w:eastAsia="hu-HU"/>
              </w:rPr>
              <w:t>Pokazatelj mjeri broj proizvoda, usluga i kojima se doprinosi projektnim rezultatima. Ciljana vrijednost pokazatelja mora biti minimalno 1. Rok za postizanje pokazatelja je završetak provedbe.</w:t>
            </w:r>
          </w:p>
          <w:p w14:paraId="31473796" w14:textId="77777777" w:rsidR="00BE57E8" w:rsidRPr="00E4355E" w:rsidRDefault="00BE57E8" w:rsidP="00F07C30">
            <w:pPr>
              <w:spacing w:after="0"/>
              <w:rPr>
                <w:rFonts w:ascii="Times New Roman" w:eastAsia="Times New Roman" w:hAnsi="Times New Roman" w:cs="Times New Roman"/>
                <w:sz w:val="18"/>
                <w:szCs w:val="18"/>
                <w:lang w:eastAsia="hu-HU"/>
              </w:rPr>
            </w:pPr>
            <w:r w:rsidRPr="00E4355E">
              <w:rPr>
                <w:rFonts w:ascii="Times New Roman" w:eastAsia="Times New Roman" w:hAnsi="Times New Roman" w:cs="Times New Roman"/>
                <w:i/>
                <w:sz w:val="18"/>
                <w:szCs w:val="18"/>
                <w:lang w:eastAsia="hu-HU"/>
              </w:rPr>
              <w:t>Izvor provjere:  Poslovni plan  i popratna dokumentacija na zahtjev PT1/PT2.</w:t>
            </w:r>
          </w:p>
        </w:tc>
      </w:tr>
    </w:tbl>
    <w:p w14:paraId="31473798" w14:textId="77777777" w:rsidR="00FF4524" w:rsidRDefault="00FF4524" w:rsidP="00F07C30">
      <w:pPr>
        <w:spacing w:after="0"/>
        <w:jc w:val="both"/>
        <w:rPr>
          <w:rFonts w:ascii="Times New Roman" w:hAnsi="Times New Roman" w:cs="Times New Roman"/>
          <w:b/>
          <w:bCs/>
          <w:i/>
          <w:iCs/>
          <w:sz w:val="24"/>
          <w:szCs w:val="24"/>
        </w:rPr>
      </w:pPr>
      <w:bookmarkStart w:id="23" w:name="_Toc414634744"/>
    </w:p>
    <w:bookmarkEnd w:id="23"/>
    <w:p w14:paraId="31473799" w14:textId="77777777" w:rsidR="00EA5AC7" w:rsidRPr="004A5E26" w:rsidRDefault="00EA5AC7" w:rsidP="00F07C30">
      <w:pPr>
        <w:spacing w:after="0"/>
        <w:jc w:val="both"/>
        <w:rPr>
          <w:rFonts w:ascii="Times New Roman" w:hAnsi="Times New Roman" w:cs="Times New Roman"/>
          <w:sz w:val="24"/>
          <w:szCs w:val="24"/>
        </w:rPr>
      </w:pPr>
      <w:r w:rsidRPr="004A5E26">
        <w:rPr>
          <w:rFonts w:ascii="Times New Roman" w:hAnsi="Times New Roman" w:cs="Times New Roman"/>
          <w:sz w:val="24"/>
          <w:szCs w:val="24"/>
        </w:rPr>
        <w:t xml:space="preserve">U slučaju da </w:t>
      </w:r>
      <w:r w:rsidR="001E438F">
        <w:rPr>
          <w:rFonts w:ascii="Times New Roman" w:hAnsi="Times New Roman" w:cs="Times New Roman"/>
          <w:sz w:val="24"/>
          <w:szCs w:val="24"/>
        </w:rPr>
        <w:t>K</w:t>
      </w:r>
      <w:r w:rsidRPr="004A5E26">
        <w:rPr>
          <w:rFonts w:ascii="Times New Roman" w:hAnsi="Times New Roman" w:cs="Times New Roman"/>
          <w:sz w:val="24"/>
          <w:szCs w:val="24"/>
        </w:rPr>
        <w:t>orisnik</w:t>
      </w:r>
      <w:r w:rsidR="0032447B">
        <w:rPr>
          <w:rFonts w:ascii="Times New Roman" w:hAnsi="Times New Roman" w:cs="Times New Roman"/>
          <w:sz w:val="24"/>
          <w:szCs w:val="24"/>
        </w:rPr>
        <w:t xml:space="preserve"> </w:t>
      </w:r>
      <w:r w:rsidRPr="004A5E26">
        <w:rPr>
          <w:rFonts w:ascii="Times New Roman" w:hAnsi="Times New Roman" w:cs="Times New Roman"/>
          <w:sz w:val="24"/>
          <w:szCs w:val="24"/>
        </w:rPr>
        <w:t xml:space="preserve">ne ostvari planiranu razinu </w:t>
      </w:r>
      <w:r w:rsidR="00A52A61">
        <w:rPr>
          <w:rFonts w:ascii="Times New Roman" w:hAnsi="Times New Roman" w:cs="Times New Roman"/>
          <w:sz w:val="24"/>
          <w:szCs w:val="24"/>
        </w:rPr>
        <w:t>pokazatelja</w:t>
      </w:r>
      <w:r w:rsidR="00DB69E2">
        <w:rPr>
          <w:rFonts w:ascii="Times New Roman" w:hAnsi="Times New Roman" w:cs="Times New Roman"/>
          <w:sz w:val="24"/>
          <w:szCs w:val="24"/>
        </w:rPr>
        <w:t xml:space="preserve"> neposrednih rezultata</w:t>
      </w:r>
      <w:r w:rsidR="00A52A61">
        <w:rPr>
          <w:rFonts w:ascii="Times New Roman" w:hAnsi="Times New Roman" w:cs="Times New Roman"/>
          <w:sz w:val="24"/>
          <w:szCs w:val="24"/>
        </w:rPr>
        <w:t xml:space="preserve"> </w:t>
      </w:r>
      <w:r w:rsidR="00440005">
        <w:rPr>
          <w:rFonts w:ascii="Times New Roman" w:hAnsi="Times New Roman" w:cs="Times New Roman"/>
          <w:sz w:val="24"/>
          <w:szCs w:val="24"/>
        </w:rPr>
        <w:t>specifičn</w:t>
      </w:r>
      <w:r w:rsidR="00EB4E41">
        <w:rPr>
          <w:rFonts w:ascii="Times New Roman" w:hAnsi="Times New Roman" w:cs="Times New Roman"/>
          <w:sz w:val="24"/>
          <w:szCs w:val="24"/>
        </w:rPr>
        <w:t>ih</w:t>
      </w:r>
      <w:r w:rsidR="00440005">
        <w:rPr>
          <w:rFonts w:ascii="Times New Roman" w:hAnsi="Times New Roman" w:cs="Times New Roman"/>
          <w:sz w:val="24"/>
          <w:szCs w:val="24"/>
        </w:rPr>
        <w:t xml:space="preserve"> </w:t>
      </w:r>
      <w:r w:rsidR="009F1830">
        <w:rPr>
          <w:rFonts w:ascii="Times New Roman" w:hAnsi="Times New Roman" w:cs="Times New Roman"/>
          <w:sz w:val="24"/>
          <w:szCs w:val="24"/>
        </w:rPr>
        <w:t>za Poziv</w:t>
      </w:r>
      <w:r w:rsidR="0032447B" w:rsidRPr="004A5E26">
        <w:rPr>
          <w:rFonts w:ascii="Times New Roman" w:hAnsi="Times New Roman" w:cs="Times New Roman"/>
          <w:sz w:val="24"/>
          <w:szCs w:val="24"/>
        </w:rPr>
        <w:t xml:space="preserve"> </w:t>
      </w:r>
      <w:r w:rsidRPr="004A5E26">
        <w:rPr>
          <w:rFonts w:ascii="Times New Roman" w:hAnsi="Times New Roman" w:cs="Times New Roman"/>
          <w:sz w:val="24"/>
          <w:szCs w:val="24"/>
        </w:rPr>
        <w:t xml:space="preserve">u prijavi projektnog prijedloga, </w:t>
      </w:r>
      <w:r w:rsidR="00C3207D">
        <w:rPr>
          <w:rFonts w:ascii="Times New Roman" w:hAnsi="Times New Roman" w:cs="Times New Roman"/>
          <w:sz w:val="24"/>
          <w:szCs w:val="24"/>
        </w:rPr>
        <w:t>PT1</w:t>
      </w:r>
      <w:r w:rsidRPr="004A5E26">
        <w:rPr>
          <w:rFonts w:ascii="Times New Roman" w:hAnsi="Times New Roman" w:cs="Times New Roman"/>
          <w:sz w:val="24"/>
          <w:szCs w:val="24"/>
        </w:rPr>
        <w:t xml:space="preserve"> ima pravo od </w:t>
      </w:r>
      <w:r w:rsidR="001E438F">
        <w:rPr>
          <w:rFonts w:ascii="Times New Roman" w:hAnsi="Times New Roman" w:cs="Times New Roman"/>
          <w:sz w:val="24"/>
          <w:szCs w:val="24"/>
        </w:rPr>
        <w:t>K</w:t>
      </w:r>
      <w:r w:rsidRPr="004A5E26">
        <w:rPr>
          <w:rFonts w:ascii="Times New Roman" w:hAnsi="Times New Roman" w:cs="Times New Roman"/>
          <w:sz w:val="24"/>
          <w:szCs w:val="24"/>
        </w:rPr>
        <w:t xml:space="preserve">orisnika zatražiti izvršenje povrata dijela isplaćenih sredstava razmjerno neostvarenom udjelu pokazatelja sukladno </w:t>
      </w:r>
      <w:r w:rsidRPr="001B1ED3">
        <w:rPr>
          <w:rFonts w:ascii="Times New Roman" w:hAnsi="Times New Roman" w:cs="Times New Roman"/>
          <w:i/>
          <w:sz w:val="24"/>
          <w:szCs w:val="24"/>
        </w:rPr>
        <w:t xml:space="preserve">Prilogu </w:t>
      </w:r>
      <w:r w:rsidR="00153FA3" w:rsidRPr="001B1ED3">
        <w:rPr>
          <w:rFonts w:ascii="Times New Roman" w:hAnsi="Times New Roman" w:cs="Times New Roman"/>
          <w:i/>
          <w:sz w:val="24"/>
          <w:szCs w:val="24"/>
        </w:rPr>
        <w:t>1</w:t>
      </w:r>
      <w:r w:rsidR="00153FA3">
        <w:rPr>
          <w:rFonts w:ascii="Times New Roman" w:hAnsi="Times New Roman" w:cs="Times New Roman"/>
          <w:i/>
          <w:sz w:val="24"/>
          <w:szCs w:val="24"/>
        </w:rPr>
        <w:t>1</w:t>
      </w:r>
      <w:r w:rsidRPr="001B1ED3">
        <w:rPr>
          <w:rFonts w:ascii="Times New Roman" w:hAnsi="Times New Roman" w:cs="Times New Roman"/>
          <w:i/>
          <w:sz w:val="24"/>
          <w:szCs w:val="24"/>
        </w:rPr>
        <w:t>. Pravila o financijskim korekcijama</w:t>
      </w:r>
      <w:r w:rsidRPr="004A5E26">
        <w:rPr>
          <w:rFonts w:ascii="Times New Roman" w:hAnsi="Times New Roman" w:cs="Times New Roman"/>
          <w:sz w:val="24"/>
          <w:szCs w:val="24"/>
        </w:rPr>
        <w:t>.</w:t>
      </w:r>
      <w:r w:rsidR="00DB69E2">
        <w:rPr>
          <w:rFonts w:ascii="Times New Roman" w:hAnsi="Times New Roman" w:cs="Times New Roman"/>
          <w:sz w:val="24"/>
          <w:szCs w:val="24"/>
        </w:rPr>
        <w:t xml:space="preserve"> </w:t>
      </w:r>
    </w:p>
    <w:p w14:paraId="3147379A" w14:textId="77777777" w:rsidR="00353F63" w:rsidRDefault="00353F63" w:rsidP="00F07C30">
      <w:pPr>
        <w:spacing w:after="0"/>
        <w:jc w:val="both"/>
        <w:rPr>
          <w:rFonts w:ascii="Times New Roman" w:hAnsi="Times New Roman" w:cs="Times New Roman"/>
          <w:sz w:val="24"/>
          <w:szCs w:val="24"/>
        </w:rPr>
      </w:pPr>
    </w:p>
    <w:p w14:paraId="3147379B" w14:textId="77777777" w:rsidR="001319F5" w:rsidRPr="004A5E26" w:rsidRDefault="00437559" w:rsidP="00F07C30">
      <w:pPr>
        <w:pStyle w:val="Heading2"/>
        <w:spacing w:line="276" w:lineRule="auto"/>
      </w:pPr>
      <w:r w:rsidRPr="004A5E26">
        <w:t xml:space="preserve"> </w:t>
      </w:r>
      <w:bookmarkStart w:id="24" w:name="_Toc452468685"/>
      <w:bookmarkStart w:id="25" w:name="_Ref529366591"/>
      <w:bookmarkStart w:id="26" w:name="_Toc531256567"/>
      <w:r w:rsidR="008B360B" w:rsidRPr="004A5E26">
        <w:t>Financijska alokacija, iznosi i intenziteti bespovratnih sredstava</w:t>
      </w:r>
      <w:bookmarkEnd w:id="24"/>
      <w:bookmarkEnd w:id="25"/>
      <w:bookmarkEnd w:id="26"/>
    </w:p>
    <w:p w14:paraId="3147379C" w14:textId="77777777" w:rsidR="008B360B" w:rsidRPr="004A5E26" w:rsidRDefault="008B360B" w:rsidP="00F07C30">
      <w:pPr>
        <w:pStyle w:val="NoSpacing"/>
        <w:spacing w:line="276" w:lineRule="auto"/>
        <w:jc w:val="both"/>
        <w:rPr>
          <w:rFonts w:ascii="Times New Roman" w:hAnsi="Times New Roman" w:cs="Times New Roman"/>
          <w:sz w:val="24"/>
          <w:szCs w:val="24"/>
          <w:highlight w:val="lightGray"/>
        </w:rPr>
      </w:pPr>
      <w:r w:rsidRPr="004A5E26">
        <w:rPr>
          <w:rFonts w:ascii="Times New Roman" w:hAnsi="Times New Roman" w:cs="Times New Roman"/>
          <w:sz w:val="24"/>
          <w:szCs w:val="24"/>
        </w:rPr>
        <w:t xml:space="preserve">Bespovratna sredstva dodjeljivat će se putem </w:t>
      </w:r>
      <w:r w:rsidR="003144AD" w:rsidRPr="004A5E26">
        <w:rPr>
          <w:rFonts w:ascii="Times New Roman" w:hAnsi="Times New Roman" w:cs="Times New Roman"/>
          <w:sz w:val="24"/>
          <w:szCs w:val="24"/>
        </w:rPr>
        <w:t>otvorenog postupka dodjele bespovratnih sredstava</w:t>
      </w:r>
      <w:r w:rsidR="005941A7" w:rsidRPr="004A5E26">
        <w:rPr>
          <w:rFonts w:ascii="Times New Roman" w:hAnsi="Times New Roman" w:cs="Times New Roman"/>
          <w:sz w:val="24"/>
          <w:szCs w:val="24"/>
        </w:rPr>
        <w:t xml:space="preserve">, </w:t>
      </w:r>
      <w:r w:rsidRPr="004A5E26">
        <w:rPr>
          <w:rFonts w:ascii="Times New Roman" w:hAnsi="Times New Roman" w:cs="Times New Roman"/>
          <w:sz w:val="24"/>
          <w:szCs w:val="24"/>
        </w:rPr>
        <w:t>odnosno do iskorištenja raspoloživih sredstava predviđenih za ova</w:t>
      </w:r>
      <w:r w:rsidR="005946EF" w:rsidRPr="004A5E26">
        <w:rPr>
          <w:rFonts w:ascii="Times New Roman" w:hAnsi="Times New Roman" w:cs="Times New Roman"/>
          <w:sz w:val="24"/>
          <w:szCs w:val="24"/>
        </w:rPr>
        <w:t>j Poziv</w:t>
      </w:r>
      <w:r w:rsidRPr="00AC6785">
        <w:rPr>
          <w:rFonts w:ascii="Times New Roman" w:hAnsi="Times New Roman" w:cs="Times New Roman"/>
          <w:sz w:val="24"/>
          <w:szCs w:val="24"/>
        </w:rPr>
        <w:t>.</w:t>
      </w:r>
    </w:p>
    <w:p w14:paraId="3147379D" w14:textId="77777777" w:rsidR="005946EF" w:rsidRPr="004A5E26" w:rsidRDefault="005946EF" w:rsidP="00F07C30">
      <w:pPr>
        <w:pStyle w:val="NoSpacing"/>
        <w:spacing w:line="276" w:lineRule="auto"/>
        <w:jc w:val="both"/>
        <w:rPr>
          <w:rFonts w:ascii="Times New Roman" w:eastAsia="Calibri" w:hAnsi="Times New Roman" w:cs="Times New Roman"/>
          <w:sz w:val="24"/>
          <w:szCs w:val="24"/>
          <w:lang w:eastAsia="lt-LT"/>
        </w:rPr>
      </w:pPr>
    </w:p>
    <w:p w14:paraId="3147379E" w14:textId="5B033A6B" w:rsidR="00AE7CCE" w:rsidRPr="00107554" w:rsidRDefault="005946EF" w:rsidP="00F07C30">
      <w:pPr>
        <w:pStyle w:val="NoSpacing"/>
        <w:spacing w:line="276" w:lineRule="auto"/>
        <w:jc w:val="both"/>
        <w:rPr>
          <w:rFonts w:ascii="Times New Roman" w:eastAsia="Calibri" w:hAnsi="Times New Roman" w:cs="Times New Roman"/>
          <w:sz w:val="24"/>
          <w:szCs w:val="24"/>
          <w:lang w:eastAsia="lt-LT"/>
        </w:rPr>
      </w:pPr>
      <w:r w:rsidRPr="004A5E26">
        <w:rPr>
          <w:rFonts w:ascii="Times New Roman" w:eastAsia="Calibri" w:hAnsi="Times New Roman" w:cs="Times New Roman"/>
          <w:sz w:val="24"/>
          <w:szCs w:val="24"/>
          <w:lang w:eastAsia="lt-LT"/>
        </w:rPr>
        <w:t xml:space="preserve">Ukupan raspoloživ iznos bespovratnih sredstava za dodjelu u okviru ovog Poziva je </w:t>
      </w:r>
      <w:r w:rsidR="004833E5">
        <w:rPr>
          <w:rFonts w:ascii="Times New Roman" w:eastAsia="Calibri" w:hAnsi="Times New Roman" w:cs="Times New Roman"/>
          <w:b/>
          <w:sz w:val="24"/>
          <w:szCs w:val="24"/>
          <w:lang w:eastAsia="lt-LT"/>
        </w:rPr>
        <w:t>634</w:t>
      </w:r>
      <w:r w:rsidR="007D3F6D">
        <w:rPr>
          <w:rFonts w:ascii="Times New Roman" w:eastAsia="Calibri" w:hAnsi="Times New Roman" w:cs="Times New Roman"/>
          <w:b/>
          <w:sz w:val="24"/>
          <w:szCs w:val="24"/>
          <w:lang w:eastAsia="lt-LT"/>
        </w:rPr>
        <w:t>.</w:t>
      </w:r>
      <w:r w:rsidR="003018C8">
        <w:rPr>
          <w:rFonts w:ascii="Times New Roman" w:eastAsia="Calibri" w:hAnsi="Times New Roman" w:cs="Times New Roman"/>
          <w:b/>
          <w:sz w:val="24"/>
          <w:szCs w:val="24"/>
          <w:lang w:eastAsia="lt-LT"/>
        </w:rPr>
        <w:t>0</w:t>
      </w:r>
      <w:r w:rsidR="007D3F6D">
        <w:rPr>
          <w:rFonts w:ascii="Times New Roman" w:eastAsia="Calibri" w:hAnsi="Times New Roman" w:cs="Times New Roman"/>
          <w:b/>
          <w:sz w:val="24"/>
          <w:szCs w:val="24"/>
          <w:lang w:eastAsia="lt-LT"/>
        </w:rPr>
        <w:t>00</w:t>
      </w:r>
      <w:r w:rsidR="00044726" w:rsidRPr="00A35FE4">
        <w:rPr>
          <w:rFonts w:ascii="Times New Roman" w:hAnsi="Times New Roman" w:cs="Times New Roman"/>
          <w:b/>
          <w:bCs/>
          <w:sz w:val="24"/>
          <w:szCs w:val="24"/>
        </w:rPr>
        <w:t xml:space="preserve">.000,00 HRK </w:t>
      </w:r>
      <w:r w:rsidR="00107554" w:rsidRPr="00107554">
        <w:rPr>
          <w:rFonts w:ascii="Times New Roman" w:hAnsi="Times New Roman" w:cs="Times New Roman"/>
          <w:sz w:val="24"/>
          <w:szCs w:val="24"/>
        </w:rPr>
        <w:t>bespovratnih sredstava za razdoblje 2014. – 2020., što se prikazuje u Državnom proračunu RH na izvoru 563 - Europski fond za regionalni razvoj (</w:t>
      </w:r>
      <w:r w:rsidR="000201DF">
        <w:rPr>
          <w:rFonts w:ascii="Times New Roman" w:hAnsi="Times New Roman" w:cs="Times New Roman"/>
          <w:sz w:val="24"/>
          <w:szCs w:val="24"/>
        </w:rPr>
        <w:t xml:space="preserve">u daljnjem tekstu: </w:t>
      </w:r>
      <w:r w:rsidR="00107554" w:rsidRPr="00107554">
        <w:rPr>
          <w:rFonts w:ascii="Times New Roman" w:hAnsi="Times New Roman" w:cs="Times New Roman"/>
          <w:sz w:val="24"/>
          <w:szCs w:val="24"/>
        </w:rPr>
        <w:t>EFRR)</w:t>
      </w:r>
      <w:r w:rsidR="00055FF0" w:rsidRPr="00107554">
        <w:rPr>
          <w:rFonts w:ascii="Times New Roman" w:eastAsia="Calibri" w:hAnsi="Times New Roman" w:cs="Times New Roman"/>
          <w:sz w:val="24"/>
          <w:szCs w:val="24"/>
          <w:lang w:eastAsia="lt-LT"/>
        </w:rPr>
        <w:t>.</w:t>
      </w:r>
    </w:p>
    <w:p w14:paraId="3147379F" w14:textId="77777777" w:rsidR="001319F5" w:rsidRDefault="00F23013" w:rsidP="00F07C30">
      <w:pPr>
        <w:pStyle w:val="NoSpacing"/>
        <w:spacing w:line="276" w:lineRule="auto"/>
        <w:jc w:val="both"/>
        <w:rPr>
          <w:rFonts w:ascii="Times New Roman" w:eastAsia="Calibri" w:hAnsi="Times New Roman" w:cs="Times New Roman"/>
          <w:sz w:val="24"/>
          <w:szCs w:val="24"/>
          <w:lang w:eastAsia="lt-LT"/>
        </w:rPr>
      </w:pPr>
      <w:r w:rsidRPr="004A5E26">
        <w:rPr>
          <w:rFonts w:ascii="Times New Roman" w:eastAsia="Calibri" w:hAnsi="Times New Roman" w:cs="Times New Roman"/>
          <w:sz w:val="24"/>
          <w:szCs w:val="24"/>
          <w:lang w:eastAsia="lt-LT"/>
        </w:rPr>
        <w:t>PT1</w:t>
      </w:r>
      <w:r w:rsidR="005946EF" w:rsidRPr="004A5E26">
        <w:rPr>
          <w:rFonts w:ascii="Times New Roman" w:eastAsia="Calibri" w:hAnsi="Times New Roman" w:cs="Times New Roman"/>
          <w:sz w:val="24"/>
          <w:szCs w:val="24"/>
          <w:lang w:eastAsia="lt-LT"/>
        </w:rPr>
        <w:t xml:space="preserve"> zadržava pravo ne dodijeliti sva raspoloživa sredstva u okviru ovog Poziva.</w:t>
      </w:r>
    </w:p>
    <w:p w14:paraId="5AF0EFF7" w14:textId="77777777" w:rsidR="00487A26" w:rsidRDefault="00487A26" w:rsidP="00F07C30">
      <w:pPr>
        <w:pStyle w:val="BodyText"/>
        <w:kinsoku w:val="0"/>
        <w:overflowPunct w:val="0"/>
        <w:spacing w:after="0"/>
        <w:ind w:left="0"/>
        <w:jc w:val="both"/>
        <w:rPr>
          <w:rFonts w:ascii="Times New Roman" w:hAnsi="Times New Roman" w:cs="Times New Roman"/>
          <w:b/>
          <w:bCs/>
          <w:sz w:val="24"/>
          <w:szCs w:val="24"/>
          <w:u w:val="single"/>
        </w:rPr>
      </w:pPr>
    </w:p>
    <w:p w14:paraId="2C1D301A" w14:textId="77777777" w:rsidR="00487A26" w:rsidRDefault="00487A26" w:rsidP="00F07C30">
      <w:pPr>
        <w:pStyle w:val="BodyText"/>
        <w:kinsoku w:val="0"/>
        <w:overflowPunct w:val="0"/>
        <w:spacing w:after="0"/>
        <w:ind w:left="0"/>
        <w:jc w:val="both"/>
        <w:rPr>
          <w:rFonts w:ascii="Times New Roman" w:hAnsi="Times New Roman" w:cs="Times New Roman"/>
          <w:b/>
          <w:bCs/>
          <w:sz w:val="24"/>
          <w:szCs w:val="24"/>
          <w:u w:val="single"/>
        </w:rPr>
      </w:pPr>
    </w:p>
    <w:p w14:paraId="6A4557E8" w14:textId="77777777" w:rsidR="00487A26" w:rsidRDefault="00976912" w:rsidP="00F07C30">
      <w:pPr>
        <w:pStyle w:val="BodyText"/>
        <w:kinsoku w:val="0"/>
        <w:overflowPunct w:val="0"/>
        <w:spacing w:after="0"/>
        <w:ind w:left="0"/>
        <w:jc w:val="both"/>
        <w:rPr>
          <w:rFonts w:ascii="Times New Roman" w:hAnsi="Times New Roman" w:cs="Times New Roman"/>
          <w:b/>
          <w:bCs/>
          <w:sz w:val="24"/>
          <w:szCs w:val="24"/>
          <w:u w:val="single"/>
        </w:rPr>
      </w:pPr>
      <w:r w:rsidRPr="00AC6785">
        <w:rPr>
          <w:rFonts w:ascii="Times New Roman" w:hAnsi="Times New Roman" w:cs="Times New Roman"/>
          <w:b/>
          <w:bCs/>
          <w:sz w:val="24"/>
          <w:szCs w:val="24"/>
          <w:u w:val="single"/>
        </w:rPr>
        <w:lastRenderedPageBreak/>
        <w:t>Iznos potpore</w:t>
      </w:r>
    </w:p>
    <w:p w14:paraId="314737A1" w14:textId="014A4EC7" w:rsidR="00976912" w:rsidRPr="00E4355E" w:rsidRDefault="005E0BBB" w:rsidP="00F07C30">
      <w:pPr>
        <w:pStyle w:val="BodyText"/>
        <w:kinsoku w:val="0"/>
        <w:overflowPunct w:val="0"/>
        <w:spacing w:after="0"/>
        <w:ind w:left="0"/>
        <w:jc w:val="both"/>
        <w:rPr>
          <w:rFonts w:ascii="Times New Roman" w:hAnsi="Times New Roman" w:cs="Times New Roman"/>
          <w:b/>
          <w:sz w:val="24"/>
          <w:szCs w:val="24"/>
        </w:rPr>
      </w:pPr>
      <w:r>
        <w:rPr>
          <w:rFonts w:ascii="Times New Roman" w:hAnsi="Times New Roman" w:cs="Times New Roman"/>
          <w:sz w:val="24"/>
          <w:szCs w:val="24"/>
        </w:rPr>
        <w:t>Ukupni n</w:t>
      </w:r>
      <w:r w:rsidR="00D91726">
        <w:rPr>
          <w:rFonts w:ascii="Times New Roman" w:hAnsi="Times New Roman" w:cs="Times New Roman"/>
          <w:sz w:val="24"/>
          <w:szCs w:val="24"/>
        </w:rPr>
        <w:t>ajviši</w:t>
      </w:r>
      <w:r w:rsidR="00D91726" w:rsidRPr="004B082D">
        <w:rPr>
          <w:rFonts w:ascii="Times New Roman" w:hAnsi="Times New Roman" w:cs="Times New Roman"/>
          <w:sz w:val="24"/>
          <w:szCs w:val="24"/>
        </w:rPr>
        <w:t xml:space="preserve"> </w:t>
      </w:r>
      <w:r w:rsidR="004B082D" w:rsidRPr="004B082D">
        <w:rPr>
          <w:rFonts w:ascii="Times New Roman" w:hAnsi="Times New Roman" w:cs="Times New Roman"/>
          <w:sz w:val="24"/>
          <w:szCs w:val="24"/>
        </w:rPr>
        <w:t xml:space="preserve">iznos bespovratnih sredstava koji se po ovom Pozivu može dodijeliti pojedinom poduzetniku </w:t>
      </w:r>
      <w:r w:rsidR="004B082D" w:rsidRPr="00E4355E">
        <w:rPr>
          <w:rFonts w:ascii="Times New Roman" w:hAnsi="Times New Roman" w:cs="Times New Roman"/>
          <w:sz w:val="24"/>
          <w:szCs w:val="24"/>
        </w:rPr>
        <w:t xml:space="preserve">iznosi </w:t>
      </w:r>
      <w:r w:rsidR="00C67F7C" w:rsidRPr="00E4355E">
        <w:rPr>
          <w:rFonts w:ascii="Times New Roman" w:hAnsi="Times New Roman" w:cs="Times New Roman"/>
          <w:b/>
          <w:sz w:val="24"/>
          <w:szCs w:val="24"/>
        </w:rPr>
        <w:t>20</w:t>
      </w:r>
      <w:r w:rsidR="004B082D" w:rsidRPr="00E4355E">
        <w:rPr>
          <w:rFonts w:ascii="Times New Roman" w:hAnsi="Times New Roman" w:cs="Times New Roman"/>
          <w:b/>
          <w:sz w:val="24"/>
          <w:szCs w:val="24"/>
        </w:rPr>
        <w:t>.</w:t>
      </w:r>
      <w:r w:rsidR="00266D9F" w:rsidRPr="00E4355E">
        <w:rPr>
          <w:rFonts w:ascii="Times New Roman" w:hAnsi="Times New Roman" w:cs="Times New Roman"/>
          <w:b/>
          <w:sz w:val="24"/>
          <w:szCs w:val="24"/>
        </w:rPr>
        <w:t>0</w:t>
      </w:r>
      <w:r w:rsidR="00D8293D" w:rsidRPr="00E4355E">
        <w:rPr>
          <w:rFonts w:ascii="Times New Roman" w:hAnsi="Times New Roman" w:cs="Times New Roman"/>
          <w:b/>
          <w:sz w:val="24"/>
          <w:szCs w:val="24"/>
        </w:rPr>
        <w:t>00</w:t>
      </w:r>
      <w:r w:rsidR="00976912" w:rsidRPr="00E4355E">
        <w:rPr>
          <w:rFonts w:ascii="Times New Roman" w:hAnsi="Times New Roman" w:cs="Times New Roman"/>
          <w:b/>
          <w:sz w:val="24"/>
          <w:szCs w:val="24"/>
        </w:rPr>
        <w:t>.000,00 HRK</w:t>
      </w:r>
      <w:r w:rsidR="00011F2B" w:rsidRPr="00730771">
        <w:rPr>
          <w:rFonts w:ascii="Times New Roman" w:hAnsi="Times New Roman" w:cs="Times New Roman"/>
          <w:sz w:val="24"/>
          <w:szCs w:val="24"/>
        </w:rPr>
        <w:t xml:space="preserve"> po pojedinom projektnom prijedlogu</w:t>
      </w:r>
      <w:r w:rsidR="00976912" w:rsidRPr="00730771">
        <w:rPr>
          <w:rFonts w:ascii="Times New Roman" w:hAnsi="Times New Roman" w:cs="Times New Roman"/>
          <w:sz w:val="24"/>
          <w:szCs w:val="24"/>
        </w:rPr>
        <w:t xml:space="preserve">, a najniži iznos </w:t>
      </w:r>
      <w:r w:rsidR="008C6724" w:rsidRPr="00730771">
        <w:rPr>
          <w:rFonts w:ascii="Times New Roman" w:hAnsi="Times New Roman" w:cs="Times New Roman"/>
          <w:sz w:val="24"/>
          <w:szCs w:val="24"/>
        </w:rPr>
        <w:t>bespovratnih sredstava</w:t>
      </w:r>
      <w:r w:rsidR="00976912" w:rsidRPr="00730771">
        <w:rPr>
          <w:rFonts w:ascii="Times New Roman" w:hAnsi="Times New Roman" w:cs="Times New Roman"/>
          <w:sz w:val="24"/>
          <w:szCs w:val="24"/>
        </w:rPr>
        <w:t xml:space="preserve"> koj</w:t>
      </w:r>
      <w:r w:rsidR="00636B7C" w:rsidRPr="00730771">
        <w:rPr>
          <w:rFonts w:ascii="Times New Roman" w:hAnsi="Times New Roman" w:cs="Times New Roman"/>
          <w:sz w:val="24"/>
          <w:szCs w:val="24"/>
        </w:rPr>
        <w:t>i</w:t>
      </w:r>
      <w:r w:rsidR="00976912" w:rsidRPr="00730771">
        <w:rPr>
          <w:rFonts w:ascii="Times New Roman" w:hAnsi="Times New Roman" w:cs="Times New Roman"/>
          <w:sz w:val="24"/>
          <w:szCs w:val="24"/>
        </w:rPr>
        <w:t xml:space="preserve"> se može dodijeliti </w:t>
      </w:r>
      <w:r w:rsidR="00C819F6" w:rsidRPr="00730771">
        <w:rPr>
          <w:rFonts w:ascii="Times New Roman" w:hAnsi="Times New Roman" w:cs="Times New Roman"/>
          <w:sz w:val="24"/>
          <w:szCs w:val="24"/>
        </w:rPr>
        <w:t xml:space="preserve">po pojedinom projektnom </w:t>
      </w:r>
      <w:r w:rsidR="00C819F6" w:rsidRPr="00E4355E">
        <w:rPr>
          <w:rFonts w:ascii="Times New Roman" w:hAnsi="Times New Roman" w:cs="Times New Roman"/>
          <w:sz w:val="24"/>
          <w:szCs w:val="24"/>
        </w:rPr>
        <w:t xml:space="preserve">prijedlogu </w:t>
      </w:r>
      <w:r w:rsidR="00F00E8D" w:rsidRPr="00E4355E">
        <w:rPr>
          <w:rFonts w:ascii="Times New Roman" w:hAnsi="Times New Roman" w:cs="Times New Roman"/>
          <w:sz w:val="24"/>
          <w:szCs w:val="24"/>
        </w:rPr>
        <w:t>j</w:t>
      </w:r>
      <w:r w:rsidR="00976912" w:rsidRPr="00E4355E">
        <w:rPr>
          <w:rFonts w:ascii="Times New Roman" w:hAnsi="Times New Roman" w:cs="Times New Roman"/>
          <w:sz w:val="24"/>
          <w:szCs w:val="24"/>
        </w:rPr>
        <w:t xml:space="preserve">e </w:t>
      </w:r>
      <w:r w:rsidR="00EA1F14" w:rsidRPr="00E4355E">
        <w:rPr>
          <w:rFonts w:ascii="Times New Roman" w:hAnsi="Times New Roman" w:cs="Times New Roman"/>
          <w:b/>
          <w:sz w:val="24"/>
          <w:szCs w:val="24"/>
        </w:rPr>
        <w:t>1.0</w:t>
      </w:r>
      <w:r w:rsidR="00F5118E" w:rsidRPr="00E4355E">
        <w:rPr>
          <w:rFonts w:ascii="Times New Roman" w:hAnsi="Times New Roman" w:cs="Times New Roman"/>
          <w:b/>
          <w:sz w:val="24"/>
          <w:szCs w:val="24"/>
        </w:rPr>
        <w:t>0</w:t>
      </w:r>
      <w:r w:rsidR="00976912" w:rsidRPr="00E4355E">
        <w:rPr>
          <w:rFonts w:ascii="Times New Roman" w:hAnsi="Times New Roman" w:cs="Times New Roman"/>
          <w:b/>
          <w:sz w:val="24"/>
          <w:szCs w:val="24"/>
        </w:rPr>
        <w:t xml:space="preserve">0.000,00 </w:t>
      </w:r>
      <w:r w:rsidR="009D160F" w:rsidRPr="00E4355E">
        <w:rPr>
          <w:rFonts w:ascii="Times New Roman" w:hAnsi="Times New Roman" w:cs="Times New Roman"/>
          <w:b/>
          <w:sz w:val="24"/>
          <w:szCs w:val="24"/>
        </w:rPr>
        <w:t>HRK</w:t>
      </w:r>
      <w:r w:rsidR="00976912" w:rsidRPr="00E4355E">
        <w:rPr>
          <w:rFonts w:ascii="Times New Roman" w:hAnsi="Times New Roman" w:cs="Times New Roman"/>
          <w:b/>
          <w:sz w:val="24"/>
          <w:szCs w:val="24"/>
        </w:rPr>
        <w:t>.</w:t>
      </w:r>
    </w:p>
    <w:p w14:paraId="314737A2" w14:textId="77777777" w:rsidR="00E305C5" w:rsidRDefault="00E305C5" w:rsidP="00F07C30">
      <w:pPr>
        <w:pStyle w:val="BodyText"/>
        <w:kinsoku w:val="0"/>
        <w:overflowPunct w:val="0"/>
        <w:spacing w:after="0"/>
        <w:ind w:left="0"/>
        <w:jc w:val="both"/>
        <w:rPr>
          <w:rFonts w:ascii="Times New Roman" w:hAnsi="Times New Roman" w:cs="Times New Roman"/>
          <w:sz w:val="24"/>
          <w:szCs w:val="24"/>
        </w:rPr>
      </w:pPr>
    </w:p>
    <w:tbl>
      <w:tblPr>
        <w:tblStyle w:val="GridTable4-Accent61"/>
        <w:tblW w:w="5000" w:type="pct"/>
        <w:tblLook w:val="0420" w:firstRow="1" w:lastRow="0" w:firstColumn="0" w:lastColumn="0" w:noHBand="0" w:noVBand="1"/>
      </w:tblPr>
      <w:tblGrid>
        <w:gridCol w:w="3030"/>
        <w:gridCol w:w="2916"/>
        <w:gridCol w:w="2939"/>
      </w:tblGrid>
      <w:tr w:rsidR="00826517" w:rsidRPr="005F12A3" w14:paraId="314737A6" w14:textId="77777777" w:rsidTr="00DD28E1">
        <w:trPr>
          <w:cnfStyle w:val="100000000000" w:firstRow="1" w:lastRow="0" w:firstColumn="0" w:lastColumn="0" w:oddVBand="0" w:evenVBand="0" w:oddHBand="0" w:evenHBand="0" w:firstRowFirstColumn="0" w:firstRowLastColumn="0" w:lastRowFirstColumn="0" w:lastRowLastColumn="0"/>
        </w:trPr>
        <w:tc>
          <w:tcPr>
            <w:tcW w:w="0" w:type="pct"/>
            <w:tcBorders>
              <w:top w:val="single" w:sz="4" w:space="0" w:color="auto"/>
              <w:left w:val="single" w:sz="4" w:space="0" w:color="auto"/>
              <w:bottom w:val="single" w:sz="4" w:space="0" w:color="auto"/>
              <w:right w:val="single" w:sz="4" w:space="0" w:color="auto"/>
            </w:tcBorders>
            <w:shd w:val="clear" w:color="auto" w:fill="B2E3ED" w:themeFill="accent1" w:themeFillTint="66"/>
          </w:tcPr>
          <w:p w14:paraId="314737A3" w14:textId="77777777" w:rsidR="00826517" w:rsidRPr="00AE23E8" w:rsidRDefault="00826517" w:rsidP="00F07C30">
            <w:pPr>
              <w:spacing w:after="0"/>
              <w:jc w:val="center"/>
              <w:rPr>
                <w:rFonts w:ascii="Times New Roman" w:eastAsia="STZhongsong" w:hAnsi="Times New Roman" w:cs="Times New Roman"/>
                <w:sz w:val="18"/>
                <w:szCs w:val="18"/>
              </w:rPr>
            </w:pPr>
            <w:r w:rsidRPr="00AE23E8">
              <w:rPr>
                <w:rFonts w:ascii="Times New Roman" w:eastAsia="STZhongsong" w:hAnsi="Times New Roman" w:cs="Times New Roman"/>
                <w:sz w:val="18"/>
                <w:szCs w:val="18"/>
              </w:rPr>
              <w:t>Ukupan raspoloživi iznos bespovratnih sredstava</w:t>
            </w:r>
          </w:p>
        </w:tc>
        <w:tc>
          <w:tcPr>
            <w:tcW w:w="0" w:type="pct"/>
            <w:tcBorders>
              <w:top w:val="single" w:sz="4" w:space="0" w:color="auto"/>
              <w:left w:val="single" w:sz="4" w:space="0" w:color="auto"/>
              <w:bottom w:val="single" w:sz="4" w:space="0" w:color="auto"/>
              <w:right w:val="single" w:sz="4" w:space="0" w:color="auto"/>
            </w:tcBorders>
            <w:shd w:val="clear" w:color="auto" w:fill="B2E3ED" w:themeFill="accent1" w:themeFillTint="66"/>
          </w:tcPr>
          <w:p w14:paraId="314737A4" w14:textId="77777777" w:rsidR="00826517" w:rsidRPr="00AE23E8" w:rsidRDefault="00826517" w:rsidP="00F07C30">
            <w:pPr>
              <w:spacing w:after="0"/>
              <w:jc w:val="center"/>
              <w:rPr>
                <w:rFonts w:ascii="Times New Roman" w:eastAsia="STZhongsong" w:hAnsi="Times New Roman" w:cs="Times New Roman"/>
                <w:sz w:val="18"/>
                <w:szCs w:val="18"/>
              </w:rPr>
            </w:pPr>
            <w:r w:rsidRPr="00AE23E8">
              <w:rPr>
                <w:rFonts w:ascii="Times New Roman" w:eastAsia="STZhongsong" w:hAnsi="Times New Roman" w:cs="Times New Roman"/>
                <w:sz w:val="18"/>
                <w:szCs w:val="18"/>
              </w:rPr>
              <w:t xml:space="preserve">Minimalni iznos </w:t>
            </w:r>
            <w:r w:rsidR="00B948C5" w:rsidRPr="00AE23E8">
              <w:rPr>
                <w:rFonts w:ascii="Times New Roman" w:eastAsia="STZhongsong" w:hAnsi="Times New Roman" w:cs="Times New Roman"/>
                <w:sz w:val="18"/>
                <w:szCs w:val="18"/>
              </w:rPr>
              <w:t>bespovratnih sredstava</w:t>
            </w:r>
          </w:p>
        </w:tc>
        <w:tc>
          <w:tcPr>
            <w:tcW w:w="0" w:type="pct"/>
            <w:tcBorders>
              <w:top w:val="single" w:sz="4" w:space="0" w:color="auto"/>
              <w:left w:val="single" w:sz="4" w:space="0" w:color="auto"/>
              <w:bottom w:val="single" w:sz="4" w:space="0" w:color="auto"/>
              <w:right w:val="single" w:sz="4" w:space="0" w:color="auto"/>
            </w:tcBorders>
            <w:shd w:val="clear" w:color="auto" w:fill="B2E3ED" w:themeFill="accent1" w:themeFillTint="66"/>
          </w:tcPr>
          <w:p w14:paraId="314737A5" w14:textId="77777777" w:rsidR="00826517" w:rsidRPr="00AE23E8" w:rsidRDefault="00826517" w:rsidP="00F07C30">
            <w:pPr>
              <w:spacing w:after="0"/>
              <w:jc w:val="center"/>
              <w:rPr>
                <w:rFonts w:ascii="Times New Roman" w:eastAsia="STZhongsong" w:hAnsi="Times New Roman" w:cs="Times New Roman"/>
                <w:sz w:val="18"/>
                <w:szCs w:val="18"/>
              </w:rPr>
            </w:pPr>
            <w:r w:rsidRPr="00AE23E8">
              <w:rPr>
                <w:rFonts w:ascii="Times New Roman" w:eastAsia="STZhongsong" w:hAnsi="Times New Roman" w:cs="Times New Roman"/>
                <w:sz w:val="18"/>
                <w:szCs w:val="18"/>
              </w:rPr>
              <w:t xml:space="preserve">Maksimalni iznos </w:t>
            </w:r>
            <w:r w:rsidR="00B948C5" w:rsidRPr="00AE23E8">
              <w:rPr>
                <w:rFonts w:ascii="Times New Roman" w:eastAsia="STZhongsong" w:hAnsi="Times New Roman" w:cs="Times New Roman"/>
                <w:sz w:val="18"/>
                <w:szCs w:val="18"/>
              </w:rPr>
              <w:t>bespovratnih sredstava</w:t>
            </w:r>
          </w:p>
        </w:tc>
      </w:tr>
      <w:tr w:rsidR="00826517" w:rsidRPr="005F12A3" w14:paraId="314737AA" w14:textId="77777777" w:rsidTr="00F641C6">
        <w:trPr>
          <w:cnfStyle w:val="000000100000" w:firstRow="0" w:lastRow="0" w:firstColumn="0" w:lastColumn="0" w:oddVBand="0" w:evenVBand="0" w:oddHBand="1" w:evenHBand="0" w:firstRowFirstColumn="0" w:firstRowLastColumn="0" w:lastRowFirstColumn="0" w:lastRowLastColumn="0"/>
        </w:trPr>
        <w:tc>
          <w:tcPr>
            <w:tcW w:w="0" w:type="pct"/>
            <w:tcBorders>
              <w:top w:val="single" w:sz="4" w:space="0" w:color="auto"/>
              <w:left w:val="single" w:sz="4" w:space="0" w:color="auto"/>
              <w:bottom w:val="single" w:sz="4" w:space="0" w:color="auto"/>
              <w:right w:val="single" w:sz="4" w:space="0" w:color="auto"/>
            </w:tcBorders>
            <w:shd w:val="clear" w:color="auto" w:fill="auto"/>
          </w:tcPr>
          <w:p w14:paraId="314737A7" w14:textId="322CD26C" w:rsidR="00826517" w:rsidRPr="005F12A3" w:rsidRDefault="004833E5" w:rsidP="00F07C30">
            <w:pPr>
              <w:spacing w:after="0"/>
              <w:jc w:val="center"/>
              <w:rPr>
                <w:rFonts w:ascii="Times New Roman" w:eastAsia="STZhongsong" w:hAnsi="Times New Roman" w:cs="Times New Roman"/>
                <w:sz w:val="18"/>
                <w:szCs w:val="18"/>
              </w:rPr>
            </w:pPr>
            <w:r>
              <w:rPr>
                <w:rFonts w:ascii="Times New Roman" w:eastAsia="STZhongsong" w:hAnsi="Times New Roman" w:cs="Times New Roman"/>
                <w:b/>
                <w:bCs/>
                <w:color w:val="000000"/>
                <w:sz w:val="18"/>
                <w:szCs w:val="18"/>
                <w:lang w:eastAsia="hr-HR"/>
              </w:rPr>
              <w:t>634</w:t>
            </w:r>
            <w:r w:rsidR="007D3F6D">
              <w:rPr>
                <w:rFonts w:ascii="Times New Roman" w:eastAsia="STZhongsong" w:hAnsi="Times New Roman" w:cs="Times New Roman"/>
                <w:b/>
                <w:bCs/>
                <w:color w:val="000000"/>
                <w:sz w:val="18"/>
                <w:szCs w:val="18"/>
                <w:lang w:eastAsia="hr-HR"/>
              </w:rPr>
              <w:t>.</w:t>
            </w:r>
            <w:r w:rsidR="003018C8">
              <w:rPr>
                <w:rFonts w:ascii="Times New Roman" w:eastAsia="STZhongsong" w:hAnsi="Times New Roman" w:cs="Times New Roman"/>
                <w:b/>
                <w:bCs/>
                <w:color w:val="000000"/>
                <w:sz w:val="18"/>
                <w:szCs w:val="18"/>
                <w:lang w:eastAsia="hr-HR"/>
              </w:rPr>
              <w:t>0</w:t>
            </w:r>
            <w:r w:rsidR="007D3F6D">
              <w:rPr>
                <w:rFonts w:ascii="Times New Roman" w:eastAsia="STZhongsong" w:hAnsi="Times New Roman" w:cs="Times New Roman"/>
                <w:b/>
                <w:bCs/>
                <w:color w:val="000000"/>
                <w:sz w:val="18"/>
                <w:szCs w:val="18"/>
                <w:lang w:eastAsia="hr-HR"/>
              </w:rPr>
              <w:t>00</w:t>
            </w:r>
            <w:r w:rsidR="00826517" w:rsidRPr="00AC6785">
              <w:rPr>
                <w:rFonts w:ascii="Times New Roman" w:eastAsia="STZhongsong" w:hAnsi="Times New Roman" w:cs="Times New Roman"/>
                <w:b/>
                <w:bCs/>
                <w:color w:val="000000"/>
                <w:sz w:val="18"/>
                <w:szCs w:val="18"/>
                <w:lang w:eastAsia="hr-HR"/>
              </w:rPr>
              <w:t xml:space="preserve">.000,00 </w:t>
            </w:r>
            <w:r w:rsidR="00826517" w:rsidRPr="005F12A3">
              <w:rPr>
                <w:rFonts w:ascii="Times New Roman" w:eastAsia="STZhongsong" w:hAnsi="Times New Roman" w:cs="Times New Roman"/>
                <w:sz w:val="18"/>
                <w:szCs w:val="18"/>
              </w:rPr>
              <w:t>HRK</w:t>
            </w:r>
          </w:p>
        </w:tc>
        <w:tc>
          <w:tcPr>
            <w:tcW w:w="0" w:type="pct"/>
            <w:tcBorders>
              <w:top w:val="single" w:sz="4" w:space="0" w:color="auto"/>
              <w:left w:val="single" w:sz="4" w:space="0" w:color="auto"/>
              <w:bottom w:val="single" w:sz="4" w:space="0" w:color="auto"/>
              <w:right w:val="single" w:sz="4" w:space="0" w:color="auto"/>
            </w:tcBorders>
            <w:shd w:val="clear" w:color="auto" w:fill="auto"/>
            <w:vAlign w:val="bottom"/>
          </w:tcPr>
          <w:p w14:paraId="314737A8" w14:textId="77777777" w:rsidR="00826517" w:rsidRPr="00730771" w:rsidRDefault="00EA1F14" w:rsidP="00F07C30">
            <w:pPr>
              <w:spacing w:after="0"/>
              <w:jc w:val="center"/>
              <w:rPr>
                <w:rFonts w:ascii="Times New Roman" w:eastAsia="STZhongsong" w:hAnsi="Times New Roman" w:cs="Times New Roman"/>
                <w:b/>
                <w:bCs/>
                <w:sz w:val="18"/>
                <w:szCs w:val="18"/>
              </w:rPr>
            </w:pPr>
            <w:r>
              <w:rPr>
                <w:rFonts w:ascii="Times New Roman" w:eastAsia="STZhongsong" w:hAnsi="Times New Roman" w:cs="Times New Roman"/>
                <w:b/>
                <w:bCs/>
                <w:sz w:val="18"/>
                <w:szCs w:val="18"/>
              </w:rPr>
              <w:t>1.0</w:t>
            </w:r>
            <w:r w:rsidR="00F5118E">
              <w:rPr>
                <w:rFonts w:ascii="Times New Roman" w:eastAsia="STZhongsong" w:hAnsi="Times New Roman" w:cs="Times New Roman"/>
                <w:b/>
                <w:bCs/>
                <w:sz w:val="18"/>
                <w:szCs w:val="18"/>
              </w:rPr>
              <w:t>0</w:t>
            </w:r>
            <w:r w:rsidR="00826517" w:rsidRPr="00730771">
              <w:rPr>
                <w:rFonts w:ascii="Times New Roman" w:eastAsia="STZhongsong" w:hAnsi="Times New Roman" w:cs="Times New Roman"/>
                <w:b/>
                <w:bCs/>
                <w:sz w:val="18"/>
                <w:szCs w:val="18"/>
              </w:rPr>
              <w:t>0.000,00 HRK</w:t>
            </w:r>
          </w:p>
        </w:tc>
        <w:tc>
          <w:tcPr>
            <w:tcW w:w="0" w:type="pct"/>
            <w:tcBorders>
              <w:top w:val="single" w:sz="4" w:space="0" w:color="auto"/>
              <w:left w:val="single" w:sz="4" w:space="0" w:color="auto"/>
              <w:bottom w:val="single" w:sz="4" w:space="0" w:color="auto"/>
              <w:right w:val="single" w:sz="4" w:space="0" w:color="auto"/>
            </w:tcBorders>
            <w:shd w:val="clear" w:color="auto" w:fill="auto"/>
            <w:vAlign w:val="bottom"/>
          </w:tcPr>
          <w:p w14:paraId="314737A9" w14:textId="77777777" w:rsidR="00826517" w:rsidRPr="00730771" w:rsidRDefault="00C67F7C" w:rsidP="00F07C30">
            <w:pPr>
              <w:spacing w:after="0"/>
              <w:jc w:val="center"/>
              <w:rPr>
                <w:rFonts w:ascii="Times New Roman" w:eastAsia="STZhongsong" w:hAnsi="Times New Roman" w:cs="Times New Roman"/>
                <w:b/>
                <w:bCs/>
                <w:sz w:val="18"/>
                <w:szCs w:val="18"/>
              </w:rPr>
            </w:pPr>
            <w:r>
              <w:rPr>
                <w:rFonts w:ascii="Times New Roman" w:eastAsia="STZhongsong" w:hAnsi="Times New Roman" w:cs="Times New Roman"/>
                <w:b/>
                <w:bCs/>
                <w:sz w:val="18"/>
                <w:szCs w:val="18"/>
              </w:rPr>
              <w:t>20</w:t>
            </w:r>
            <w:r w:rsidR="004B082D" w:rsidRPr="009A733F">
              <w:rPr>
                <w:rFonts w:ascii="Times New Roman" w:eastAsia="STZhongsong" w:hAnsi="Times New Roman" w:cs="Times New Roman"/>
                <w:b/>
                <w:bCs/>
                <w:sz w:val="18"/>
                <w:szCs w:val="18"/>
              </w:rPr>
              <w:t>.</w:t>
            </w:r>
            <w:r w:rsidR="003018C8">
              <w:rPr>
                <w:rFonts w:ascii="Times New Roman" w:eastAsia="STZhongsong" w:hAnsi="Times New Roman" w:cs="Times New Roman"/>
                <w:b/>
                <w:bCs/>
                <w:sz w:val="18"/>
                <w:szCs w:val="18"/>
              </w:rPr>
              <w:t>0</w:t>
            </w:r>
            <w:r w:rsidR="00D8293D" w:rsidRPr="009A733F">
              <w:rPr>
                <w:rFonts w:ascii="Times New Roman" w:eastAsia="STZhongsong" w:hAnsi="Times New Roman" w:cs="Times New Roman"/>
                <w:b/>
                <w:bCs/>
                <w:sz w:val="18"/>
                <w:szCs w:val="18"/>
              </w:rPr>
              <w:t>00</w:t>
            </w:r>
            <w:r w:rsidR="00826517" w:rsidRPr="009A733F">
              <w:rPr>
                <w:rFonts w:ascii="Times New Roman" w:eastAsia="STZhongsong" w:hAnsi="Times New Roman" w:cs="Times New Roman"/>
                <w:b/>
                <w:bCs/>
                <w:sz w:val="18"/>
                <w:szCs w:val="18"/>
              </w:rPr>
              <w:t>.000,00</w:t>
            </w:r>
            <w:r w:rsidR="00826517" w:rsidRPr="00730771">
              <w:rPr>
                <w:rFonts w:ascii="Times New Roman" w:eastAsia="STZhongsong" w:hAnsi="Times New Roman" w:cs="Times New Roman"/>
                <w:b/>
                <w:bCs/>
                <w:sz w:val="18"/>
                <w:szCs w:val="18"/>
              </w:rPr>
              <w:t xml:space="preserve"> HRK</w:t>
            </w:r>
          </w:p>
        </w:tc>
      </w:tr>
    </w:tbl>
    <w:p w14:paraId="314737AB" w14:textId="77777777" w:rsidR="00D73E7E" w:rsidRDefault="00D73E7E" w:rsidP="00F07C30">
      <w:pPr>
        <w:spacing w:after="0"/>
        <w:jc w:val="both"/>
        <w:rPr>
          <w:rFonts w:ascii="Times New Roman" w:hAnsi="Times New Roman" w:cs="Times New Roman"/>
          <w:b/>
          <w:sz w:val="24"/>
          <w:highlight w:val="yellow"/>
        </w:rPr>
      </w:pPr>
    </w:p>
    <w:p w14:paraId="314737AC" w14:textId="77777777" w:rsidR="00D73E7E" w:rsidRPr="00D73E7E" w:rsidRDefault="00D73E7E" w:rsidP="00F07C30">
      <w:pPr>
        <w:pStyle w:val="BodyText"/>
        <w:kinsoku w:val="0"/>
        <w:overflowPunct w:val="0"/>
        <w:spacing w:after="0"/>
        <w:ind w:left="0"/>
        <w:jc w:val="both"/>
        <w:rPr>
          <w:rFonts w:ascii="Times New Roman" w:hAnsi="Times New Roman" w:cs="Times New Roman"/>
          <w:b/>
          <w:bCs/>
          <w:sz w:val="24"/>
          <w:szCs w:val="24"/>
          <w:u w:val="single"/>
        </w:rPr>
      </w:pPr>
      <w:r w:rsidRPr="00EF2F40">
        <w:rPr>
          <w:rFonts w:ascii="Times New Roman" w:hAnsi="Times New Roman" w:cs="Times New Roman"/>
          <w:b/>
          <w:bCs/>
          <w:sz w:val="24"/>
          <w:szCs w:val="24"/>
          <w:u w:val="single"/>
        </w:rPr>
        <w:t>Vrste i intenzitet potpore</w:t>
      </w:r>
    </w:p>
    <w:p w14:paraId="314737AD" w14:textId="77777777" w:rsidR="00D73E7E" w:rsidRPr="00A009FA" w:rsidRDefault="00D73E7E" w:rsidP="00F07C30">
      <w:pPr>
        <w:spacing w:after="0"/>
        <w:jc w:val="both"/>
        <w:rPr>
          <w:rFonts w:ascii="Times New Roman" w:hAnsi="Times New Roman" w:cs="Times New Roman"/>
          <w:highlight w:val="yellow"/>
        </w:rPr>
      </w:pPr>
    </w:p>
    <w:p w14:paraId="314737AE" w14:textId="77777777" w:rsidR="007D3F6D" w:rsidRDefault="007D3F6D" w:rsidP="00F07C30">
      <w:pPr>
        <w:pStyle w:val="ListParagraph"/>
        <w:numPr>
          <w:ilvl w:val="0"/>
          <w:numId w:val="40"/>
        </w:numPr>
        <w:spacing w:after="0"/>
        <w:jc w:val="both"/>
        <w:rPr>
          <w:rFonts w:ascii="Times New Roman" w:hAnsi="Times New Roman" w:cs="Times New Roman"/>
          <w:b/>
          <w:sz w:val="24"/>
        </w:rPr>
      </w:pPr>
      <w:r>
        <w:rPr>
          <w:rFonts w:ascii="Times New Roman" w:hAnsi="Times New Roman" w:cs="Times New Roman"/>
          <w:b/>
          <w:sz w:val="24"/>
        </w:rPr>
        <w:t>Regionalne potpore za ulaganje (članak 14. Uredbe Komisije (EU) br. 651/2014 i Uredbe 2017/1084):</w:t>
      </w:r>
    </w:p>
    <w:p w14:paraId="314737AF" w14:textId="54F18ACC" w:rsidR="007D3F6D" w:rsidRDefault="007D3F6D" w:rsidP="00F07C30">
      <w:pPr>
        <w:pStyle w:val="ListParagraph"/>
        <w:numPr>
          <w:ilvl w:val="0"/>
          <w:numId w:val="54"/>
        </w:numPr>
        <w:spacing w:after="0"/>
        <w:jc w:val="both"/>
        <w:rPr>
          <w:rFonts w:ascii="Times New Roman" w:hAnsi="Times New Roman" w:cs="Times New Roman"/>
          <w:sz w:val="24"/>
        </w:rPr>
      </w:pPr>
      <w:r w:rsidRPr="007D3F6D">
        <w:rPr>
          <w:rFonts w:ascii="Times New Roman" w:hAnsi="Times New Roman" w:cs="Times New Roman"/>
          <w:sz w:val="24"/>
        </w:rPr>
        <w:t>Potpore se mogu dodijeliti poduzetnicima za početna ulaganja</w:t>
      </w:r>
      <w:r w:rsidR="00754EF7">
        <w:rPr>
          <w:rStyle w:val="FootnoteReference"/>
          <w:rFonts w:ascii="Times New Roman" w:hAnsi="Times New Roman" w:cs="Times New Roman"/>
          <w:sz w:val="24"/>
        </w:rPr>
        <w:footnoteReference w:id="4"/>
      </w:r>
      <w:r w:rsidRPr="007D3F6D">
        <w:rPr>
          <w:rFonts w:ascii="Times New Roman" w:hAnsi="Times New Roman" w:cs="Times New Roman"/>
          <w:sz w:val="24"/>
        </w:rPr>
        <w:t xml:space="preserve"> u materijalnu i nematerijalnu imovinu (kako je definirano pod točkom </w:t>
      </w:r>
      <w:r w:rsidR="00486C66" w:rsidRPr="00486C66">
        <w:rPr>
          <w:rFonts w:ascii="Times New Roman" w:hAnsi="Times New Roman" w:cs="Times New Roman"/>
          <w:b/>
          <w:color w:val="1AB39F" w:themeColor="accent5"/>
          <w:sz w:val="24"/>
        </w:rPr>
        <w:fldChar w:fldCharType="begin"/>
      </w:r>
      <w:r w:rsidR="00486C66" w:rsidRPr="00486C66">
        <w:rPr>
          <w:rFonts w:ascii="Times New Roman" w:hAnsi="Times New Roman" w:cs="Times New Roman"/>
          <w:b/>
          <w:color w:val="1AB39F" w:themeColor="accent5"/>
          <w:sz w:val="24"/>
        </w:rPr>
        <w:instrText xml:space="preserve"> REF _Ref520105400 \r \h </w:instrText>
      </w:r>
      <w:r w:rsidR="00486C66" w:rsidRPr="00486C66">
        <w:rPr>
          <w:rFonts w:ascii="Times New Roman" w:hAnsi="Times New Roman" w:cs="Times New Roman"/>
          <w:b/>
          <w:color w:val="1AB39F" w:themeColor="accent5"/>
          <w:sz w:val="24"/>
        </w:rPr>
      </w:r>
      <w:r w:rsidR="00486C66">
        <w:rPr>
          <w:rFonts w:ascii="Times New Roman" w:hAnsi="Times New Roman" w:cs="Times New Roman"/>
          <w:b/>
          <w:color w:val="1AB39F" w:themeColor="accent5"/>
          <w:sz w:val="24"/>
        </w:rPr>
        <w:instrText xml:space="preserve"> \* MERGEFORMAT </w:instrText>
      </w:r>
      <w:r w:rsidR="00486C66" w:rsidRPr="00486C66">
        <w:rPr>
          <w:rFonts w:ascii="Times New Roman" w:hAnsi="Times New Roman" w:cs="Times New Roman"/>
          <w:b/>
          <w:color w:val="1AB39F" w:themeColor="accent5"/>
          <w:sz w:val="24"/>
        </w:rPr>
        <w:fldChar w:fldCharType="separate"/>
      </w:r>
      <w:r w:rsidR="00486C66" w:rsidRPr="00486C66">
        <w:rPr>
          <w:rFonts w:ascii="Times New Roman" w:hAnsi="Times New Roman" w:cs="Times New Roman"/>
          <w:b/>
          <w:color w:val="1AB39F" w:themeColor="accent5"/>
          <w:sz w:val="24"/>
        </w:rPr>
        <w:t>2.7</w:t>
      </w:r>
      <w:r w:rsidR="00486C66" w:rsidRPr="00486C66">
        <w:rPr>
          <w:rFonts w:ascii="Times New Roman" w:hAnsi="Times New Roman" w:cs="Times New Roman"/>
          <w:b/>
          <w:color w:val="1AB39F" w:themeColor="accent5"/>
          <w:sz w:val="24"/>
        </w:rPr>
        <w:fldChar w:fldCharType="end"/>
      </w:r>
      <w:r w:rsidRPr="007D3F6D">
        <w:rPr>
          <w:rFonts w:ascii="Times New Roman" w:hAnsi="Times New Roman" w:cs="Times New Roman"/>
          <w:sz w:val="24"/>
        </w:rPr>
        <w:t xml:space="preserve"> Prihvatljive aktivnosti) koja se koristi u cilju razvoja istraživačkih kapaciteta.</w:t>
      </w:r>
    </w:p>
    <w:p w14:paraId="314737B0" w14:textId="77777777" w:rsidR="00AB4663" w:rsidRDefault="00AB4663" w:rsidP="00F07C30">
      <w:pPr>
        <w:pStyle w:val="ListParagraph"/>
        <w:numPr>
          <w:ilvl w:val="0"/>
          <w:numId w:val="54"/>
        </w:numPr>
        <w:spacing w:after="0"/>
        <w:jc w:val="both"/>
        <w:rPr>
          <w:rFonts w:ascii="Times New Roman" w:hAnsi="Times New Roman" w:cs="Times New Roman"/>
          <w:sz w:val="24"/>
        </w:rPr>
      </w:pPr>
      <w:r>
        <w:rPr>
          <w:rFonts w:ascii="Times New Roman" w:hAnsi="Times New Roman" w:cs="Times New Roman"/>
          <w:sz w:val="24"/>
        </w:rPr>
        <w:t xml:space="preserve">Regionalne potpore </w:t>
      </w:r>
      <w:r w:rsidR="006D1CF5">
        <w:rPr>
          <w:rFonts w:ascii="Times New Roman" w:hAnsi="Times New Roman" w:cs="Times New Roman"/>
          <w:sz w:val="24"/>
        </w:rPr>
        <w:t xml:space="preserve">za ulaganje </w:t>
      </w:r>
      <w:r>
        <w:rPr>
          <w:rFonts w:ascii="Times New Roman" w:hAnsi="Times New Roman" w:cs="Times New Roman"/>
          <w:sz w:val="24"/>
        </w:rPr>
        <w:t xml:space="preserve">mogu se dodijeliti isključivo pod uvjetom da su izravno povezane s projektom za koji se dodjeljuje </w:t>
      </w:r>
      <w:r w:rsidRPr="006D1CF5">
        <w:rPr>
          <w:rFonts w:ascii="Times New Roman" w:hAnsi="Times New Roman" w:cs="Times New Roman"/>
          <w:sz w:val="24"/>
        </w:rPr>
        <w:t>potpor</w:t>
      </w:r>
      <w:r w:rsidR="006D1CF5">
        <w:rPr>
          <w:rFonts w:ascii="Times New Roman" w:hAnsi="Times New Roman" w:cs="Times New Roman"/>
          <w:sz w:val="24"/>
        </w:rPr>
        <w:t>a</w:t>
      </w:r>
      <w:r w:rsidRPr="006D1CF5">
        <w:rPr>
          <w:rFonts w:ascii="Times New Roman" w:hAnsi="Times New Roman" w:cs="Times New Roman"/>
          <w:sz w:val="24"/>
        </w:rPr>
        <w:t xml:space="preserve"> za inovacije procesa i organizacije poslovanja</w:t>
      </w:r>
      <w:r>
        <w:rPr>
          <w:rFonts w:ascii="Times New Roman" w:hAnsi="Times New Roman" w:cs="Times New Roman"/>
          <w:sz w:val="24"/>
        </w:rPr>
        <w:t>.</w:t>
      </w:r>
    </w:p>
    <w:p w14:paraId="314737B1" w14:textId="7C914296" w:rsidR="007D3F6D" w:rsidRPr="00E4355E" w:rsidRDefault="007D3F6D" w:rsidP="00F07C30">
      <w:pPr>
        <w:pStyle w:val="ListParagraph"/>
        <w:numPr>
          <w:ilvl w:val="0"/>
          <w:numId w:val="54"/>
        </w:numPr>
        <w:spacing w:after="0"/>
        <w:jc w:val="both"/>
        <w:rPr>
          <w:rFonts w:ascii="Times New Roman" w:hAnsi="Times New Roman" w:cs="Times New Roman"/>
          <w:sz w:val="24"/>
        </w:rPr>
      </w:pPr>
      <w:r w:rsidRPr="00E4355E">
        <w:rPr>
          <w:rFonts w:ascii="Times New Roman" w:hAnsi="Times New Roman" w:cs="Times New Roman"/>
          <w:sz w:val="24"/>
        </w:rPr>
        <w:t>Intenzitet regionalne potpore za ulaganje izračunava se u skladu s Kartom regionalnih potpora za Republiku Hrvatsku i Zaključkom Vlade RH od 24. travnja 2014. godine</w:t>
      </w:r>
      <w:r w:rsidR="00754EF7" w:rsidRPr="00754EF7">
        <w:rPr>
          <w:rFonts w:ascii="Times New Roman" w:hAnsi="Times New Roman" w:cs="Times New Roman"/>
          <w:sz w:val="24"/>
        </w:rPr>
        <w:t>(KLASA: 022-03/14-07/145, URBROJ: 50301-05/</w:t>
      </w:r>
      <w:proofErr w:type="spellStart"/>
      <w:r w:rsidR="00754EF7" w:rsidRPr="00754EF7">
        <w:rPr>
          <w:rFonts w:ascii="Times New Roman" w:hAnsi="Times New Roman" w:cs="Times New Roman"/>
          <w:sz w:val="24"/>
        </w:rPr>
        <w:t>05</w:t>
      </w:r>
      <w:proofErr w:type="spellEnd"/>
      <w:r w:rsidR="00754EF7" w:rsidRPr="00754EF7">
        <w:rPr>
          <w:rFonts w:ascii="Times New Roman" w:hAnsi="Times New Roman" w:cs="Times New Roman"/>
          <w:sz w:val="24"/>
        </w:rPr>
        <w:t>-14-2 od 24. travnja 2014. godine)</w:t>
      </w:r>
      <w:r w:rsidR="00754EF7">
        <w:rPr>
          <w:rFonts w:ascii="Times New Roman" w:hAnsi="Times New Roman" w:cs="Times New Roman"/>
          <w:sz w:val="24"/>
        </w:rPr>
        <w:t xml:space="preserve"> te iznosi:</w:t>
      </w:r>
    </w:p>
    <w:p w14:paraId="314737B3" w14:textId="77777777" w:rsidR="007D3F6D" w:rsidRPr="007D3F6D" w:rsidRDefault="007D3F6D" w:rsidP="00F07C30">
      <w:pPr>
        <w:pStyle w:val="ListParagraph"/>
        <w:numPr>
          <w:ilvl w:val="0"/>
          <w:numId w:val="55"/>
        </w:numPr>
        <w:spacing w:after="0"/>
        <w:jc w:val="both"/>
        <w:rPr>
          <w:rFonts w:ascii="Times New Roman" w:hAnsi="Times New Roman" w:cs="Times New Roman"/>
          <w:sz w:val="24"/>
        </w:rPr>
      </w:pPr>
      <w:r w:rsidRPr="007D3F6D">
        <w:rPr>
          <w:rFonts w:ascii="Times New Roman" w:hAnsi="Times New Roman" w:cs="Times New Roman"/>
          <w:sz w:val="24"/>
        </w:rPr>
        <w:t>45% prihvatljivih troškova za mikro i mala poduzeća;</w:t>
      </w:r>
    </w:p>
    <w:p w14:paraId="314737B4" w14:textId="1BCCBD1E" w:rsidR="007D3F6D" w:rsidRPr="007D3F6D" w:rsidRDefault="007D3F6D" w:rsidP="00F07C30">
      <w:pPr>
        <w:pStyle w:val="ListParagraph"/>
        <w:numPr>
          <w:ilvl w:val="0"/>
          <w:numId w:val="55"/>
        </w:numPr>
        <w:spacing w:after="0"/>
        <w:jc w:val="both"/>
        <w:rPr>
          <w:rFonts w:ascii="Times New Roman" w:hAnsi="Times New Roman" w:cs="Times New Roman"/>
          <w:sz w:val="24"/>
        </w:rPr>
      </w:pPr>
      <w:r w:rsidRPr="007D3F6D">
        <w:rPr>
          <w:rFonts w:ascii="Times New Roman" w:hAnsi="Times New Roman" w:cs="Times New Roman"/>
          <w:sz w:val="24"/>
        </w:rPr>
        <w:t>35% prihvatljivih troškova za srednja poduzeća;</w:t>
      </w:r>
      <w:r w:rsidR="006B5921">
        <w:rPr>
          <w:rFonts w:ascii="Times New Roman" w:hAnsi="Times New Roman" w:cs="Times New Roman"/>
          <w:sz w:val="24"/>
        </w:rPr>
        <w:t xml:space="preserve"> </w:t>
      </w:r>
    </w:p>
    <w:p w14:paraId="314737B5" w14:textId="0C6F177B" w:rsidR="007D3F6D" w:rsidRPr="00487A26" w:rsidRDefault="00754EF7" w:rsidP="00F07C30">
      <w:pPr>
        <w:pStyle w:val="ListParagraph"/>
        <w:numPr>
          <w:ilvl w:val="0"/>
          <w:numId w:val="54"/>
        </w:numPr>
        <w:spacing w:after="0"/>
        <w:jc w:val="both"/>
        <w:rPr>
          <w:rFonts w:ascii="Times New Roman" w:hAnsi="Times New Roman" w:cs="Times New Roman"/>
          <w:sz w:val="24"/>
        </w:rPr>
      </w:pPr>
      <w:r w:rsidRPr="00754EF7">
        <w:rPr>
          <w:rFonts w:ascii="Times New Roman" w:hAnsi="Times New Roman" w:cs="Times New Roman"/>
          <w:sz w:val="24"/>
        </w:rPr>
        <w:t xml:space="preserve">Iznos </w:t>
      </w:r>
      <w:r w:rsidR="00666A8C">
        <w:rPr>
          <w:rFonts w:ascii="Times New Roman" w:hAnsi="Times New Roman" w:cs="Times New Roman"/>
          <w:sz w:val="24"/>
        </w:rPr>
        <w:t>regionalne p</w:t>
      </w:r>
      <w:r w:rsidRPr="00754EF7">
        <w:rPr>
          <w:rFonts w:ascii="Times New Roman" w:hAnsi="Times New Roman" w:cs="Times New Roman"/>
          <w:sz w:val="24"/>
        </w:rPr>
        <w:t xml:space="preserve">otpore </w:t>
      </w:r>
      <w:r w:rsidR="00666A8C">
        <w:rPr>
          <w:rFonts w:ascii="Times New Roman" w:hAnsi="Times New Roman" w:cs="Times New Roman"/>
          <w:sz w:val="24"/>
        </w:rPr>
        <w:t xml:space="preserve">za ulaganja (u ukupnom iznosu bespovratnih sredstava po Projektu) </w:t>
      </w:r>
      <w:r w:rsidRPr="00754EF7">
        <w:rPr>
          <w:rFonts w:ascii="Times New Roman" w:hAnsi="Times New Roman" w:cs="Times New Roman"/>
          <w:sz w:val="24"/>
        </w:rPr>
        <w:t xml:space="preserve">iz stavka 1. po ovom Pozivu ne može prijeći prag </w:t>
      </w:r>
      <w:r w:rsidRPr="00487A26">
        <w:rPr>
          <w:rFonts w:ascii="Times New Roman" w:hAnsi="Times New Roman" w:cs="Times New Roman"/>
          <w:sz w:val="24"/>
        </w:rPr>
        <w:t>od 10.000.000,00 HRK.</w:t>
      </w:r>
    </w:p>
    <w:p w14:paraId="314737B6" w14:textId="77777777" w:rsidR="00CF1EA4" w:rsidRDefault="00CF1EA4" w:rsidP="00F07C30">
      <w:pPr>
        <w:pStyle w:val="ListParagraph"/>
        <w:numPr>
          <w:ilvl w:val="0"/>
          <w:numId w:val="54"/>
        </w:numPr>
        <w:spacing w:after="0"/>
        <w:jc w:val="both"/>
        <w:rPr>
          <w:rFonts w:ascii="Times New Roman" w:hAnsi="Times New Roman" w:cs="Times New Roman"/>
          <w:sz w:val="24"/>
        </w:rPr>
      </w:pPr>
      <w:r w:rsidRPr="00487A26">
        <w:rPr>
          <w:rFonts w:ascii="Times New Roman" w:hAnsi="Times New Roman" w:cs="Times New Roman"/>
          <w:sz w:val="24"/>
        </w:rPr>
        <w:t>Korisnik regionalne potpore mora osigurati</w:t>
      </w:r>
      <w:r w:rsidRPr="00CF1EA4">
        <w:rPr>
          <w:rFonts w:ascii="Times New Roman" w:hAnsi="Times New Roman" w:cs="Times New Roman"/>
          <w:sz w:val="24"/>
        </w:rPr>
        <w:t xml:space="preserve"> financijski doprinos od najmanje </w:t>
      </w:r>
      <w:r w:rsidR="005E0BBB" w:rsidRPr="00E4355E">
        <w:rPr>
          <w:rFonts w:ascii="Times New Roman" w:hAnsi="Times New Roman" w:cs="Times New Roman"/>
          <w:sz w:val="24"/>
        </w:rPr>
        <w:t>2</w:t>
      </w:r>
      <w:r w:rsidRPr="00E4355E">
        <w:rPr>
          <w:rFonts w:ascii="Times New Roman" w:hAnsi="Times New Roman" w:cs="Times New Roman"/>
          <w:sz w:val="24"/>
        </w:rPr>
        <w:t xml:space="preserve">5% prihvatljivih </w:t>
      </w:r>
      <w:r w:rsidRPr="00CF1EA4">
        <w:rPr>
          <w:rFonts w:ascii="Times New Roman" w:hAnsi="Times New Roman" w:cs="Times New Roman"/>
          <w:sz w:val="24"/>
        </w:rPr>
        <w:t>troškova, iz vlastitih izvora ili vanjskim financiranjem, u obliku oslobođenom od bilo kakve državne potpore (čl.14., Uredbe 651/2014</w:t>
      </w:r>
      <w:r>
        <w:rPr>
          <w:rFonts w:ascii="Times New Roman" w:hAnsi="Times New Roman" w:cs="Times New Roman"/>
          <w:sz w:val="24"/>
        </w:rPr>
        <w:t xml:space="preserve"> i Uredbe 2017/1084</w:t>
      </w:r>
      <w:r w:rsidRPr="00CF1EA4">
        <w:rPr>
          <w:rFonts w:ascii="Times New Roman" w:hAnsi="Times New Roman" w:cs="Times New Roman"/>
          <w:sz w:val="24"/>
        </w:rPr>
        <w:t>).</w:t>
      </w:r>
    </w:p>
    <w:p w14:paraId="314737B7" w14:textId="77777777" w:rsidR="00CF1EA4" w:rsidRDefault="00CF1EA4" w:rsidP="00F07C30">
      <w:pPr>
        <w:pStyle w:val="ListParagraph"/>
        <w:numPr>
          <w:ilvl w:val="0"/>
          <w:numId w:val="54"/>
        </w:numPr>
        <w:spacing w:after="0"/>
        <w:jc w:val="both"/>
        <w:rPr>
          <w:rFonts w:ascii="Times New Roman" w:hAnsi="Times New Roman" w:cs="Times New Roman"/>
          <w:sz w:val="24"/>
        </w:rPr>
      </w:pPr>
      <w:r w:rsidRPr="00CF1EA4">
        <w:rPr>
          <w:rFonts w:ascii="Times New Roman" w:hAnsi="Times New Roman" w:cs="Times New Roman"/>
          <w:sz w:val="24"/>
        </w:rPr>
        <w:t>Prilikom dodjele regionalnih potpora za ulaganja treba uzeti u obzir sljedeće: ulaganje ostaje u području koje prima potporu tijekom najmanje 3 (tri) godine nakon dovršetka ulaganja u slučaju MSP-ova. Navedeno ne sprječava zamjenu opreme koja je u tom razdoblju zastarjela ili se pokvarila, pod uvjetom da je ekonomska djelatnost ostala u dotičnom području tijekom odgovarajućeg najkraćeg razdoblja.</w:t>
      </w:r>
    </w:p>
    <w:p w14:paraId="314737B8" w14:textId="0551B7AE" w:rsidR="00CF1EA4" w:rsidRPr="00E4355E" w:rsidRDefault="00CF1EA4" w:rsidP="00F07C30">
      <w:pPr>
        <w:pStyle w:val="ListParagraph"/>
        <w:numPr>
          <w:ilvl w:val="0"/>
          <w:numId w:val="54"/>
        </w:numPr>
        <w:spacing w:after="0"/>
        <w:jc w:val="both"/>
        <w:rPr>
          <w:rFonts w:ascii="Times New Roman" w:hAnsi="Times New Roman" w:cs="Times New Roman"/>
          <w:sz w:val="24"/>
        </w:rPr>
      </w:pPr>
      <w:r w:rsidRPr="00E4355E">
        <w:rPr>
          <w:rFonts w:ascii="Times New Roman" w:hAnsi="Times New Roman" w:cs="Times New Roman"/>
          <w:sz w:val="24"/>
        </w:rPr>
        <w:lastRenderedPageBreak/>
        <w:t xml:space="preserve">Korisnik mora potvrditi da u dvije godine prije podnošenja zahtjeva za potporu nije proveo premještaj u objekt u kojem će se odvijati početno ulaganje za koje se traži potpora te se obvezati da to neće učiniti u razdoblju od najviše </w:t>
      </w:r>
      <w:r w:rsidR="00666A8C">
        <w:rPr>
          <w:rFonts w:ascii="Times New Roman" w:hAnsi="Times New Roman" w:cs="Times New Roman"/>
          <w:sz w:val="24"/>
        </w:rPr>
        <w:t>2 (</w:t>
      </w:r>
      <w:r w:rsidRPr="00E4355E">
        <w:rPr>
          <w:rFonts w:ascii="Times New Roman" w:hAnsi="Times New Roman" w:cs="Times New Roman"/>
          <w:sz w:val="24"/>
        </w:rPr>
        <w:t>dvije</w:t>
      </w:r>
      <w:r w:rsidR="00666A8C">
        <w:rPr>
          <w:rFonts w:ascii="Times New Roman" w:hAnsi="Times New Roman" w:cs="Times New Roman"/>
          <w:sz w:val="24"/>
        </w:rPr>
        <w:t>)</w:t>
      </w:r>
      <w:r w:rsidRPr="00E4355E">
        <w:rPr>
          <w:rFonts w:ascii="Times New Roman" w:hAnsi="Times New Roman" w:cs="Times New Roman"/>
          <w:sz w:val="24"/>
        </w:rPr>
        <w:t xml:space="preserve"> godine nakon što bude dovršeno početno ulaganje za koje se traži potpora</w:t>
      </w:r>
      <w:r w:rsidR="001360F4" w:rsidRPr="00E4355E">
        <w:rPr>
          <w:rFonts w:ascii="Times New Roman" w:hAnsi="Times New Roman" w:cs="Times New Roman"/>
          <w:sz w:val="24"/>
        </w:rPr>
        <w:t>.</w:t>
      </w:r>
    </w:p>
    <w:p w14:paraId="314737B9" w14:textId="77777777" w:rsidR="00E4355E" w:rsidRDefault="00E4355E" w:rsidP="00F07C30">
      <w:pPr>
        <w:pStyle w:val="ListParagraph"/>
        <w:spacing w:after="0"/>
        <w:jc w:val="both"/>
        <w:rPr>
          <w:rFonts w:ascii="Times New Roman" w:hAnsi="Times New Roman" w:cs="Times New Roman"/>
          <w:b/>
          <w:sz w:val="24"/>
        </w:rPr>
      </w:pPr>
    </w:p>
    <w:p w14:paraId="314737BA" w14:textId="77777777" w:rsidR="00D73E7E" w:rsidRPr="00EF2F40" w:rsidRDefault="00D73E7E" w:rsidP="00F07C30">
      <w:pPr>
        <w:pStyle w:val="ListParagraph"/>
        <w:numPr>
          <w:ilvl w:val="0"/>
          <w:numId w:val="40"/>
        </w:numPr>
        <w:spacing w:after="0"/>
        <w:jc w:val="both"/>
        <w:rPr>
          <w:rFonts w:ascii="Times New Roman" w:hAnsi="Times New Roman" w:cs="Times New Roman"/>
          <w:b/>
          <w:sz w:val="24"/>
        </w:rPr>
      </w:pPr>
      <w:r w:rsidRPr="00EF2F40">
        <w:rPr>
          <w:rFonts w:ascii="Times New Roman" w:hAnsi="Times New Roman" w:cs="Times New Roman"/>
          <w:b/>
          <w:sz w:val="24"/>
        </w:rPr>
        <w:t>Potpore za inovacije procesa i organizacije poslovanja (članak 29. Uredbe Komisije (EU) br. 651/2014</w:t>
      </w:r>
      <w:r w:rsidR="007D3F6D">
        <w:rPr>
          <w:rFonts w:ascii="Times New Roman" w:hAnsi="Times New Roman" w:cs="Times New Roman"/>
          <w:b/>
          <w:sz w:val="24"/>
        </w:rPr>
        <w:t xml:space="preserve"> i Uredbe 2017/1084</w:t>
      </w:r>
      <w:r w:rsidRPr="00EF2F40">
        <w:rPr>
          <w:rFonts w:ascii="Times New Roman" w:hAnsi="Times New Roman" w:cs="Times New Roman"/>
          <w:b/>
          <w:sz w:val="24"/>
        </w:rPr>
        <w:t>):</w:t>
      </w:r>
    </w:p>
    <w:p w14:paraId="314737C0" w14:textId="00E0FCE5" w:rsidR="00D73E7E" w:rsidRPr="00CF1234" w:rsidRDefault="00D73E7E" w:rsidP="00CF1234">
      <w:pPr>
        <w:pStyle w:val="ListParagraph"/>
        <w:numPr>
          <w:ilvl w:val="0"/>
          <w:numId w:val="42"/>
        </w:numPr>
        <w:spacing w:after="0"/>
        <w:jc w:val="both"/>
        <w:rPr>
          <w:rFonts w:ascii="Times New Roman" w:hAnsi="Times New Roman" w:cs="Times New Roman"/>
          <w:sz w:val="24"/>
        </w:rPr>
      </w:pPr>
      <w:r w:rsidRPr="00CF1234">
        <w:rPr>
          <w:rFonts w:ascii="Times New Roman" w:hAnsi="Times New Roman" w:cs="Times New Roman"/>
          <w:sz w:val="24"/>
        </w:rPr>
        <w:t xml:space="preserve">Intenzitet potpore za inovacije procesa i organizacije poslovanja ne može prelaziti </w:t>
      </w:r>
      <w:r w:rsidRPr="00CF1234">
        <w:rPr>
          <w:rFonts w:ascii="Times New Roman" w:hAnsi="Times New Roman" w:cs="Times New Roman"/>
          <w:b/>
          <w:sz w:val="24"/>
        </w:rPr>
        <w:t>50% prihvatljivih troškova</w:t>
      </w:r>
      <w:r w:rsidRPr="00CF1234">
        <w:rPr>
          <w:rFonts w:ascii="Times New Roman" w:hAnsi="Times New Roman" w:cs="Times New Roman"/>
          <w:sz w:val="24"/>
        </w:rPr>
        <w:t>.</w:t>
      </w:r>
    </w:p>
    <w:p w14:paraId="314737C1" w14:textId="77777777" w:rsidR="00D73E7E" w:rsidRPr="00EF2F40" w:rsidRDefault="00D73E7E" w:rsidP="00F07C30">
      <w:pPr>
        <w:pStyle w:val="ListParagraph"/>
        <w:numPr>
          <w:ilvl w:val="0"/>
          <w:numId w:val="42"/>
        </w:numPr>
        <w:spacing w:after="0"/>
        <w:jc w:val="both"/>
        <w:rPr>
          <w:rFonts w:ascii="Times New Roman" w:hAnsi="Times New Roman" w:cs="Times New Roman"/>
          <w:sz w:val="24"/>
        </w:rPr>
      </w:pPr>
      <w:r w:rsidRPr="00EF2F40">
        <w:rPr>
          <w:rFonts w:ascii="Times New Roman" w:hAnsi="Times New Roman" w:cs="Times New Roman"/>
          <w:sz w:val="24"/>
        </w:rPr>
        <w:t xml:space="preserve">Iznos potpore (maksimalni iznos potpore) iz stavka 1. </w:t>
      </w:r>
      <w:r w:rsidR="00EF2F40" w:rsidRPr="00EF2F40">
        <w:rPr>
          <w:rFonts w:ascii="Times New Roman" w:hAnsi="Times New Roman" w:cs="Times New Roman"/>
          <w:sz w:val="24"/>
        </w:rPr>
        <w:t>p</w:t>
      </w:r>
      <w:r w:rsidRPr="00EF2F40">
        <w:rPr>
          <w:rFonts w:ascii="Times New Roman" w:hAnsi="Times New Roman" w:cs="Times New Roman"/>
          <w:sz w:val="24"/>
        </w:rPr>
        <w:t xml:space="preserve">o ovom Pozivu ne može preći prag od </w:t>
      </w:r>
      <w:r w:rsidR="00C67F7C">
        <w:rPr>
          <w:rFonts w:ascii="Times New Roman" w:hAnsi="Times New Roman" w:cs="Times New Roman"/>
          <w:sz w:val="24"/>
        </w:rPr>
        <w:t>20</w:t>
      </w:r>
      <w:r w:rsidRPr="00EF2F40">
        <w:rPr>
          <w:rFonts w:ascii="Times New Roman" w:hAnsi="Times New Roman" w:cs="Times New Roman"/>
          <w:sz w:val="24"/>
        </w:rPr>
        <w:t>.000.000,00 HRK</w:t>
      </w:r>
      <w:r w:rsidR="00AB4663">
        <w:rPr>
          <w:rFonts w:ascii="Times New Roman" w:hAnsi="Times New Roman" w:cs="Times New Roman"/>
          <w:sz w:val="24"/>
        </w:rPr>
        <w:t xml:space="preserve"> po poduzetniku po projektu</w:t>
      </w:r>
      <w:r w:rsidRPr="00EF2F40">
        <w:rPr>
          <w:rFonts w:ascii="Times New Roman" w:hAnsi="Times New Roman" w:cs="Times New Roman"/>
          <w:sz w:val="24"/>
        </w:rPr>
        <w:t>.</w:t>
      </w:r>
    </w:p>
    <w:p w14:paraId="314737C2" w14:textId="77777777" w:rsidR="00D73E7E" w:rsidRPr="00EF2F40" w:rsidRDefault="00D73E7E" w:rsidP="00F07C30">
      <w:pPr>
        <w:pStyle w:val="ListParagraph"/>
        <w:spacing w:after="0"/>
        <w:rPr>
          <w:rFonts w:ascii="Times New Roman" w:hAnsi="Times New Roman" w:cs="Times New Roman"/>
          <w:sz w:val="24"/>
        </w:rPr>
      </w:pPr>
    </w:p>
    <w:p w14:paraId="314737C3" w14:textId="77777777" w:rsidR="00D73E7E" w:rsidRPr="00276478" w:rsidRDefault="00D73E7E" w:rsidP="00F07C30">
      <w:pPr>
        <w:pStyle w:val="ListParagraph"/>
        <w:numPr>
          <w:ilvl w:val="0"/>
          <w:numId w:val="40"/>
        </w:numPr>
        <w:spacing w:after="0"/>
        <w:jc w:val="both"/>
        <w:rPr>
          <w:rFonts w:ascii="Times New Roman" w:hAnsi="Times New Roman" w:cs="Times New Roman"/>
          <w:b/>
          <w:sz w:val="24"/>
        </w:rPr>
      </w:pPr>
      <w:r w:rsidRPr="00276478">
        <w:rPr>
          <w:rFonts w:ascii="Times New Roman" w:hAnsi="Times New Roman" w:cs="Times New Roman"/>
          <w:b/>
          <w:sz w:val="24"/>
        </w:rPr>
        <w:t>Potpore male vrijednosti (</w:t>
      </w:r>
      <w:r w:rsidR="001B2210" w:rsidRPr="00276478">
        <w:rPr>
          <w:rFonts w:ascii="Times New Roman" w:hAnsi="Times New Roman" w:cs="Times New Roman"/>
          <w:b/>
          <w:sz w:val="24"/>
        </w:rPr>
        <w:t xml:space="preserve">Program </w:t>
      </w:r>
      <w:r w:rsidRPr="00276478">
        <w:rPr>
          <w:rFonts w:ascii="Times New Roman" w:hAnsi="Times New Roman" w:cs="Times New Roman"/>
          <w:b/>
          <w:i/>
          <w:sz w:val="24"/>
        </w:rPr>
        <w:t xml:space="preserve">de </w:t>
      </w:r>
      <w:proofErr w:type="spellStart"/>
      <w:r w:rsidRPr="00276478">
        <w:rPr>
          <w:rFonts w:ascii="Times New Roman" w:hAnsi="Times New Roman" w:cs="Times New Roman"/>
          <w:b/>
          <w:i/>
          <w:sz w:val="24"/>
        </w:rPr>
        <w:t>minimis</w:t>
      </w:r>
      <w:proofErr w:type="spellEnd"/>
      <w:r w:rsidRPr="00276478">
        <w:rPr>
          <w:rFonts w:ascii="Times New Roman" w:hAnsi="Times New Roman" w:cs="Times New Roman"/>
          <w:b/>
          <w:sz w:val="24"/>
        </w:rPr>
        <w:t>)</w:t>
      </w:r>
      <w:r w:rsidR="001B2210" w:rsidRPr="00276478">
        <w:rPr>
          <w:rFonts w:ascii="Times New Roman" w:hAnsi="Times New Roman" w:cs="Times New Roman"/>
          <w:b/>
          <w:sz w:val="24"/>
        </w:rPr>
        <w:t>:</w:t>
      </w:r>
    </w:p>
    <w:p w14:paraId="314737C4" w14:textId="77777777" w:rsidR="006D1CF5" w:rsidRDefault="006D1CF5" w:rsidP="00F07C30">
      <w:pPr>
        <w:pStyle w:val="ListParagraph"/>
        <w:numPr>
          <w:ilvl w:val="0"/>
          <w:numId w:val="43"/>
        </w:numPr>
        <w:spacing w:after="0"/>
        <w:jc w:val="both"/>
        <w:rPr>
          <w:rFonts w:ascii="Times New Roman" w:hAnsi="Times New Roman" w:cs="Times New Roman"/>
          <w:sz w:val="24"/>
        </w:rPr>
      </w:pPr>
      <w:r>
        <w:rPr>
          <w:rFonts w:ascii="Times New Roman" w:hAnsi="Times New Roman" w:cs="Times New Roman"/>
          <w:sz w:val="24"/>
        </w:rPr>
        <w:t>Potpore male vrijednosti</w:t>
      </w:r>
      <w:r w:rsidRPr="006D1CF5">
        <w:rPr>
          <w:rFonts w:ascii="Times New Roman" w:hAnsi="Times New Roman" w:cs="Times New Roman"/>
          <w:sz w:val="24"/>
        </w:rPr>
        <w:t xml:space="preserve"> mogu se dodijeliti isključivo pod uvjetom da su izravno povezane s projektom za koji se dodjeljuje potpor</w:t>
      </w:r>
      <w:r>
        <w:rPr>
          <w:rFonts w:ascii="Times New Roman" w:hAnsi="Times New Roman" w:cs="Times New Roman"/>
          <w:sz w:val="24"/>
        </w:rPr>
        <w:t>a</w:t>
      </w:r>
      <w:r w:rsidRPr="006D1CF5">
        <w:rPr>
          <w:rFonts w:ascii="Times New Roman" w:hAnsi="Times New Roman" w:cs="Times New Roman"/>
          <w:sz w:val="24"/>
        </w:rPr>
        <w:t xml:space="preserve"> za inovacije procesa i organizacije poslovanja.</w:t>
      </w:r>
    </w:p>
    <w:p w14:paraId="314737C5" w14:textId="0DBB0E57" w:rsidR="00D73E7E" w:rsidRPr="00276478" w:rsidRDefault="007F1BC8" w:rsidP="00F07C30">
      <w:pPr>
        <w:pStyle w:val="ListParagraph"/>
        <w:numPr>
          <w:ilvl w:val="0"/>
          <w:numId w:val="43"/>
        </w:numPr>
        <w:spacing w:after="0"/>
        <w:jc w:val="both"/>
        <w:rPr>
          <w:rFonts w:ascii="Times New Roman" w:hAnsi="Times New Roman" w:cs="Times New Roman"/>
          <w:sz w:val="24"/>
        </w:rPr>
      </w:pPr>
      <w:r w:rsidRPr="007F1BC8">
        <w:rPr>
          <w:rFonts w:ascii="Times New Roman" w:hAnsi="Times New Roman" w:cs="Times New Roman"/>
          <w:sz w:val="24"/>
        </w:rPr>
        <w:t>Iznos potpore male vrijednosti koja se može dodijeliti po projektu ne može prelaziti 10% vrijednosti projekta, a maksimalno može iznositi 750.000,00 HRK, poštujući ograničenja vezana za pragove dodjele potpore male vrijednosti utvrđena u članku 3. Uredbe Komisije (EU) br. 1407/2013.</w:t>
      </w:r>
    </w:p>
    <w:p w14:paraId="314737C6" w14:textId="77777777" w:rsidR="00D73E7E" w:rsidRPr="00276478" w:rsidRDefault="00D73E7E" w:rsidP="00F07C30">
      <w:pPr>
        <w:pStyle w:val="ListParagraph"/>
        <w:numPr>
          <w:ilvl w:val="0"/>
          <w:numId w:val="43"/>
        </w:numPr>
        <w:spacing w:after="0"/>
        <w:jc w:val="both"/>
        <w:rPr>
          <w:rFonts w:ascii="Times New Roman" w:hAnsi="Times New Roman" w:cs="Times New Roman"/>
          <w:sz w:val="24"/>
        </w:rPr>
      </w:pPr>
      <w:r w:rsidRPr="00276478">
        <w:rPr>
          <w:rFonts w:ascii="Times New Roman" w:hAnsi="Times New Roman" w:cs="Times New Roman"/>
          <w:sz w:val="24"/>
        </w:rPr>
        <w:t xml:space="preserve">Maksimalan intenzitet potpore koja se može dodijeliti iznosi </w:t>
      </w:r>
      <w:r w:rsidR="001360F4" w:rsidRPr="00AB4663">
        <w:rPr>
          <w:rFonts w:ascii="Times New Roman" w:hAnsi="Times New Roman" w:cs="Times New Roman"/>
          <w:b/>
          <w:sz w:val="24"/>
        </w:rPr>
        <w:t>6</w:t>
      </w:r>
      <w:r w:rsidRPr="00AB4663">
        <w:rPr>
          <w:rFonts w:ascii="Times New Roman" w:hAnsi="Times New Roman" w:cs="Times New Roman"/>
          <w:b/>
          <w:sz w:val="24"/>
        </w:rPr>
        <w:t>5%</w:t>
      </w:r>
      <w:r w:rsidR="003E6FE7" w:rsidRPr="00AB4663">
        <w:rPr>
          <w:rFonts w:ascii="Times New Roman" w:hAnsi="Times New Roman" w:cs="Times New Roman"/>
          <w:b/>
          <w:sz w:val="24"/>
        </w:rPr>
        <w:t xml:space="preserve"> prihvatljivih troškova</w:t>
      </w:r>
      <w:r w:rsidRPr="00276478">
        <w:rPr>
          <w:rFonts w:ascii="Times New Roman" w:hAnsi="Times New Roman" w:cs="Times New Roman"/>
          <w:sz w:val="24"/>
        </w:rPr>
        <w:t>.</w:t>
      </w:r>
    </w:p>
    <w:p w14:paraId="314737CE" w14:textId="3DD2FF51" w:rsidR="00A26B1A" w:rsidRDefault="00A26B1A" w:rsidP="00F07C30">
      <w:pPr>
        <w:spacing w:after="0"/>
        <w:jc w:val="both"/>
        <w:rPr>
          <w:rFonts w:ascii="Times New Roman" w:hAnsi="Times New Roman" w:cs="Times New Roman"/>
          <w:sz w:val="24"/>
          <w:szCs w:val="24"/>
          <w:highlight w:val="yellow"/>
        </w:rPr>
      </w:pPr>
    </w:p>
    <w:p w14:paraId="314737CF" w14:textId="77777777" w:rsidR="00EF2F40" w:rsidRDefault="00A26B1A" w:rsidP="00F07C30">
      <w:pPr>
        <w:spacing w:after="0"/>
        <w:jc w:val="both"/>
        <w:rPr>
          <w:rFonts w:ascii="Times New Roman" w:hAnsi="Times New Roman" w:cs="Times New Roman"/>
          <w:sz w:val="24"/>
          <w:szCs w:val="24"/>
          <w:highlight w:val="yellow"/>
        </w:rPr>
      </w:pPr>
      <w:r w:rsidRPr="00A26B1A">
        <w:rPr>
          <w:rFonts w:ascii="Times New Roman" w:hAnsi="Times New Roman" w:cs="Times New Roman"/>
          <w:sz w:val="24"/>
          <w:szCs w:val="24"/>
        </w:rPr>
        <w:t xml:space="preserve">Prihvatljivi troškovi navedenih </w:t>
      </w:r>
      <w:r>
        <w:rPr>
          <w:rFonts w:ascii="Times New Roman" w:hAnsi="Times New Roman" w:cs="Times New Roman"/>
          <w:sz w:val="24"/>
          <w:szCs w:val="24"/>
        </w:rPr>
        <w:t xml:space="preserve">vrsta potpora </w:t>
      </w:r>
      <w:r w:rsidRPr="00A26B1A">
        <w:rPr>
          <w:rFonts w:ascii="Times New Roman" w:hAnsi="Times New Roman" w:cs="Times New Roman"/>
          <w:sz w:val="24"/>
          <w:szCs w:val="24"/>
        </w:rPr>
        <w:t xml:space="preserve">definirani su u točki </w:t>
      </w:r>
      <w:r w:rsidRPr="00A26B1A">
        <w:rPr>
          <w:rFonts w:ascii="Times New Roman" w:hAnsi="Times New Roman" w:cs="Times New Roman"/>
          <w:b/>
          <w:color w:val="1AB39F" w:themeColor="accent5"/>
          <w:sz w:val="24"/>
          <w:szCs w:val="24"/>
        </w:rPr>
        <w:fldChar w:fldCharType="begin"/>
      </w:r>
      <w:r w:rsidRPr="00A26B1A">
        <w:rPr>
          <w:rFonts w:ascii="Times New Roman" w:hAnsi="Times New Roman" w:cs="Times New Roman"/>
          <w:b/>
          <w:color w:val="1AB39F" w:themeColor="accent5"/>
          <w:sz w:val="24"/>
          <w:szCs w:val="24"/>
        </w:rPr>
        <w:instrText xml:space="preserve"> REF _Ref531262688 \r \h  \* MERGEFORMAT </w:instrText>
      </w:r>
      <w:r w:rsidRPr="00A26B1A">
        <w:rPr>
          <w:rFonts w:ascii="Times New Roman" w:hAnsi="Times New Roman" w:cs="Times New Roman"/>
          <w:b/>
          <w:color w:val="1AB39F" w:themeColor="accent5"/>
          <w:sz w:val="24"/>
          <w:szCs w:val="24"/>
        </w:rPr>
      </w:r>
      <w:r w:rsidRPr="00A26B1A">
        <w:rPr>
          <w:rFonts w:ascii="Times New Roman" w:hAnsi="Times New Roman" w:cs="Times New Roman"/>
          <w:b/>
          <w:color w:val="1AB39F" w:themeColor="accent5"/>
          <w:sz w:val="24"/>
          <w:szCs w:val="24"/>
        </w:rPr>
        <w:fldChar w:fldCharType="separate"/>
      </w:r>
      <w:r w:rsidRPr="00A26B1A">
        <w:rPr>
          <w:rFonts w:ascii="Times New Roman" w:hAnsi="Times New Roman" w:cs="Times New Roman"/>
          <w:b/>
          <w:color w:val="1AB39F" w:themeColor="accent5"/>
          <w:sz w:val="24"/>
          <w:szCs w:val="24"/>
        </w:rPr>
        <w:t>2.8.1</w:t>
      </w:r>
      <w:r w:rsidRPr="00A26B1A">
        <w:rPr>
          <w:rFonts w:ascii="Times New Roman" w:hAnsi="Times New Roman" w:cs="Times New Roman"/>
          <w:b/>
          <w:color w:val="1AB39F" w:themeColor="accent5"/>
          <w:sz w:val="24"/>
          <w:szCs w:val="24"/>
        </w:rPr>
        <w:fldChar w:fldCharType="end"/>
      </w:r>
      <w:r w:rsidRPr="00A26B1A">
        <w:rPr>
          <w:rFonts w:ascii="Times New Roman" w:hAnsi="Times New Roman" w:cs="Times New Roman"/>
          <w:sz w:val="24"/>
          <w:szCs w:val="24"/>
        </w:rPr>
        <w:t xml:space="preserve"> </w:t>
      </w:r>
      <w:proofErr w:type="spellStart"/>
      <w:r w:rsidRPr="00A26B1A">
        <w:rPr>
          <w:rFonts w:ascii="Times New Roman" w:hAnsi="Times New Roman" w:cs="Times New Roman"/>
          <w:sz w:val="24"/>
          <w:szCs w:val="24"/>
        </w:rPr>
        <w:t>UzP</w:t>
      </w:r>
      <w:proofErr w:type="spellEnd"/>
      <w:r w:rsidRPr="00A26B1A">
        <w:rPr>
          <w:rFonts w:ascii="Times New Roman" w:hAnsi="Times New Roman" w:cs="Times New Roman"/>
          <w:sz w:val="24"/>
          <w:szCs w:val="24"/>
        </w:rPr>
        <w:t>-a.</w:t>
      </w:r>
    </w:p>
    <w:p w14:paraId="314737D0" w14:textId="77777777" w:rsidR="00A26B1A" w:rsidRPr="00C44D51" w:rsidRDefault="00A26B1A" w:rsidP="00F07C30">
      <w:pPr>
        <w:spacing w:after="0"/>
        <w:jc w:val="both"/>
        <w:rPr>
          <w:rFonts w:ascii="Times New Roman" w:hAnsi="Times New Roman" w:cs="Times New Roman"/>
          <w:sz w:val="24"/>
          <w:szCs w:val="24"/>
          <w:highlight w:val="yellow"/>
        </w:rPr>
      </w:pPr>
    </w:p>
    <w:tbl>
      <w:tblPr>
        <w:tblStyle w:val="TableGrid1"/>
        <w:tblpPr w:leftFromText="180" w:rightFromText="180" w:vertAnchor="text" w:horzAnchor="margin" w:tblpY="28"/>
        <w:tblW w:w="9039" w:type="dxa"/>
        <w:tblBorders>
          <w:top w:val="single" w:sz="18" w:space="0" w:color="B2E3ED" w:themeColor="accent1" w:themeTint="66"/>
          <w:left w:val="single" w:sz="18" w:space="0" w:color="B2E3ED" w:themeColor="accent1" w:themeTint="66"/>
          <w:bottom w:val="single" w:sz="18" w:space="0" w:color="B2E3ED" w:themeColor="accent1" w:themeTint="66"/>
          <w:right w:val="single" w:sz="18" w:space="0" w:color="B2E3ED" w:themeColor="accent1" w:themeTint="66"/>
          <w:insideH w:val="single" w:sz="18" w:space="0" w:color="B2E3ED" w:themeColor="accent1" w:themeTint="66"/>
          <w:insideV w:val="single" w:sz="18" w:space="0" w:color="B2E3ED" w:themeColor="accent1" w:themeTint="66"/>
        </w:tblBorders>
        <w:shd w:val="clear" w:color="auto" w:fill="B2E3ED" w:themeFill="accent1" w:themeFillTint="66"/>
        <w:tblLook w:val="04A0" w:firstRow="1" w:lastRow="0" w:firstColumn="1" w:lastColumn="0" w:noHBand="0" w:noVBand="1"/>
      </w:tblPr>
      <w:tblGrid>
        <w:gridCol w:w="9039"/>
      </w:tblGrid>
      <w:tr w:rsidR="00D73E7E" w:rsidRPr="00C44D51" w14:paraId="314737D4" w14:textId="77777777" w:rsidTr="00D73E7E">
        <w:tc>
          <w:tcPr>
            <w:tcW w:w="9039" w:type="dxa"/>
            <w:shd w:val="clear" w:color="auto" w:fill="B2E3ED" w:themeFill="accent1" w:themeFillTint="66"/>
          </w:tcPr>
          <w:p w14:paraId="314737D1" w14:textId="7D361EB2" w:rsidR="00D73E7E" w:rsidRPr="00C44D51" w:rsidRDefault="00D73E7E" w:rsidP="00F07C30">
            <w:pPr>
              <w:pStyle w:val="CommentText"/>
              <w:spacing w:after="0"/>
              <w:jc w:val="both"/>
              <w:rPr>
                <w:rFonts w:ascii="Times New Roman" w:hAnsi="Times New Roman" w:cs="Times New Roman"/>
                <w:b/>
                <w:bCs/>
                <w:i/>
                <w:iCs/>
                <w:sz w:val="24"/>
                <w:szCs w:val="24"/>
              </w:rPr>
            </w:pPr>
            <w:r w:rsidRPr="00C44D51">
              <w:rPr>
                <w:rFonts w:ascii="Times New Roman" w:hAnsi="Times New Roman" w:cs="Times New Roman"/>
                <w:b/>
                <w:bCs/>
                <w:i/>
                <w:iCs/>
                <w:sz w:val="24"/>
                <w:szCs w:val="24"/>
              </w:rPr>
              <w:t>Napomen</w:t>
            </w:r>
            <w:r w:rsidR="00CF1234">
              <w:rPr>
                <w:rFonts w:ascii="Times New Roman" w:hAnsi="Times New Roman" w:cs="Times New Roman"/>
                <w:b/>
                <w:bCs/>
                <w:i/>
                <w:iCs/>
                <w:sz w:val="24"/>
                <w:szCs w:val="24"/>
              </w:rPr>
              <w:t>a</w:t>
            </w:r>
            <w:r w:rsidR="00C44D51">
              <w:rPr>
                <w:rFonts w:ascii="Times New Roman" w:hAnsi="Times New Roman" w:cs="Times New Roman"/>
                <w:b/>
                <w:bCs/>
                <w:i/>
                <w:iCs/>
                <w:sz w:val="24"/>
                <w:szCs w:val="24"/>
              </w:rPr>
              <w:t>!</w:t>
            </w:r>
            <w:r w:rsidRPr="00C44D51">
              <w:rPr>
                <w:rFonts w:ascii="Times New Roman" w:hAnsi="Times New Roman" w:cs="Times New Roman"/>
                <w:b/>
                <w:bCs/>
                <w:i/>
                <w:iCs/>
                <w:sz w:val="24"/>
                <w:szCs w:val="24"/>
              </w:rPr>
              <w:t xml:space="preserve"> </w:t>
            </w:r>
          </w:p>
          <w:p w14:paraId="314737D2" w14:textId="77777777" w:rsidR="00D73E7E" w:rsidRPr="00C44D51" w:rsidRDefault="00D73E7E" w:rsidP="00F07C30">
            <w:pPr>
              <w:pStyle w:val="CommentText"/>
              <w:spacing w:after="0"/>
              <w:jc w:val="both"/>
              <w:rPr>
                <w:rFonts w:ascii="Times New Roman" w:hAnsi="Times New Roman" w:cs="Times New Roman"/>
                <w:bCs/>
                <w:i/>
                <w:iCs/>
                <w:sz w:val="24"/>
                <w:szCs w:val="24"/>
              </w:rPr>
            </w:pPr>
            <w:r w:rsidRPr="00C44D51">
              <w:rPr>
                <w:rFonts w:ascii="Times New Roman" w:hAnsi="Times New Roman" w:cs="Times New Roman"/>
                <w:bCs/>
                <w:i/>
                <w:iCs/>
                <w:sz w:val="24"/>
                <w:szCs w:val="24"/>
              </w:rPr>
              <w:t xml:space="preserve">Najniža vrijednost potpore, odnosno najniži iznos bespovratnih sredstava koji se može dodijeliti pojedinom projektu iznosi </w:t>
            </w:r>
            <w:r w:rsidR="00EA1F14">
              <w:rPr>
                <w:rFonts w:ascii="Times New Roman" w:hAnsi="Times New Roman" w:cs="Times New Roman"/>
                <w:bCs/>
                <w:i/>
                <w:iCs/>
                <w:sz w:val="24"/>
                <w:szCs w:val="24"/>
              </w:rPr>
              <w:t>1.0</w:t>
            </w:r>
            <w:r w:rsidRPr="00C44D51">
              <w:rPr>
                <w:rFonts w:ascii="Times New Roman" w:hAnsi="Times New Roman" w:cs="Times New Roman"/>
                <w:bCs/>
                <w:i/>
                <w:iCs/>
                <w:sz w:val="24"/>
                <w:szCs w:val="24"/>
              </w:rPr>
              <w:t>00.000,00 HRK. Ukupni</w:t>
            </w:r>
            <w:r w:rsidR="005E0BBB">
              <w:rPr>
                <w:rFonts w:ascii="Times New Roman" w:hAnsi="Times New Roman" w:cs="Times New Roman"/>
                <w:bCs/>
                <w:i/>
                <w:iCs/>
                <w:sz w:val="24"/>
                <w:szCs w:val="24"/>
              </w:rPr>
              <w:t xml:space="preserve"> najviši </w:t>
            </w:r>
            <w:r w:rsidRPr="00C44D51">
              <w:rPr>
                <w:rFonts w:ascii="Times New Roman" w:hAnsi="Times New Roman" w:cs="Times New Roman"/>
                <w:bCs/>
                <w:i/>
                <w:iCs/>
                <w:sz w:val="24"/>
                <w:szCs w:val="24"/>
              </w:rPr>
              <w:t xml:space="preserve">iznos državne potpore i potpore male vrijednosti A) + B) </w:t>
            </w:r>
            <w:r w:rsidR="00BC5B01" w:rsidRPr="00C44D51">
              <w:rPr>
                <w:rFonts w:ascii="Times New Roman" w:hAnsi="Times New Roman" w:cs="Times New Roman"/>
                <w:bCs/>
                <w:i/>
                <w:iCs/>
                <w:sz w:val="24"/>
                <w:szCs w:val="24"/>
              </w:rPr>
              <w:t xml:space="preserve">+ C) </w:t>
            </w:r>
            <w:r w:rsidRPr="00C44D51">
              <w:rPr>
                <w:rFonts w:ascii="Times New Roman" w:hAnsi="Times New Roman" w:cs="Times New Roman"/>
                <w:bCs/>
                <w:i/>
                <w:iCs/>
                <w:sz w:val="24"/>
                <w:szCs w:val="24"/>
              </w:rPr>
              <w:t xml:space="preserve">ne može prijeći prag od </w:t>
            </w:r>
            <w:r w:rsidR="00C67F7C">
              <w:rPr>
                <w:rFonts w:ascii="Times New Roman" w:hAnsi="Times New Roman" w:cs="Times New Roman"/>
                <w:bCs/>
                <w:i/>
                <w:iCs/>
                <w:sz w:val="24"/>
                <w:szCs w:val="24"/>
              </w:rPr>
              <w:t>20</w:t>
            </w:r>
            <w:r w:rsidRPr="00C44D51">
              <w:rPr>
                <w:rFonts w:ascii="Times New Roman" w:hAnsi="Times New Roman" w:cs="Times New Roman"/>
                <w:bCs/>
                <w:i/>
                <w:iCs/>
                <w:sz w:val="24"/>
                <w:szCs w:val="24"/>
              </w:rPr>
              <w:t>.</w:t>
            </w:r>
            <w:r w:rsidR="001360F4" w:rsidRPr="00C44D51">
              <w:rPr>
                <w:rFonts w:ascii="Times New Roman" w:hAnsi="Times New Roman" w:cs="Times New Roman"/>
                <w:bCs/>
                <w:i/>
                <w:iCs/>
                <w:sz w:val="24"/>
                <w:szCs w:val="24"/>
              </w:rPr>
              <w:t>0</w:t>
            </w:r>
            <w:r w:rsidRPr="00C44D51">
              <w:rPr>
                <w:rFonts w:ascii="Times New Roman" w:hAnsi="Times New Roman" w:cs="Times New Roman"/>
                <w:bCs/>
                <w:i/>
                <w:iCs/>
                <w:sz w:val="24"/>
                <w:szCs w:val="24"/>
              </w:rPr>
              <w:t xml:space="preserve">00.000,00 HRK. </w:t>
            </w:r>
          </w:p>
          <w:p w14:paraId="314737D3" w14:textId="77777777" w:rsidR="00D73E7E" w:rsidRPr="00C44D51" w:rsidRDefault="005E0BBB" w:rsidP="00F07C30">
            <w:pPr>
              <w:pStyle w:val="CommentText"/>
              <w:spacing w:after="0"/>
              <w:jc w:val="both"/>
              <w:rPr>
                <w:rFonts w:ascii="Times New Roman" w:hAnsi="Times New Roman" w:cs="Times New Roman"/>
                <w:i/>
                <w:sz w:val="24"/>
                <w:szCs w:val="24"/>
              </w:rPr>
            </w:pPr>
            <w:r>
              <w:rPr>
                <w:rFonts w:ascii="Times New Roman" w:hAnsi="Times New Roman" w:cs="Times New Roman"/>
                <w:i/>
                <w:sz w:val="24"/>
                <w:szCs w:val="24"/>
              </w:rPr>
              <w:t>Državne potpore iz točke A) i potpo</w:t>
            </w:r>
            <w:r w:rsidR="00D73E7E" w:rsidRPr="00C44D51">
              <w:rPr>
                <w:rFonts w:ascii="Times New Roman" w:hAnsi="Times New Roman" w:cs="Times New Roman"/>
                <w:i/>
                <w:sz w:val="24"/>
                <w:szCs w:val="24"/>
              </w:rPr>
              <w:t xml:space="preserve">re male vrijednosti iz točke </w:t>
            </w:r>
            <w:r w:rsidR="001360F4" w:rsidRPr="00C44D51">
              <w:rPr>
                <w:rFonts w:ascii="Times New Roman" w:hAnsi="Times New Roman" w:cs="Times New Roman"/>
                <w:i/>
                <w:sz w:val="24"/>
                <w:szCs w:val="24"/>
              </w:rPr>
              <w:t>C</w:t>
            </w:r>
            <w:r w:rsidR="00D73E7E" w:rsidRPr="00C44D51">
              <w:rPr>
                <w:rFonts w:ascii="Times New Roman" w:hAnsi="Times New Roman" w:cs="Times New Roman"/>
                <w:i/>
                <w:sz w:val="24"/>
                <w:szCs w:val="24"/>
              </w:rPr>
              <w:t xml:space="preserve">), odobravat će se samo onom poduzetniku kojemu je odobrena i potpora iz točke </w:t>
            </w:r>
            <w:r w:rsidR="001360F4" w:rsidRPr="00C44D51">
              <w:rPr>
                <w:rFonts w:ascii="Times New Roman" w:hAnsi="Times New Roman" w:cs="Times New Roman"/>
                <w:i/>
                <w:sz w:val="24"/>
                <w:szCs w:val="24"/>
              </w:rPr>
              <w:t>B</w:t>
            </w:r>
            <w:r w:rsidR="00D73E7E" w:rsidRPr="00C44D51">
              <w:rPr>
                <w:rFonts w:ascii="Times New Roman" w:hAnsi="Times New Roman" w:cs="Times New Roman"/>
                <w:i/>
                <w:sz w:val="24"/>
                <w:szCs w:val="24"/>
              </w:rPr>
              <w:t>) Potpore za inovacije procesa i organizacije poslovanja.</w:t>
            </w:r>
          </w:p>
        </w:tc>
      </w:tr>
    </w:tbl>
    <w:p w14:paraId="314737D5" w14:textId="77777777" w:rsidR="00D73E7E" w:rsidRDefault="00D73E7E" w:rsidP="00F07C30">
      <w:pPr>
        <w:pStyle w:val="BodyText"/>
        <w:kinsoku w:val="0"/>
        <w:overflowPunct w:val="0"/>
        <w:spacing w:before="0" w:after="0"/>
        <w:jc w:val="both"/>
        <w:rPr>
          <w:rFonts w:ascii="Times New Roman" w:hAnsi="Times New Roman" w:cs="Times New Roman"/>
          <w:sz w:val="24"/>
          <w:szCs w:val="24"/>
        </w:rPr>
      </w:pPr>
    </w:p>
    <w:p w14:paraId="314737D6" w14:textId="77777777" w:rsidR="00E1679D" w:rsidRPr="004A5E26" w:rsidRDefault="00E1679D" w:rsidP="00F07C30">
      <w:pPr>
        <w:pStyle w:val="BodyText"/>
        <w:kinsoku w:val="0"/>
        <w:overflowPunct w:val="0"/>
        <w:spacing w:before="0" w:after="0"/>
        <w:jc w:val="both"/>
        <w:rPr>
          <w:rFonts w:ascii="Times New Roman" w:hAnsi="Times New Roman" w:cs="Times New Roman"/>
          <w:sz w:val="24"/>
          <w:szCs w:val="24"/>
        </w:rPr>
      </w:pPr>
      <w:r w:rsidRPr="004A5E26">
        <w:rPr>
          <w:rFonts w:ascii="Times New Roman" w:hAnsi="Times New Roman" w:cs="Times New Roman"/>
          <w:sz w:val="24"/>
          <w:szCs w:val="24"/>
        </w:rPr>
        <w:t xml:space="preserve">Prijavitelj se obvezuje iz vlastitih sredstava ili vanjskim financiranjem (svime što ne predstavlja sredstva iz </w:t>
      </w:r>
      <w:r w:rsidR="000201DF">
        <w:rPr>
          <w:rFonts w:ascii="Times New Roman" w:hAnsi="Times New Roman" w:cs="Times New Roman"/>
          <w:sz w:val="24"/>
          <w:szCs w:val="24"/>
        </w:rPr>
        <w:t xml:space="preserve">ESI </w:t>
      </w:r>
      <w:r w:rsidRPr="004A5E26">
        <w:rPr>
          <w:rFonts w:ascii="Times New Roman" w:hAnsi="Times New Roman" w:cs="Times New Roman"/>
          <w:sz w:val="24"/>
          <w:szCs w:val="24"/>
        </w:rPr>
        <w:t>fondova) osigurati:</w:t>
      </w:r>
    </w:p>
    <w:p w14:paraId="314737D7" w14:textId="77777777" w:rsidR="00A64D06" w:rsidRDefault="00E1679D" w:rsidP="00F07C30">
      <w:pPr>
        <w:pStyle w:val="BodyText"/>
        <w:numPr>
          <w:ilvl w:val="0"/>
          <w:numId w:val="13"/>
        </w:numPr>
        <w:kinsoku w:val="0"/>
        <w:overflowPunct w:val="0"/>
        <w:spacing w:after="0"/>
        <w:jc w:val="both"/>
        <w:rPr>
          <w:rFonts w:ascii="Times New Roman" w:hAnsi="Times New Roman" w:cs="Times New Roman"/>
          <w:sz w:val="24"/>
          <w:szCs w:val="24"/>
        </w:rPr>
      </w:pPr>
      <w:r w:rsidRPr="004A5E26">
        <w:rPr>
          <w:rFonts w:ascii="Times New Roman" w:hAnsi="Times New Roman" w:cs="Times New Roman"/>
          <w:sz w:val="24"/>
          <w:szCs w:val="24"/>
        </w:rPr>
        <w:t>sredstva za financiranje razlike između iznosa ukupnih prihvatljivih troškova projektnog prijedloga i iznosa bespovratnih sredstava iz EFRR-a dodijeljenih za financiranje prihvatljivih troškova u sklopu ovog Poziva</w:t>
      </w:r>
      <w:r w:rsidR="00F449A9">
        <w:rPr>
          <w:rFonts w:ascii="Times New Roman" w:hAnsi="Times New Roman" w:cs="Times New Roman"/>
          <w:sz w:val="24"/>
          <w:szCs w:val="24"/>
        </w:rPr>
        <w:t>;</w:t>
      </w:r>
    </w:p>
    <w:p w14:paraId="314737D9" w14:textId="0671A3AB" w:rsidR="005B2387" w:rsidRDefault="00E1679D" w:rsidP="00BE41FC">
      <w:pPr>
        <w:pStyle w:val="BodyText"/>
        <w:numPr>
          <w:ilvl w:val="0"/>
          <w:numId w:val="13"/>
        </w:numPr>
        <w:kinsoku w:val="0"/>
        <w:overflowPunct w:val="0"/>
        <w:spacing w:before="0" w:after="0"/>
        <w:jc w:val="both"/>
        <w:rPr>
          <w:rFonts w:ascii="Times New Roman" w:hAnsi="Times New Roman" w:cs="Times New Roman"/>
          <w:sz w:val="24"/>
          <w:szCs w:val="24"/>
        </w:rPr>
      </w:pPr>
      <w:r w:rsidRPr="004A5E26">
        <w:rPr>
          <w:rFonts w:ascii="Times New Roman" w:hAnsi="Times New Roman" w:cs="Times New Roman"/>
          <w:sz w:val="24"/>
          <w:szCs w:val="24"/>
        </w:rPr>
        <w:t>sredstva za financiranje ukupnih neprihvatljivih troškova unutar projektnog prijedloga.</w:t>
      </w:r>
    </w:p>
    <w:p w14:paraId="56C2D79F" w14:textId="77777777" w:rsidR="00BE41FC" w:rsidRDefault="00BE41FC" w:rsidP="00BE41FC">
      <w:pPr>
        <w:pStyle w:val="BodyText"/>
        <w:kinsoku w:val="0"/>
        <w:overflowPunct w:val="0"/>
        <w:spacing w:before="0" w:after="0"/>
        <w:ind w:left="360"/>
        <w:jc w:val="both"/>
        <w:rPr>
          <w:rFonts w:ascii="Times New Roman" w:hAnsi="Times New Roman" w:cs="Times New Roman"/>
          <w:sz w:val="24"/>
          <w:szCs w:val="24"/>
        </w:rPr>
      </w:pPr>
    </w:p>
    <w:p w14:paraId="14F56743" w14:textId="77777777" w:rsidR="00BE41FC" w:rsidRDefault="00BE41FC" w:rsidP="00BE41FC">
      <w:pPr>
        <w:pStyle w:val="BodyText"/>
        <w:kinsoku w:val="0"/>
        <w:overflowPunct w:val="0"/>
        <w:spacing w:before="0" w:after="0"/>
        <w:ind w:left="360"/>
        <w:jc w:val="both"/>
        <w:rPr>
          <w:rFonts w:ascii="Times New Roman" w:hAnsi="Times New Roman" w:cs="Times New Roman"/>
          <w:sz w:val="24"/>
          <w:szCs w:val="24"/>
        </w:rPr>
      </w:pPr>
    </w:p>
    <w:tbl>
      <w:tblPr>
        <w:tblStyle w:val="TableGrid1"/>
        <w:tblpPr w:leftFromText="180" w:rightFromText="180" w:vertAnchor="text" w:horzAnchor="margin" w:tblpY="28"/>
        <w:tblW w:w="9039" w:type="dxa"/>
        <w:tblBorders>
          <w:top w:val="single" w:sz="18" w:space="0" w:color="B2E3ED" w:themeColor="accent1" w:themeTint="66"/>
          <w:left w:val="single" w:sz="18" w:space="0" w:color="B2E3ED" w:themeColor="accent1" w:themeTint="66"/>
          <w:bottom w:val="single" w:sz="18" w:space="0" w:color="B2E3ED" w:themeColor="accent1" w:themeTint="66"/>
          <w:right w:val="single" w:sz="18" w:space="0" w:color="B2E3ED" w:themeColor="accent1" w:themeTint="66"/>
          <w:insideH w:val="single" w:sz="18" w:space="0" w:color="B2E3ED" w:themeColor="accent1" w:themeTint="66"/>
          <w:insideV w:val="single" w:sz="18" w:space="0" w:color="B2E3ED" w:themeColor="accent1" w:themeTint="66"/>
        </w:tblBorders>
        <w:shd w:val="clear" w:color="auto" w:fill="B2E3ED" w:themeFill="accent1" w:themeFillTint="66"/>
        <w:tblLook w:val="04A0" w:firstRow="1" w:lastRow="0" w:firstColumn="1" w:lastColumn="0" w:noHBand="0" w:noVBand="1"/>
      </w:tblPr>
      <w:tblGrid>
        <w:gridCol w:w="9039"/>
      </w:tblGrid>
      <w:tr w:rsidR="00BE41FC" w:rsidRPr="00612526" w14:paraId="7F54EB94" w14:textId="77777777" w:rsidTr="001E250C">
        <w:tc>
          <w:tcPr>
            <w:tcW w:w="9039" w:type="dxa"/>
            <w:shd w:val="clear" w:color="auto" w:fill="B2E3ED" w:themeFill="accent1" w:themeFillTint="66"/>
          </w:tcPr>
          <w:p w14:paraId="15EBBA07" w14:textId="4C3ED212" w:rsidR="00BE41FC" w:rsidRPr="00BC5B01" w:rsidRDefault="00BE41FC" w:rsidP="001E250C">
            <w:pPr>
              <w:pStyle w:val="CommentText"/>
              <w:spacing w:after="0"/>
              <w:jc w:val="both"/>
              <w:rPr>
                <w:rFonts w:ascii="Times New Roman" w:hAnsi="Times New Roman" w:cs="Times New Roman"/>
                <w:b/>
                <w:bCs/>
                <w:i/>
                <w:iCs/>
                <w:sz w:val="24"/>
                <w:szCs w:val="22"/>
              </w:rPr>
            </w:pPr>
            <w:r w:rsidRPr="00BC5B01">
              <w:rPr>
                <w:rFonts w:ascii="Times New Roman" w:hAnsi="Times New Roman" w:cs="Times New Roman"/>
                <w:b/>
                <w:bCs/>
                <w:i/>
                <w:iCs/>
                <w:sz w:val="24"/>
                <w:szCs w:val="22"/>
              </w:rPr>
              <w:lastRenderedPageBreak/>
              <w:t>Napomen</w:t>
            </w:r>
            <w:r>
              <w:rPr>
                <w:rFonts w:ascii="Times New Roman" w:hAnsi="Times New Roman" w:cs="Times New Roman"/>
                <w:b/>
                <w:bCs/>
                <w:i/>
                <w:iCs/>
                <w:sz w:val="24"/>
                <w:szCs w:val="22"/>
              </w:rPr>
              <w:t>a!</w:t>
            </w:r>
            <w:r w:rsidRPr="00BC5B01">
              <w:rPr>
                <w:rFonts w:ascii="Times New Roman" w:hAnsi="Times New Roman" w:cs="Times New Roman"/>
                <w:b/>
                <w:bCs/>
                <w:i/>
                <w:iCs/>
                <w:sz w:val="24"/>
                <w:szCs w:val="22"/>
              </w:rPr>
              <w:t xml:space="preserve"> </w:t>
            </w:r>
          </w:p>
          <w:p w14:paraId="0F4C5B3D" w14:textId="46C3F41A" w:rsidR="00BE41FC" w:rsidRPr="00BC5B01" w:rsidRDefault="00BE41FC" w:rsidP="001E250C">
            <w:pPr>
              <w:pStyle w:val="CommentText"/>
              <w:spacing w:after="0"/>
              <w:jc w:val="both"/>
              <w:rPr>
                <w:rFonts w:ascii="Times New Roman" w:hAnsi="Times New Roman" w:cs="Times New Roman"/>
                <w:i/>
                <w:sz w:val="24"/>
                <w:szCs w:val="22"/>
              </w:rPr>
            </w:pPr>
            <w:r w:rsidRPr="00BE41FC">
              <w:rPr>
                <w:rFonts w:ascii="Times New Roman" w:hAnsi="Times New Roman" w:cs="Times New Roman"/>
                <w:bCs/>
                <w:i/>
                <w:iCs/>
                <w:sz w:val="24"/>
                <w:szCs w:val="22"/>
              </w:rPr>
              <w:t>Kombinacija financijskih instrumenata iz ESI fondova i bespovratnih sredstava iz ESI fondova za isti projekt nije dopuštena.</w:t>
            </w:r>
          </w:p>
        </w:tc>
      </w:tr>
    </w:tbl>
    <w:p w14:paraId="1C200F3D" w14:textId="77777777" w:rsidR="00BE41FC" w:rsidRPr="00BE41FC" w:rsidRDefault="00BE41FC" w:rsidP="00BE41FC">
      <w:pPr>
        <w:pStyle w:val="BodyText"/>
        <w:kinsoku w:val="0"/>
        <w:overflowPunct w:val="0"/>
        <w:spacing w:before="0" w:after="0"/>
        <w:ind w:left="360"/>
        <w:jc w:val="both"/>
        <w:rPr>
          <w:rFonts w:ascii="Times New Roman" w:hAnsi="Times New Roman" w:cs="Times New Roman"/>
          <w:sz w:val="24"/>
          <w:szCs w:val="24"/>
        </w:rPr>
      </w:pPr>
    </w:p>
    <w:tbl>
      <w:tblPr>
        <w:tblStyle w:val="TableGrid1"/>
        <w:tblpPr w:leftFromText="180" w:rightFromText="180" w:vertAnchor="text" w:horzAnchor="margin" w:tblpY="28"/>
        <w:tblW w:w="9039" w:type="dxa"/>
        <w:tblBorders>
          <w:top w:val="single" w:sz="18" w:space="0" w:color="B2E3ED" w:themeColor="accent1" w:themeTint="66"/>
          <w:left w:val="single" w:sz="18" w:space="0" w:color="B2E3ED" w:themeColor="accent1" w:themeTint="66"/>
          <w:bottom w:val="single" w:sz="18" w:space="0" w:color="B2E3ED" w:themeColor="accent1" w:themeTint="66"/>
          <w:right w:val="single" w:sz="18" w:space="0" w:color="B2E3ED" w:themeColor="accent1" w:themeTint="66"/>
          <w:insideH w:val="single" w:sz="18" w:space="0" w:color="B2E3ED" w:themeColor="accent1" w:themeTint="66"/>
          <w:insideV w:val="single" w:sz="18" w:space="0" w:color="B2E3ED" w:themeColor="accent1" w:themeTint="66"/>
        </w:tblBorders>
        <w:shd w:val="clear" w:color="auto" w:fill="B2E3ED" w:themeFill="accent1" w:themeFillTint="66"/>
        <w:tblLook w:val="04A0" w:firstRow="1" w:lastRow="0" w:firstColumn="1" w:lastColumn="0" w:noHBand="0" w:noVBand="1"/>
      </w:tblPr>
      <w:tblGrid>
        <w:gridCol w:w="9039"/>
      </w:tblGrid>
      <w:tr w:rsidR="00C25329" w:rsidRPr="00612526" w14:paraId="314737DC" w14:textId="77777777" w:rsidTr="004860E9">
        <w:tc>
          <w:tcPr>
            <w:tcW w:w="9039" w:type="dxa"/>
            <w:shd w:val="clear" w:color="auto" w:fill="B2E3ED" w:themeFill="accent1" w:themeFillTint="66"/>
          </w:tcPr>
          <w:p w14:paraId="314737DA" w14:textId="125556B2" w:rsidR="00C25329" w:rsidRPr="00BC5B01" w:rsidRDefault="00BE41FC" w:rsidP="00F07C30">
            <w:pPr>
              <w:pStyle w:val="CommentText"/>
              <w:spacing w:after="0"/>
              <w:jc w:val="both"/>
              <w:rPr>
                <w:rFonts w:ascii="Times New Roman" w:hAnsi="Times New Roman" w:cs="Times New Roman"/>
                <w:b/>
                <w:bCs/>
                <w:i/>
                <w:iCs/>
                <w:sz w:val="24"/>
                <w:szCs w:val="22"/>
              </w:rPr>
            </w:pPr>
            <w:r w:rsidRPr="00BC5B01">
              <w:rPr>
                <w:rFonts w:ascii="Times New Roman" w:hAnsi="Times New Roman" w:cs="Times New Roman"/>
                <w:b/>
                <w:bCs/>
                <w:i/>
                <w:iCs/>
                <w:sz w:val="24"/>
                <w:szCs w:val="22"/>
              </w:rPr>
              <w:t>Napomen</w:t>
            </w:r>
            <w:r>
              <w:rPr>
                <w:rFonts w:ascii="Times New Roman" w:hAnsi="Times New Roman" w:cs="Times New Roman"/>
                <w:b/>
                <w:bCs/>
                <w:i/>
                <w:iCs/>
                <w:sz w:val="24"/>
                <w:szCs w:val="22"/>
              </w:rPr>
              <w:t>a</w:t>
            </w:r>
            <w:r w:rsidR="00BC5B01">
              <w:rPr>
                <w:rFonts w:ascii="Times New Roman" w:hAnsi="Times New Roman" w:cs="Times New Roman"/>
                <w:b/>
                <w:bCs/>
                <w:i/>
                <w:iCs/>
                <w:sz w:val="24"/>
                <w:szCs w:val="22"/>
              </w:rPr>
              <w:t>!</w:t>
            </w:r>
            <w:r w:rsidR="00C25329" w:rsidRPr="00BC5B01">
              <w:rPr>
                <w:rFonts w:ascii="Times New Roman" w:hAnsi="Times New Roman" w:cs="Times New Roman"/>
                <w:b/>
                <w:bCs/>
                <w:i/>
                <w:iCs/>
                <w:sz w:val="24"/>
                <w:szCs w:val="22"/>
              </w:rPr>
              <w:t xml:space="preserve"> </w:t>
            </w:r>
          </w:p>
          <w:p w14:paraId="314737DB" w14:textId="62E77CAD" w:rsidR="00C25329" w:rsidRPr="00BC5B01" w:rsidRDefault="00C25329" w:rsidP="00A26B1A">
            <w:pPr>
              <w:pStyle w:val="CommentText"/>
              <w:spacing w:after="0"/>
              <w:jc w:val="both"/>
              <w:rPr>
                <w:rFonts w:ascii="Times New Roman" w:hAnsi="Times New Roman" w:cs="Times New Roman"/>
                <w:i/>
                <w:sz w:val="24"/>
                <w:szCs w:val="22"/>
              </w:rPr>
            </w:pPr>
            <w:r w:rsidRPr="00BC5B01">
              <w:rPr>
                <w:rFonts w:ascii="Times New Roman" w:hAnsi="Times New Roman" w:cs="Times New Roman"/>
                <w:bCs/>
                <w:i/>
                <w:iCs/>
                <w:sz w:val="24"/>
                <w:szCs w:val="22"/>
              </w:rPr>
              <w:t xml:space="preserve">Stopa sufinanciranja određuje se na </w:t>
            </w:r>
            <w:r w:rsidRPr="00A26B1A">
              <w:rPr>
                <w:rFonts w:ascii="Times New Roman" w:hAnsi="Times New Roman" w:cs="Times New Roman"/>
                <w:b/>
                <w:bCs/>
                <w:i/>
                <w:iCs/>
                <w:sz w:val="24"/>
                <w:szCs w:val="22"/>
              </w:rPr>
              <w:t>7 (sedam) decimala</w:t>
            </w:r>
            <w:r w:rsidRPr="00BC5B01">
              <w:rPr>
                <w:rFonts w:ascii="Times New Roman" w:hAnsi="Times New Roman" w:cs="Times New Roman"/>
                <w:bCs/>
                <w:i/>
                <w:iCs/>
                <w:sz w:val="24"/>
                <w:szCs w:val="22"/>
              </w:rPr>
              <w:t xml:space="preserve">. Traženi iznos potpore, izražen kroz stopu sufinanciranja, potrebno je, prikazati </w:t>
            </w:r>
            <w:r w:rsidR="00747736">
              <w:rPr>
                <w:rFonts w:ascii="Times New Roman" w:hAnsi="Times New Roman" w:cs="Times New Roman"/>
                <w:bCs/>
                <w:i/>
                <w:iCs/>
                <w:sz w:val="24"/>
                <w:szCs w:val="22"/>
              </w:rPr>
              <w:t xml:space="preserve">za svaku aktivnost </w:t>
            </w:r>
            <w:r w:rsidRPr="00BC5B01">
              <w:rPr>
                <w:rFonts w:ascii="Times New Roman" w:hAnsi="Times New Roman" w:cs="Times New Roman"/>
                <w:bCs/>
                <w:i/>
                <w:iCs/>
                <w:sz w:val="24"/>
                <w:szCs w:val="22"/>
              </w:rPr>
              <w:t xml:space="preserve">u postotku ne većem od </w:t>
            </w:r>
            <w:r w:rsidR="00BC5B01">
              <w:rPr>
                <w:rFonts w:ascii="Times New Roman" w:hAnsi="Times New Roman" w:cs="Times New Roman"/>
                <w:bCs/>
                <w:i/>
                <w:iCs/>
                <w:sz w:val="24"/>
                <w:szCs w:val="22"/>
              </w:rPr>
              <w:t>35</w:t>
            </w:r>
            <w:r w:rsidR="00A26B1A">
              <w:rPr>
                <w:rFonts w:ascii="Times New Roman" w:hAnsi="Times New Roman" w:cs="Times New Roman"/>
                <w:bCs/>
                <w:i/>
                <w:iCs/>
                <w:sz w:val="24"/>
                <w:szCs w:val="22"/>
              </w:rPr>
              <w:t xml:space="preserve">,0000000%, </w:t>
            </w:r>
            <w:r w:rsidR="00BC5B01">
              <w:rPr>
                <w:rFonts w:ascii="Times New Roman" w:hAnsi="Times New Roman" w:cs="Times New Roman"/>
                <w:bCs/>
                <w:i/>
                <w:iCs/>
                <w:sz w:val="24"/>
                <w:szCs w:val="22"/>
              </w:rPr>
              <w:t xml:space="preserve"> 45</w:t>
            </w:r>
            <w:r w:rsidRPr="00BC5B01">
              <w:rPr>
                <w:rFonts w:ascii="Times New Roman" w:hAnsi="Times New Roman" w:cs="Times New Roman"/>
                <w:bCs/>
                <w:i/>
                <w:iCs/>
                <w:sz w:val="24"/>
                <w:szCs w:val="22"/>
              </w:rPr>
              <w:t>,0000000%</w:t>
            </w:r>
            <w:r w:rsidR="00D73E7E" w:rsidRPr="00BC5B01">
              <w:rPr>
                <w:rFonts w:ascii="Times New Roman" w:hAnsi="Times New Roman" w:cs="Times New Roman"/>
                <w:bCs/>
                <w:i/>
                <w:iCs/>
                <w:sz w:val="24"/>
                <w:szCs w:val="22"/>
              </w:rPr>
              <w:t xml:space="preserve">, </w:t>
            </w:r>
            <w:r w:rsidR="00BC5B01" w:rsidRPr="00BC5B01">
              <w:rPr>
                <w:rFonts w:ascii="Times New Roman" w:hAnsi="Times New Roman" w:cs="Times New Roman"/>
                <w:bCs/>
                <w:i/>
                <w:iCs/>
                <w:sz w:val="24"/>
                <w:szCs w:val="22"/>
              </w:rPr>
              <w:t>50,0000000%</w:t>
            </w:r>
            <w:r w:rsidR="00BC5B01">
              <w:rPr>
                <w:rFonts w:ascii="Times New Roman" w:hAnsi="Times New Roman" w:cs="Times New Roman"/>
                <w:bCs/>
                <w:i/>
                <w:iCs/>
                <w:sz w:val="24"/>
                <w:szCs w:val="22"/>
              </w:rPr>
              <w:t xml:space="preserve">, </w:t>
            </w:r>
            <w:r w:rsidR="00D73E7E" w:rsidRPr="00BC5B01">
              <w:rPr>
                <w:rFonts w:ascii="Times New Roman" w:hAnsi="Times New Roman" w:cs="Times New Roman"/>
                <w:bCs/>
                <w:i/>
                <w:iCs/>
                <w:sz w:val="24"/>
                <w:szCs w:val="22"/>
              </w:rPr>
              <w:t xml:space="preserve">odnosno </w:t>
            </w:r>
            <w:r w:rsidR="00BC5B01">
              <w:rPr>
                <w:rFonts w:ascii="Times New Roman" w:hAnsi="Times New Roman" w:cs="Times New Roman"/>
                <w:bCs/>
                <w:i/>
                <w:iCs/>
                <w:sz w:val="24"/>
                <w:szCs w:val="22"/>
              </w:rPr>
              <w:t>6</w:t>
            </w:r>
            <w:r w:rsidR="00D73E7E" w:rsidRPr="00BC5B01">
              <w:rPr>
                <w:rFonts w:ascii="Times New Roman" w:hAnsi="Times New Roman" w:cs="Times New Roman"/>
                <w:bCs/>
                <w:i/>
                <w:iCs/>
                <w:sz w:val="24"/>
                <w:szCs w:val="22"/>
              </w:rPr>
              <w:t>5,0000000%</w:t>
            </w:r>
            <w:r w:rsidR="00A26B1A">
              <w:rPr>
                <w:rFonts w:ascii="Times New Roman" w:hAnsi="Times New Roman" w:cs="Times New Roman"/>
                <w:bCs/>
                <w:i/>
                <w:iCs/>
                <w:sz w:val="24"/>
                <w:szCs w:val="22"/>
              </w:rPr>
              <w:t xml:space="preserve"> (ovisno o vrsti i intenzitetu potpore)</w:t>
            </w:r>
            <w:r w:rsidRPr="00BC5B01">
              <w:rPr>
                <w:rFonts w:ascii="Times New Roman" w:hAnsi="Times New Roman" w:cs="Times New Roman"/>
                <w:bCs/>
                <w:i/>
                <w:iCs/>
                <w:sz w:val="24"/>
                <w:szCs w:val="22"/>
              </w:rPr>
              <w:t>.</w:t>
            </w:r>
          </w:p>
        </w:tc>
      </w:tr>
    </w:tbl>
    <w:p w14:paraId="314737DF" w14:textId="77777777" w:rsidR="0018224B" w:rsidRDefault="0018224B" w:rsidP="00F07C30">
      <w:pPr>
        <w:pStyle w:val="BodyText"/>
        <w:kinsoku w:val="0"/>
        <w:overflowPunct w:val="0"/>
        <w:spacing w:after="0"/>
        <w:jc w:val="both"/>
        <w:rPr>
          <w:rFonts w:ascii="Times New Roman" w:hAnsi="Times New Roman" w:cs="Times New Roman"/>
          <w:sz w:val="24"/>
          <w:szCs w:val="24"/>
        </w:rPr>
      </w:pPr>
    </w:p>
    <w:p w14:paraId="314737E0" w14:textId="77777777" w:rsidR="005946EF" w:rsidRPr="00C63BAE" w:rsidRDefault="00B52919" w:rsidP="00F07C30">
      <w:pPr>
        <w:pStyle w:val="Heading2"/>
        <w:spacing w:line="276" w:lineRule="auto"/>
      </w:pPr>
      <w:bookmarkStart w:id="27" w:name="_Toc452468686"/>
      <w:bookmarkStart w:id="28" w:name="_Toc423702370"/>
      <w:bookmarkStart w:id="29" w:name="_Toc425930843"/>
      <w:r w:rsidRPr="004A5E26">
        <w:t xml:space="preserve"> </w:t>
      </w:r>
      <w:bookmarkStart w:id="30" w:name="_Ref517339310"/>
      <w:bookmarkStart w:id="31" w:name="_Ref518981642"/>
      <w:bookmarkStart w:id="32" w:name="_Ref520107910"/>
      <w:bookmarkStart w:id="33" w:name="_Ref520107926"/>
      <w:bookmarkStart w:id="34" w:name="_Toc531256568"/>
      <w:r w:rsidR="005946EF" w:rsidRPr="00C63BAE">
        <w:t xml:space="preserve">Obveze koje se odnose na </w:t>
      </w:r>
      <w:bookmarkEnd w:id="27"/>
      <w:r w:rsidR="00AA0881" w:rsidRPr="00C63BAE">
        <w:t xml:space="preserve">državne </w:t>
      </w:r>
      <w:r w:rsidR="00E1679D" w:rsidRPr="00C63BAE">
        <w:t>potpore</w:t>
      </w:r>
      <w:bookmarkEnd w:id="30"/>
      <w:bookmarkEnd w:id="31"/>
      <w:bookmarkEnd w:id="32"/>
      <w:bookmarkEnd w:id="33"/>
      <w:r w:rsidR="00FC1973" w:rsidRPr="00C63BAE">
        <w:t xml:space="preserve"> / potpore male vrijednosti</w:t>
      </w:r>
      <w:bookmarkEnd w:id="34"/>
    </w:p>
    <w:bookmarkEnd w:id="28"/>
    <w:bookmarkEnd w:id="29"/>
    <w:p w14:paraId="314737E1" w14:textId="77777777" w:rsidR="00C531C7" w:rsidRPr="004A5E26" w:rsidRDefault="00C531C7" w:rsidP="00F07C30">
      <w:pPr>
        <w:pStyle w:val="NoSpacing"/>
        <w:spacing w:line="276" w:lineRule="auto"/>
        <w:jc w:val="both"/>
        <w:rPr>
          <w:rFonts w:ascii="Times New Roman" w:hAnsi="Times New Roman" w:cs="Times New Roman"/>
          <w:sz w:val="24"/>
          <w:szCs w:val="24"/>
          <w:highlight w:val="yellow"/>
        </w:rPr>
      </w:pPr>
    </w:p>
    <w:p w14:paraId="314737E2" w14:textId="77777777" w:rsidR="00FC1973" w:rsidRPr="00FC1973" w:rsidRDefault="00FC1973" w:rsidP="00F07C30">
      <w:pPr>
        <w:pStyle w:val="NoSpacing"/>
        <w:spacing w:line="276" w:lineRule="auto"/>
        <w:rPr>
          <w:rFonts w:ascii="Times New Roman" w:hAnsi="Times New Roman" w:cs="Times New Roman"/>
          <w:b/>
          <w:sz w:val="24"/>
          <w:szCs w:val="24"/>
        </w:rPr>
      </w:pPr>
      <w:r w:rsidRPr="00FC1973">
        <w:rPr>
          <w:rFonts w:ascii="Times New Roman" w:hAnsi="Times New Roman" w:cs="Times New Roman"/>
          <w:b/>
          <w:sz w:val="24"/>
          <w:szCs w:val="24"/>
        </w:rPr>
        <w:t>Državne potpore na koje se odnosi Uredba 651/2014</w:t>
      </w:r>
      <w:r w:rsidR="00A54878" w:rsidRPr="00A54878">
        <w:rPr>
          <w:rFonts w:ascii="Times New Roman" w:hAnsi="Times New Roman" w:cs="Times New Roman"/>
          <w:sz w:val="24"/>
          <w:szCs w:val="24"/>
        </w:rPr>
        <w:t xml:space="preserve"> </w:t>
      </w:r>
      <w:r w:rsidR="00A54878" w:rsidRPr="00A54878">
        <w:rPr>
          <w:rFonts w:ascii="Times New Roman" w:hAnsi="Times New Roman" w:cs="Times New Roman"/>
          <w:b/>
          <w:sz w:val="24"/>
          <w:szCs w:val="24"/>
        </w:rPr>
        <w:t>i Uredbe 2017/1084</w:t>
      </w:r>
    </w:p>
    <w:p w14:paraId="314737E3" w14:textId="77777777" w:rsidR="00FC1973" w:rsidRDefault="00FC1973" w:rsidP="00F07C30">
      <w:pPr>
        <w:pStyle w:val="NoSpacing"/>
        <w:spacing w:line="276" w:lineRule="auto"/>
        <w:jc w:val="both"/>
        <w:rPr>
          <w:rFonts w:ascii="Times New Roman" w:hAnsi="Times New Roman" w:cs="Times New Roman"/>
          <w:sz w:val="24"/>
          <w:szCs w:val="24"/>
        </w:rPr>
      </w:pPr>
    </w:p>
    <w:p w14:paraId="314737E4" w14:textId="77777777" w:rsidR="00CD0D4E" w:rsidRDefault="00AA0881" w:rsidP="00CD0D4E">
      <w:pPr>
        <w:pStyle w:val="NoSpacing"/>
        <w:spacing w:line="276" w:lineRule="auto"/>
        <w:jc w:val="both"/>
        <w:rPr>
          <w:rFonts w:ascii="Times New Roman" w:hAnsi="Times New Roman" w:cs="Times New Roman"/>
          <w:sz w:val="24"/>
          <w:szCs w:val="24"/>
        </w:rPr>
      </w:pPr>
      <w:r w:rsidRPr="00AA0881">
        <w:rPr>
          <w:rFonts w:ascii="Times New Roman" w:hAnsi="Times New Roman" w:cs="Times New Roman"/>
          <w:sz w:val="24"/>
          <w:szCs w:val="24"/>
        </w:rPr>
        <w:t>Potpora pružena kroz Program ne podliježe zahtjevima vezanim uz izvješćivanje iz članka 108(3) Ugovora o funkcioniranju Europske unije budući je potpora u skladu s Uredbom 651/2014</w:t>
      </w:r>
      <w:r>
        <w:rPr>
          <w:rFonts w:ascii="Times New Roman" w:hAnsi="Times New Roman" w:cs="Times New Roman"/>
          <w:sz w:val="24"/>
          <w:szCs w:val="24"/>
        </w:rPr>
        <w:t xml:space="preserve">  i Uredbom 2017/1084</w:t>
      </w:r>
      <w:r w:rsidRPr="00AA0881">
        <w:rPr>
          <w:rFonts w:ascii="Times New Roman" w:hAnsi="Times New Roman" w:cs="Times New Roman"/>
          <w:sz w:val="24"/>
          <w:szCs w:val="24"/>
        </w:rPr>
        <w:t xml:space="preserve">. </w:t>
      </w:r>
    </w:p>
    <w:p w14:paraId="7F0952A1" w14:textId="77777777" w:rsidR="00A24F1D" w:rsidRPr="00CD0D4E" w:rsidRDefault="00A24F1D" w:rsidP="00CD0D4E">
      <w:pPr>
        <w:pStyle w:val="NoSpacing"/>
        <w:spacing w:line="276" w:lineRule="auto"/>
        <w:jc w:val="both"/>
        <w:rPr>
          <w:rFonts w:ascii="Times New Roman" w:hAnsi="Times New Roman" w:cs="Times New Roman"/>
          <w:i/>
          <w:sz w:val="24"/>
          <w:szCs w:val="24"/>
        </w:rPr>
      </w:pPr>
    </w:p>
    <w:p w14:paraId="314737E5" w14:textId="77777777" w:rsidR="00CD0D4E" w:rsidRDefault="00CD0D4E" w:rsidP="00CD0D4E">
      <w:pPr>
        <w:pStyle w:val="NoSpacing"/>
        <w:spacing w:line="276" w:lineRule="auto"/>
        <w:jc w:val="both"/>
        <w:rPr>
          <w:rFonts w:ascii="Times New Roman" w:hAnsi="Times New Roman" w:cs="Times New Roman"/>
          <w:sz w:val="24"/>
          <w:szCs w:val="24"/>
        </w:rPr>
      </w:pPr>
      <w:r w:rsidRPr="00CD0D4E">
        <w:rPr>
          <w:rFonts w:ascii="Times New Roman" w:hAnsi="Times New Roman" w:cs="Times New Roman"/>
          <w:sz w:val="24"/>
          <w:szCs w:val="24"/>
        </w:rPr>
        <w:t>Sukladno članku 6. Uredbe 651/2014, koji se odnosi na učinak poticaja, aktivnosti koje se prijavljuju, a koje se odnose na državne potpore ne smiju započeti prije prijave projektnog prijedloga na Poziv za dodjelu bespovratnih sredstva. Početkom provedbe projekta smatra se zakonski obvezujuća obveza za naručivanje dobara ili usluga ili bilo koja druga obveza koja ulaganje čini neopozivim (npr. potpis ugovora, izdavanje narudžbenice, itd.).</w:t>
      </w:r>
    </w:p>
    <w:p w14:paraId="495ECD1D" w14:textId="77777777" w:rsidR="00A24F1D" w:rsidRPr="00CD0D4E" w:rsidRDefault="00A24F1D" w:rsidP="00CD0D4E">
      <w:pPr>
        <w:pStyle w:val="NoSpacing"/>
        <w:spacing w:line="276" w:lineRule="auto"/>
        <w:jc w:val="both"/>
        <w:rPr>
          <w:rFonts w:ascii="Times New Roman" w:hAnsi="Times New Roman" w:cs="Times New Roman"/>
          <w:b/>
          <w:sz w:val="24"/>
          <w:szCs w:val="24"/>
        </w:rPr>
      </w:pPr>
    </w:p>
    <w:p w14:paraId="314737E6" w14:textId="42ED7949" w:rsidR="00AA0881" w:rsidRDefault="00CD0D4E" w:rsidP="00CD0D4E">
      <w:pPr>
        <w:pStyle w:val="NoSpacing"/>
        <w:spacing w:line="276" w:lineRule="auto"/>
        <w:jc w:val="both"/>
        <w:rPr>
          <w:rFonts w:ascii="Times New Roman" w:hAnsi="Times New Roman" w:cs="Times New Roman"/>
          <w:sz w:val="24"/>
          <w:szCs w:val="24"/>
        </w:rPr>
      </w:pPr>
      <w:r w:rsidRPr="00CD0D4E">
        <w:rPr>
          <w:rFonts w:ascii="Times New Roman" w:hAnsi="Times New Roman" w:cs="Times New Roman"/>
          <w:sz w:val="24"/>
          <w:szCs w:val="24"/>
        </w:rPr>
        <w:t>Priprema dokumentacije projektnog prijedloga ne smatra se početkom provedbe projekta u smislu kako je gore navedeno. Troškovi pripreme dokumentacije projektnog prijedloga prihvatljivi su od datuma objave Poziva</w:t>
      </w:r>
      <w:r w:rsidR="00CF1234">
        <w:rPr>
          <w:rFonts w:ascii="Times New Roman" w:hAnsi="Times New Roman" w:cs="Times New Roman"/>
          <w:sz w:val="24"/>
          <w:szCs w:val="24"/>
        </w:rPr>
        <w:t xml:space="preserve">. </w:t>
      </w:r>
      <w:r w:rsidR="00AA0881" w:rsidRPr="00AA0881">
        <w:rPr>
          <w:rFonts w:ascii="Times New Roman" w:hAnsi="Times New Roman" w:cs="Times New Roman"/>
          <w:sz w:val="24"/>
          <w:szCs w:val="24"/>
        </w:rPr>
        <w:t>Sredstva državnih potpora iz Programa dodjeljuju se na temelju</w:t>
      </w:r>
      <w:r w:rsidR="006D1CF5">
        <w:rPr>
          <w:rFonts w:ascii="Times New Roman" w:hAnsi="Times New Roman" w:cs="Times New Roman"/>
          <w:sz w:val="24"/>
          <w:szCs w:val="24"/>
        </w:rPr>
        <w:t xml:space="preserve"> članka 14. </w:t>
      </w:r>
      <w:r w:rsidR="006D1CF5" w:rsidRPr="006D1CF5">
        <w:rPr>
          <w:rFonts w:ascii="Times New Roman" w:hAnsi="Times New Roman" w:cs="Times New Roman"/>
          <w:sz w:val="24"/>
          <w:szCs w:val="24"/>
        </w:rPr>
        <w:t>Regionalne potpore za ulaganje</w:t>
      </w:r>
      <w:r w:rsidR="00AA0881" w:rsidRPr="00AA0881">
        <w:rPr>
          <w:rFonts w:ascii="Times New Roman" w:hAnsi="Times New Roman" w:cs="Times New Roman"/>
          <w:sz w:val="24"/>
          <w:szCs w:val="24"/>
        </w:rPr>
        <w:t xml:space="preserve"> </w:t>
      </w:r>
      <w:r w:rsidR="006D1CF5">
        <w:rPr>
          <w:rFonts w:ascii="Times New Roman" w:hAnsi="Times New Roman" w:cs="Times New Roman"/>
          <w:sz w:val="24"/>
          <w:szCs w:val="24"/>
        </w:rPr>
        <w:t xml:space="preserve">i </w:t>
      </w:r>
      <w:r w:rsidR="00226A61">
        <w:rPr>
          <w:rFonts w:ascii="Times New Roman" w:hAnsi="Times New Roman" w:cs="Times New Roman"/>
          <w:sz w:val="24"/>
          <w:szCs w:val="24"/>
        </w:rPr>
        <w:t>č</w:t>
      </w:r>
      <w:r w:rsidR="00226A61" w:rsidRPr="00226A61">
        <w:rPr>
          <w:rFonts w:ascii="Times New Roman" w:hAnsi="Times New Roman" w:cs="Times New Roman"/>
          <w:sz w:val="24"/>
          <w:szCs w:val="24"/>
        </w:rPr>
        <w:t>lan</w:t>
      </w:r>
      <w:r w:rsidR="00226A61">
        <w:rPr>
          <w:rFonts w:ascii="Times New Roman" w:hAnsi="Times New Roman" w:cs="Times New Roman"/>
          <w:sz w:val="24"/>
          <w:szCs w:val="24"/>
        </w:rPr>
        <w:t>ka</w:t>
      </w:r>
      <w:r w:rsidR="00226A61" w:rsidRPr="00226A61">
        <w:rPr>
          <w:rFonts w:ascii="Times New Roman" w:hAnsi="Times New Roman" w:cs="Times New Roman"/>
          <w:sz w:val="24"/>
          <w:szCs w:val="24"/>
        </w:rPr>
        <w:t xml:space="preserve"> 29. Potpore za inovacije procesa i organizacije poslovanja </w:t>
      </w:r>
      <w:r w:rsidR="00AA0881" w:rsidRPr="00AA0881">
        <w:rPr>
          <w:rFonts w:ascii="Times New Roman" w:hAnsi="Times New Roman" w:cs="Times New Roman"/>
          <w:sz w:val="24"/>
          <w:szCs w:val="24"/>
        </w:rPr>
        <w:t>Uredbe 651/2014</w:t>
      </w:r>
      <w:r w:rsidR="00AA0881">
        <w:rPr>
          <w:rFonts w:ascii="Times New Roman" w:hAnsi="Times New Roman" w:cs="Times New Roman"/>
          <w:sz w:val="24"/>
          <w:szCs w:val="24"/>
        </w:rPr>
        <w:t xml:space="preserve"> i Uredbe 2017/1084</w:t>
      </w:r>
      <w:r w:rsidR="00AA0881" w:rsidRPr="00AA0881">
        <w:rPr>
          <w:rFonts w:ascii="Times New Roman" w:hAnsi="Times New Roman" w:cs="Times New Roman"/>
          <w:sz w:val="24"/>
          <w:szCs w:val="24"/>
        </w:rPr>
        <w:t>.</w:t>
      </w:r>
    </w:p>
    <w:p w14:paraId="314737E7" w14:textId="77777777" w:rsidR="0040235A" w:rsidRDefault="0040235A" w:rsidP="00F07C30">
      <w:pPr>
        <w:pStyle w:val="NoSpacing"/>
        <w:spacing w:line="276" w:lineRule="auto"/>
        <w:rPr>
          <w:rFonts w:ascii="Times New Roman" w:hAnsi="Times New Roman" w:cs="Times New Roman"/>
          <w:sz w:val="24"/>
          <w:szCs w:val="24"/>
        </w:rPr>
      </w:pPr>
    </w:p>
    <w:p w14:paraId="314737E8" w14:textId="77777777" w:rsidR="00FC1973" w:rsidRPr="000942B7" w:rsidRDefault="00FC1973" w:rsidP="00F07C30">
      <w:pPr>
        <w:pStyle w:val="NoSpacing"/>
        <w:spacing w:line="276" w:lineRule="auto"/>
        <w:jc w:val="both"/>
        <w:rPr>
          <w:rFonts w:ascii="Times New Roman" w:hAnsi="Times New Roman" w:cs="Times New Roman"/>
          <w:b/>
          <w:sz w:val="24"/>
          <w:szCs w:val="24"/>
        </w:rPr>
      </w:pPr>
      <w:r w:rsidRPr="000942B7">
        <w:rPr>
          <w:rFonts w:ascii="Times New Roman" w:hAnsi="Times New Roman" w:cs="Times New Roman"/>
          <w:b/>
          <w:sz w:val="24"/>
          <w:szCs w:val="24"/>
        </w:rPr>
        <w:t xml:space="preserve">Potpore male vrijednosti na koje se odnosi </w:t>
      </w:r>
      <w:r w:rsidRPr="000942B7">
        <w:rPr>
          <w:rFonts w:ascii="Times New Roman" w:hAnsi="Times New Roman" w:cs="Times New Roman"/>
          <w:b/>
          <w:i/>
          <w:sz w:val="24"/>
          <w:szCs w:val="24"/>
        </w:rPr>
        <w:t xml:space="preserve">de </w:t>
      </w:r>
      <w:proofErr w:type="spellStart"/>
      <w:r w:rsidRPr="000942B7">
        <w:rPr>
          <w:rFonts w:ascii="Times New Roman" w:hAnsi="Times New Roman" w:cs="Times New Roman"/>
          <w:b/>
          <w:i/>
          <w:sz w:val="24"/>
          <w:szCs w:val="24"/>
        </w:rPr>
        <w:t>minimis</w:t>
      </w:r>
      <w:proofErr w:type="spellEnd"/>
      <w:r w:rsidRPr="000942B7">
        <w:rPr>
          <w:rFonts w:ascii="Times New Roman" w:hAnsi="Times New Roman" w:cs="Times New Roman"/>
          <w:b/>
          <w:sz w:val="24"/>
          <w:szCs w:val="24"/>
        </w:rPr>
        <w:t xml:space="preserve"> Uredba</w:t>
      </w:r>
    </w:p>
    <w:p w14:paraId="314737E9" w14:textId="77777777" w:rsidR="00FC1973" w:rsidRPr="000942B7" w:rsidRDefault="00FC1973" w:rsidP="00F07C30">
      <w:pPr>
        <w:pStyle w:val="NoSpacing"/>
        <w:spacing w:line="276" w:lineRule="auto"/>
        <w:jc w:val="both"/>
        <w:rPr>
          <w:rFonts w:ascii="Times New Roman" w:hAnsi="Times New Roman" w:cs="Times New Roman"/>
          <w:sz w:val="24"/>
          <w:szCs w:val="24"/>
        </w:rPr>
      </w:pPr>
    </w:p>
    <w:p w14:paraId="314737EA" w14:textId="77777777" w:rsidR="00FC1973" w:rsidRPr="000942B7" w:rsidRDefault="00FC1973" w:rsidP="00F07C30">
      <w:pPr>
        <w:pStyle w:val="NoSpacing"/>
        <w:spacing w:line="276" w:lineRule="auto"/>
        <w:jc w:val="both"/>
        <w:rPr>
          <w:rFonts w:ascii="Times New Roman" w:hAnsi="Times New Roman" w:cs="Times New Roman"/>
          <w:sz w:val="24"/>
          <w:szCs w:val="24"/>
        </w:rPr>
      </w:pPr>
      <w:r w:rsidRPr="000942B7">
        <w:rPr>
          <w:rFonts w:ascii="Times New Roman" w:hAnsi="Times New Roman" w:cs="Times New Roman"/>
          <w:sz w:val="24"/>
          <w:szCs w:val="24"/>
        </w:rPr>
        <w:t xml:space="preserve">Prihvatljive potpore dodijeljene u okviru ovog Poziva u skladu su s </w:t>
      </w:r>
      <w:r w:rsidRPr="000942B7">
        <w:rPr>
          <w:rFonts w:ascii="Times New Roman" w:hAnsi="Times New Roman" w:cs="Times New Roman"/>
          <w:i/>
          <w:iCs/>
          <w:sz w:val="24"/>
          <w:szCs w:val="24"/>
        </w:rPr>
        <w:t xml:space="preserve">de </w:t>
      </w:r>
      <w:proofErr w:type="spellStart"/>
      <w:r w:rsidRPr="000942B7">
        <w:rPr>
          <w:rFonts w:ascii="Times New Roman" w:hAnsi="Times New Roman" w:cs="Times New Roman"/>
          <w:i/>
          <w:iCs/>
          <w:sz w:val="24"/>
          <w:szCs w:val="24"/>
        </w:rPr>
        <w:t>minimis</w:t>
      </w:r>
      <w:proofErr w:type="spellEnd"/>
      <w:r w:rsidRPr="000942B7">
        <w:rPr>
          <w:rFonts w:ascii="Times New Roman" w:hAnsi="Times New Roman" w:cs="Times New Roman"/>
          <w:sz w:val="24"/>
          <w:szCs w:val="24"/>
        </w:rPr>
        <w:t xml:space="preserve"> Uredbom.</w:t>
      </w:r>
    </w:p>
    <w:p w14:paraId="314737EB" w14:textId="77777777" w:rsidR="00FC1973" w:rsidRPr="000942B7" w:rsidRDefault="00FC1973" w:rsidP="00F07C30">
      <w:pPr>
        <w:pStyle w:val="NoSpacing"/>
        <w:spacing w:line="276" w:lineRule="auto"/>
        <w:jc w:val="both"/>
        <w:rPr>
          <w:rFonts w:ascii="Times New Roman" w:hAnsi="Times New Roman" w:cs="Times New Roman"/>
          <w:sz w:val="24"/>
          <w:szCs w:val="24"/>
        </w:rPr>
      </w:pPr>
      <w:r w:rsidRPr="000942B7">
        <w:rPr>
          <w:rFonts w:ascii="Times New Roman" w:hAnsi="Times New Roman" w:cs="Times New Roman"/>
          <w:sz w:val="24"/>
          <w:szCs w:val="24"/>
        </w:rPr>
        <w:t>Potpore male vrijednosti dodjeljivat će se MSP-ovima</w:t>
      </w:r>
      <w:r w:rsidRPr="000942B7">
        <w:rPr>
          <w:rFonts w:ascii="Times New Roman" w:hAnsi="Times New Roman" w:cs="Times New Roman"/>
          <w:sz w:val="24"/>
          <w:szCs w:val="24"/>
          <w:vertAlign w:val="superscript"/>
        </w:rPr>
        <w:footnoteReference w:id="5"/>
      </w:r>
      <w:r w:rsidRPr="000942B7">
        <w:rPr>
          <w:rFonts w:ascii="Times New Roman" w:hAnsi="Times New Roman" w:cs="Times New Roman"/>
          <w:sz w:val="24"/>
          <w:szCs w:val="24"/>
        </w:rPr>
        <w:t xml:space="preserve"> u obliku bespovratnih sredstava kao nadopune privatnom financiranju. Potpore male vrijednosti dodijeljene prema ovom Pozivu smatraju se transparentnim potporama, u smislu članka 4. </w:t>
      </w:r>
      <w:r w:rsidRPr="000942B7">
        <w:rPr>
          <w:rFonts w:ascii="Times New Roman" w:hAnsi="Times New Roman" w:cs="Times New Roman"/>
          <w:i/>
          <w:iCs/>
          <w:sz w:val="24"/>
          <w:szCs w:val="24"/>
        </w:rPr>
        <w:t xml:space="preserve">de </w:t>
      </w:r>
      <w:proofErr w:type="spellStart"/>
      <w:r w:rsidRPr="000942B7">
        <w:rPr>
          <w:rFonts w:ascii="Times New Roman" w:hAnsi="Times New Roman" w:cs="Times New Roman"/>
          <w:i/>
          <w:iCs/>
          <w:sz w:val="24"/>
          <w:szCs w:val="24"/>
        </w:rPr>
        <w:t>minimis</w:t>
      </w:r>
      <w:proofErr w:type="spellEnd"/>
      <w:r w:rsidRPr="000942B7">
        <w:rPr>
          <w:rFonts w:ascii="Times New Roman" w:hAnsi="Times New Roman" w:cs="Times New Roman"/>
          <w:sz w:val="24"/>
          <w:szCs w:val="24"/>
        </w:rPr>
        <w:t xml:space="preserve"> Uredbe. </w:t>
      </w:r>
    </w:p>
    <w:p w14:paraId="314737EC" w14:textId="77777777" w:rsidR="00FC1973" w:rsidRPr="000942B7" w:rsidRDefault="00FC1973" w:rsidP="00F07C30">
      <w:pPr>
        <w:pStyle w:val="NoSpacing"/>
        <w:spacing w:line="276" w:lineRule="auto"/>
        <w:jc w:val="both"/>
        <w:rPr>
          <w:rFonts w:ascii="Times New Roman" w:hAnsi="Times New Roman" w:cs="Times New Roman"/>
          <w:sz w:val="24"/>
          <w:szCs w:val="24"/>
        </w:rPr>
      </w:pPr>
    </w:p>
    <w:p w14:paraId="314737ED" w14:textId="77777777" w:rsidR="00FD2353" w:rsidRPr="000942B7" w:rsidRDefault="00E1679D" w:rsidP="00F07C30">
      <w:pPr>
        <w:pStyle w:val="NoSpacing"/>
        <w:spacing w:line="276" w:lineRule="auto"/>
        <w:jc w:val="both"/>
        <w:rPr>
          <w:rFonts w:ascii="Times New Roman" w:hAnsi="Times New Roman" w:cs="Times New Roman"/>
          <w:b/>
          <w:bCs/>
          <w:sz w:val="24"/>
          <w:szCs w:val="24"/>
        </w:rPr>
      </w:pPr>
      <w:r w:rsidRPr="000942B7">
        <w:rPr>
          <w:rFonts w:ascii="Times New Roman" w:hAnsi="Times New Roman" w:cs="Times New Roman"/>
          <w:b/>
          <w:bCs/>
          <w:sz w:val="24"/>
          <w:szCs w:val="24"/>
        </w:rPr>
        <w:t xml:space="preserve">Potpore male vrijednosti iz ovog Poziva dodjeljivat će se jednom </w:t>
      </w:r>
      <w:r w:rsidR="00FD2353" w:rsidRPr="000942B7">
        <w:rPr>
          <w:rFonts w:ascii="Times New Roman" w:hAnsi="Times New Roman" w:cs="Times New Roman"/>
          <w:b/>
          <w:bCs/>
          <w:sz w:val="24"/>
          <w:szCs w:val="24"/>
        </w:rPr>
        <w:t xml:space="preserve">(jedinstvenom) </w:t>
      </w:r>
      <w:r w:rsidR="00044726" w:rsidRPr="000942B7">
        <w:rPr>
          <w:rFonts w:ascii="Times New Roman" w:hAnsi="Times New Roman" w:cs="Times New Roman"/>
          <w:b/>
          <w:bCs/>
          <w:sz w:val="24"/>
          <w:szCs w:val="24"/>
        </w:rPr>
        <w:t xml:space="preserve">poduzetniku, kako je definirano u članku 2. stavak 2. </w:t>
      </w:r>
      <w:r w:rsidR="00044726" w:rsidRPr="000942B7">
        <w:rPr>
          <w:rFonts w:ascii="Times New Roman" w:hAnsi="Times New Roman" w:cs="Times New Roman"/>
          <w:b/>
          <w:bCs/>
          <w:i/>
          <w:iCs/>
          <w:sz w:val="24"/>
          <w:szCs w:val="24"/>
        </w:rPr>
        <w:t xml:space="preserve">de </w:t>
      </w:r>
      <w:proofErr w:type="spellStart"/>
      <w:r w:rsidR="00044726" w:rsidRPr="000942B7">
        <w:rPr>
          <w:rFonts w:ascii="Times New Roman" w:hAnsi="Times New Roman" w:cs="Times New Roman"/>
          <w:b/>
          <w:bCs/>
          <w:i/>
          <w:iCs/>
          <w:sz w:val="24"/>
          <w:szCs w:val="24"/>
        </w:rPr>
        <w:t>minimis</w:t>
      </w:r>
      <w:proofErr w:type="spellEnd"/>
      <w:r w:rsidR="00044726" w:rsidRPr="000942B7">
        <w:rPr>
          <w:rFonts w:ascii="Times New Roman" w:hAnsi="Times New Roman" w:cs="Times New Roman"/>
          <w:b/>
          <w:bCs/>
          <w:sz w:val="24"/>
          <w:szCs w:val="24"/>
        </w:rPr>
        <w:t xml:space="preserve"> Uredbe. </w:t>
      </w:r>
    </w:p>
    <w:p w14:paraId="314737EE" w14:textId="77777777" w:rsidR="00FD2353" w:rsidRPr="000942B7" w:rsidRDefault="00E1679D" w:rsidP="00F07C30">
      <w:pPr>
        <w:pStyle w:val="NoSpacing"/>
        <w:spacing w:line="276" w:lineRule="auto"/>
        <w:jc w:val="both"/>
        <w:rPr>
          <w:rFonts w:ascii="Times New Roman" w:hAnsi="Times New Roman" w:cs="Times New Roman"/>
          <w:sz w:val="24"/>
          <w:szCs w:val="24"/>
        </w:rPr>
      </w:pPr>
      <w:r w:rsidRPr="000942B7">
        <w:rPr>
          <w:rFonts w:ascii="Times New Roman" w:hAnsi="Times New Roman" w:cs="Times New Roman"/>
          <w:sz w:val="24"/>
          <w:szCs w:val="24"/>
        </w:rPr>
        <w:lastRenderedPageBreak/>
        <w:t>Potpora male vrijednosti smatra se dodijeljenom u trenutku kada poduzetnik u skladu s odgovarajućim nacionalnim pravnim poretkom stekne zakonsko pravo na primanje potpore, neovisno o datumu isplate potpore male vrijednosti poduzetniku.</w:t>
      </w:r>
      <w:r w:rsidR="00871E8F" w:rsidRPr="000942B7">
        <w:rPr>
          <w:rFonts w:ascii="Times New Roman" w:hAnsi="Times New Roman" w:cs="Times New Roman"/>
          <w:sz w:val="24"/>
          <w:szCs w:val="24"/>
        </w:rPr>
        <w:t xml:space="preserve"> </w:t>
      </w:r>
    </w:p>
    <w:p w14:paraId="314737EF" w14:textId="77777777" w:rsidR="00FD2353" w:rsidRPr="000942B7" w:rsidRDefault="00FD2353" w:rsidP="00F07C30">
      <w:pPr>
        <w:pStyle w:val="NoSpacing"/>
        <w:spacing w:line="276" w:lineRule="auto"/>
        <w:jc w:val="both"/>
        <w:rPr>
          <w:rFonts w:ascii="Times New Roman" w:hAnsi="Times New Roman" w:cs="Times New Roman"/>
          <w:sz w:val="24"/>
          <w:szCs w:val="24"/>
        </w:rPr>
      </w:pPr>
    </w:p>
    <w:p w14:paraId="314737F0" w14:textId="77777777" w:rsidR="006D1CF5" w:rsidRDefault="00E1679D" w:rsidP="006D1CF5">
      <w:pPr>
        <w:pStyle w:val="NoSpacing"/>
        <w:spacing w:line="276" w:lineRule="auto"/>
        <w:jc w:val="both"/>
        <w:rPr>
          <w:rFonts w:ascii="Times New Roman" w:hAnsi="Times New Roman" w:cs="Times New Roman"/>
          <w:sz w:val="24"/>
          <w:szCs w:val="24"/>
        </w:rPr>
      </w:pPr>
      <w:r w:rsidRPr="000942B7">
        <w:rPr>
          <w:rFonts w:ascii="Times New Roman" w:hAnsi="Times New Roman" w:cs="Times New Roman"/>
          <w:sz w:val="24"/>
          <w:szCs w:val="24"/>
        </w:rPr>
        <w:t xml:space="preserve">Ukupan iznos potpore male vrijednosti koja se </w:t>
      </w:r>
      <w:r w:rsidRPr="000942B7">
        <w:rPr>
          <w:rFonts w:ascii="Times New Roman" w:hAnsi="Times New Roman" w:cs="Times New Roman"/>
          <w:b/>
          <w:sz w:val="24"/>
          <w:szCs w:val="24"/>
        </w:rPr>
        <w:t>po državi članici</w:t>
      </w:r>
      <w:r w:rsidRPr="000942B7">
        <w:rPr>
          <w:rFonts w:ascii="Times New Roman" w:hAnsi="Times New Roman" w:cs="Times New Roman"/>
          <w:sz w:val="24"/>
          <w:szCs w:val="24"/>
        </w:rPr>
        <w:t xml:space="preserve"> dodjeljuje jednom </w:t>
      </w:r>
      <w:r w:rsidR="00FD2353" w:rsidRPr="000942B7">
        <w:rPr>
          <w:rFonts w:ascii="Times New Roman" w:hAnsi="Times New Roman" w:cs="Times New Roman"/>
          <w:sz w:val="24"/>
          <w:szCs w:val="24"/>
        </w:rPr>
        <w:t xml:space="preserve">(jedinstvenom) </w:t>
      </w:r>
      <w:r w:rsidRPr="000942B7">
        <w:rPr>
          <w:rFonts w:ascii="Times New Roman" w:hAnsi="Times New Roman" w:cs="Times New Roman"/>
          <w:sz w:val="24"/>
          <w:szCs w:val="24"/>
        </w:rPr>
        <w:t xml:space="preserve">poduzetniku </w:t>
      </w:r>
      <w:r w:rsidRPr="000942B7">
        <w:rPr>
          <w:rFonts w:ascii="Times New Roman" w:hAnsi="Times New Roman" w:cs="Times New Roman"/>
          <w:b/>
          <w:sz w:val="24"/>
          <w:szCs w:val="24"/>
        </w:rPr>
        <w:t>ne smije prelaziti 200.000,00 EUR</w:t>
      </w:r>
      <w:r w:rsidRPr="000942B7">
        <w:rPr>
          <w:rFonts w:ascii="Times New Roman" w:hAnsi="Times New Roman" w:cs="Times New Roman"/>
          <w:sz w:val="24"/>
          <w:szCs w:val="24"/>
        </w:rPr>
        <w:t xml:space="preserve"> tijekom prethodne</w:t>
      </w:r>
      <w:r w:rsidR="00564FA2" w:rsidRPr="000942B7">
        <w:rPr>
          <w:rFonts w:ascii="Times New Roman" w:hAnsi="Times New Roman" w:cs="Times New Roman"/>
          <w:sz w:val="24"/>
          <w:szCs w:val="24"/>
        </w:rPr>
        <w:t xml:space="preserve"> 2</w:t>
      </w:r>
      <w:r w:rsidRPr="000942B7">
        <w:rPr>
          <w:rFonts w:ascii="Times New Roman" w:hAnsi="Times New Roman" w:cs="Times New Roman"/>
          <w:sz w:val="24"/>
          <w:szCs w:val="24"/>
        </w:rPr>
        <w:t xml:space="preserve"> </w:t>
      </w:r>
      <w:r w:rsidR="00564FA2" w:rsidRPr="000942B7">
        <w:rPr>
          <w:rFonts w:ascii="Times New Roman" w:hAnsi="Times New Roman" w:cs="Times New Roman"/>
          <w:sz w:val="24"/>
          <w:szCs w:val="24"/>
        </w:rPr>
        <w:t>(</w:t>
      </w:r>
      <w:r w:rsidRPr="000942B7">
        <w:rPr>
          <w:rFonts w:ascii="Times New Roman" w:hAnsi="Times New Roman" w:cs="Times New Roman"/>
          <w:sz w:val="24"/>
          <w:szCs w:val="24"/>
        </w:rPr>
        <w:t>dvije</w:t>
      </w:r>
      <w:r w:rsidR="00564FA2" w:rsidRPr="000942B7">
        <w:rPr>
          <w:rFonts w:ascii="Times New Roman" w:hAnsi="Times New Roman" w:cs="Times New Roman"/>
          <w:sz w:val="24"/>
          <w:szCs w:val="24"/>
        </w:rPr>
        <w:t>)</w:t>
      </w:r>
      <w:r w:rsidRPr="000942B7">
        <w:rPr>
          <w:rFonts w:ascii="Times New Roman" w:hAnsi="Times New Roman" w:cs="Times New Roman"/>
          <w:sz w:val="24"/>
          <w:szCs w:val="24"/>
        </w:rPr>
        <w:t xml:space="preserve"> fiskalne godine i u tekućoj fiskalnoj godini</w:t>
      </w:r>
      <w:r w:rsidR="00FD2353" w:rsidRPr="000942B7">
        <w:rPr>
          <w:rFonts w:ascii="Times New Roman" w:hAnsi="Times New Roman" w:cs="Times New Roman"/>
          <w:sz w:val="24"/>
          <w:szCs w:val="24"/>
        </w:rPr>
        <w:t xml:space="preserve">, sukladno članku 2. stavak 2. </w:t>
      </w:r>
      <w:r w:rsidR="00FD2353" w:rsidRPr="000942B7">
        <w:rPr>
          <w:rFonts w:ascii="Times New Roman" w:hAnsi="Times New Roman" w:cs="Times New Roman"/>
          <w:i/>
          <w:iCs/>
          <w:sz w:val="24"/>
          <w:szCs w:val="24"/>
        </w:rPr>
        <w:t xml:space="preserve">de </w:t>
      </w:r>
      <w:proofErr w:type="spellStart"/>
      <w:r w:rsidR="00FD2353" w:rsidRPr="000942B7">
        <w:rPr>
          <w:rFonts w:ascii="Times New Roman" w:hAnsi="Times New Roman" w:cs="Times New Roman"/>
          <w:i/>
          <w:iCs/>
          <w:sz w:val="24"/>
          <w:szCs w:val="24"/>
        </w:rPr>
        <w:t>minimis</w:t>
      </w:r>
      <w:proofErr w:type="spellEnd"/>
      <w:r w:rsidR="00FD2353" w:rsidRPr="000942B7">
        <w:rPr>
          <w:rFonts w:ascii="Times New Roman" w:hAnsi="Times New Roman" w:cs="Times New Roman"/>
          <w:sz w:val="24"/>
          <w:szCs w:val="24"/>
        </w:rPr>
        <w:t xml:space="preserve"> Uredbe</w:t>
      </w:r>
      <w:r w:rsidRPr="000942B7">
        <w:rPr>
          <w:rFonts w:ascii="Times New Roman" w:hAnsi="Times New Roman" w:cs="Times New Roman"/>
          <w:sz w:val="24"/>
          <w:szCs w:val="24"/>
        </w:rPr>
        <w:t>.</w:t>
      </w:r>
    </w:p>
    <w:p w14:paraId="314737F1" w14:textId="77777777" w:rsidR="006D1CF5" w:rsidRDefault="006D1CF5" w:rsidP="006D1CF5">
      <w:pPr>
        <w:pStyle w:val="NoSpacing"/>
        <w:spacing w:line="276" w:lineRule="auto"/>
        <w:jc w:val="both"/>
        <w:rPr>
          <w:rFonts w:ascii="Times New Roman" w:hAnsi="Times New Roman" w:cs="Times New Roman"/>
          <w:sz w:val="24"/>
          <w:szCs w:val="24"/>
        </w:rPr>
      </w:pPr>
    </w:p>
    <w:p w14:paraId="314737F2" w14:textId="77777777" w:rsidR="006D1CF5" w:rsidRDefault="006D1CF5" w:rsidP="00F07C30">
      <w:pPr>
        <w:pStyle w:val="NoSpacing"/>
        <w:spacing w:line="276" w:lineRule="auto"/>
        <w:jc w:val="both"/>
        <w:rPr>
          <w:rFonts w:ascii="Times New Roman" w:hAnsi="Times New Roman" w:cs="Times New Roman"/>
          <w:sz w:val="24"/>
          <w:szCs w:val="24"/>
        </w:rPr>
      </w:pPr>
      <w:r w:rsidRPr="006D1CF5">
        <w:rPr>
          <w:rFonts w:ascii="Times New Roman" w:hAnsi="Times New Roman" w:cs="Times New Roman"/>
          <w:sz w:val="24"/>
          <w:szCs w:val="24"/>
        </w:rPr>
        <w:t xml:space="preserve">U slučaju spajanja i preuzimanja poduzetnika, a sukladno članku 3. stavku 8. </w:t>
      </w:r>
      <w:r w:rsidRPr="006D1CF5">
        <w:rPr>
          <w:rFonts w:ascii="Times New Roman" w:hAnsi="Times New Roman" w:cs="Times New Roman"/>
          <w:i/>
          <w:sz w:val="24"/>
          <w:szCs w:val="24"/>
        </w:rPr>
        <w:t xml:space="preserve">de </w:t>
      </w:r>
      <w:proofErr w:type="spellStart"/>
      <w:r w:rsidRPr="006D1CF5">
        <w:rPr>
          <w:rFonts w:ascii="Times New Roman" w:hAnsi="Times New Roman" w:cs="Times New Roman"/>
          <w:i/>
          <w:sz w:val="24"/>
          <w:szCs w:val="24"/>
        </w:rPr>
        <w:t>minimis</w:t>
      </w:r>
      <w:proofErr w:type="spellEnd"/>
      <w:r w:rsidRPr="006D1CF5">
        <w:rPr>
          <w:rFonts w:ascii="Times New Roman" w:hAnsi="Times New Roman" w:cs="Times New Roman"/>
          <w:sz w:val="24"/>
          <w:szCs w:val="24"/>
        </w:rPr>
        <w:t xml:space="preserve"> Uredbe, pri utvrđivanju prelazi li se primjenjiva gornja granica bilo kojom novom potporom male vrijednosti dodijeljenom novom poduzetniku ili poduzetniku preuzimatelju, u obzir se uzimaju sve prethodne potpore male vrijednosti dodijeljene bilo kojem od poduzetnika uključenih u postupak spajanja. Potpore male vrijednosti koje su propisno dodijeljene prije spajanja ili preuzimanja i dalje su u skladu sa zakonom.</w:t>
      </w:r>
    </w:p>
    <w:p w14:paraId="314737F3" w14:textId="77777777" w:rsidR="006D1CF5" w:rsidRDefault="006D1CF5" w:rsidP="00F07C30">
      <w:pPr>
        <w:pStyle w:val="NoSpacing"/>
        <w:spacing w:line="276" w:lineRule="auto"/>
        <w:jc w:val="both"/>
        <w:rPr>
          <w:rFonts w:ascii="Times New Roman" w:hAnsi="Times New Roman" w:cs="Times New Roman"/>
          <w:sz w:val="24"/>
          <w:szCs w:val="24"/>
        </w:rPr>
      </w:pPr>
    </w:p>
    <w:p w14:paraId="314737F4" w14:textId="77777777" w:rsidR="006D1CF5" w:rsidRPr="006D1CF5" w:rsidRDefault="006D1CF5" w:rsidP="006D1CF5">
      <w:pPr>
        <w:pStyle w:val="NoSpacing"/>
        <w:spacing w:line="276" w:lineRule="auto"/>
        <w:jc w:val="both"/>
        <w:rPr>
          <w:rFonts w:ascii="Times New Roman" w:hAnsi="Times New Roman" w:cs="Times New Roman"/>
          <w:sz w:val="24"/>
          <w:szCs w:val="24"/>
        </w:rPr>
      </w:pPr>
      <w:r w:rsidRPr="006D1CF5">
        <w:rPr>
          <w:rFonts w:ascii="Times New Roman" w:hAnsi="Times New Roman" w:cs="Times New Roman"/>
          <w:sz w:val="24"/>
          <w:szCs w:val="24"/>
        </w:rPr>
        <w:t xml:space="preserve">Ako se jedan poduzetnik podijeli na dva ili više zasebnih poduzetnika, sukladno članku 3. stavku 9. </w:t>
      </w:r>
      <w:r w:rsidRPr="006D1CF5">
        <w:rPr>
          <w:rFonts w:ascii="Times New Roman" w:hAnsi="Times New Roman" w:cs="Times New Roman"/>
          <w:i/>
          <w:sz w:val="24"/>
          <w:szCs w:val="24"/>
        </w:rPr>
        <w:t xml:space="preserve">de </w:t>
      </w:r>
      <w:proofErr w:type="spellStart"/>
      <w:r w:rsidRPr="006D1CF5">
        <w:rPr>
          <w:rFonts w:ascii="Times New Roman" w:hAnsi="Times New Roman" w:cs="Times New Roman"/>
          <w:i/>
          <w:sz w:val="24"/>
          <w:szCs w:val="24"/>
        </w:rPr>
        <w:t>minimis</w:t>
      </w:r>
      <w:proofErr w:type="spellEnd"/>
      <w:r w:rsidRPr="006D1CF5">
        <w:rPr>
          <w:rFonts w:ascii="Times New Roman" w:hAnsi="Times New Roman" w:cs="Times New Roman"/>
          <w:sz w:val="24"/>
          <w:szCs w:val="24"/>
        </w:rPr>
        <w:t xml:space="preserve"> Uredbe, potpora male vrijednosti dodijeljena prije podjele dodjeljuje se poduzetniku koji je od nje ostvario korist, što je načelno poduzetnik koji je preuzeo djelatnosti za koje je korištena potpora male vrijednosti. Ako takva raspodjela nije moguća, potpora male vrijednosti razmjerno se dodjeljuje na temelju knjigovodstvene vrijednosti vlasničkog kapitala novih poduzetnika na datum stupanja na snagu podjele. </w:t>
      </w:r>
    </w:p>
    <w:p w14:paraId="314737F5" w14:textId="77777777" w:rsidR="006D1CF5" w:rsidRPr="000942B7" w:rsidRDefault="006D1CF5" w:rsidP="00F07C30">
      <w:pPr>
        <w:pStyle w:val="NoSpacing"/>
        <w:spacing w:line="276" w:lineRule="auto"/>
        <w:jc w:val="both"/>
        <w:rPr>
          <w:rFonts w:ascii="Times New Roman" w:hAnsi="Times New Roman" w:cs="Times New Roman"/>
          <w:sz w:val="24"/>
          <w:szCs w:val="24"/>
        </w:rPr>
      </w:pPr>
    </w:p>
    <w:p w14:paraId="314737F6" w14:textId="77777777" w:rsidR="00291372" w:rsidRPr="000942B7" w:rsidRDefault="00E1679D" w:rsidP="00F07C30">
      <w:pPr>
        <w:pStyle w:val="NoSpacing"/>
        <w:spacing w:line="276" w:lineRule="auto"/>
        <w:jc w:val="both"/>
        <w:rPr>
          <w:rFonts w:ascii="Times New Roman" w:hAnsi="Times New Roman" w:cs="Times New Roman"/>
          <w:sz w:val="24"/>
          <w:szCs w:val="24"/>
        </w:rPr>
      </w:pPr>
      <w:r w:rsidRPr="000942B7">
        <w:rPr>
          <w:rFonts w:ascii="Times New Roman" w:hAnsi="Times New Roman" w:cs="Times New Roman"/>
          <w:sz w:val="24"/>
          <w:szCs w:val="24"/>
        </w:rPr>
        <w:t xml:space="preserve">Ukupan iznos potpore male vrijednosti koja se po državi članici dodjeljuje jednom poduzetniku koji obavlja </w:t>
      </w:r>
      <w:r w:rsidRPr="000942B7">
        <w:rPr>
          <w:rFonts w:ascii="Times New Roman" w:hAnsi="Times New Roman" w:cs="Times New Roman"/>
          <w:b/>
          <w:sz w:val="24"/>
          <w:szCs w:val="24"/>
        </w:rPr>
        <w:t>cestovni prijevoz tereta za najamninu ili naknadu</w:t>
      </w:r>
      <w:r w:rsidRPr="000942B7">
        <w:rPr>
          <w:rFonts w:ascii="Times New Roman" w:hAnsi="Times New Roman" w:cs="Times New Roman"/>
          <w:sz w:val="24"/>
          <w:szCs w:val="24"/>
        </w:rPr>
        <w:t xml:space="preserve"> ne smije premašiti </w:t>
      </w:r>
      <w:r w:rsidRPr="000942B7">
        <w:rPr>
          <w:rFonts w:ascii="Times New Roman" w:hAnsi="Times New Roman" w:cs="Times New Roman"/>
          <w:b/>
          <w:sz w:val="24"/>
          <w:szCs w:val="24"/>
        </w:rPr>
        <w:t xml:space="preserve">100.000,00 EUR </w:t>
      </w:r>
      <w:r w:rsidRPr="000942B7">
        <w:rPr>
          <w:rFonts w:ascii="Times New Roman" w:hAnsi="Times New Roman" w:cs="Times New Roman"/>
          <w:sz w:val="24"/>
          <w:szCs w:val="24"/>
        </w:rPr>
        <w:t xml:space="preserve">tijekom prethodne </w:t>
      </w:r>
      <w:r w:rsidR="00564FA2" w:rsidRPr="000942B7">
        <w:rPr>
          <w:rFonts w:ascii="Times New Roman" w:hAnsi="Times New Roman" w:cs="Times New Roman"/>
          <w:sz w:val="24"/>
          <w:szCs w:val="24"/>
        </w:rPr>
        <w:t>2 (</w:t>
      </w:r>
      <w:r w:rsidRPr="000942B7">
        <w:rPr>
          <w:rFonts w:ascii="Times New Roman" w:hAnsi="Times New Roman" w:cs="Times New Roman"/>
          <w:sz w:val="24"/>
          <w:szCs w:val="24"/>
        </w:rPr>
        <w:t>dvije</w:t>
      </w:r>
      <w:r w:rsidR="00564FA2" w:rsidRPr="000942B7">
        <w:rPr>
          <w:rFonts w:ascii="Times New Roman" w:hAnsi="Times New Roman" w:cs="Times New Roman"/>
          <w:sz w:val="24"/>
          <w:szCs w:val="24"/>
        </w:rPr>
        <w:t>)</w:t>
      </w:r>
      <w:r w:rsidRPr="000942B7">
        <w:rPr>
          <w:rFonts w:ascii="Times New Roman" w:hAnsi="Times New Roman" w:cs="Times New Roman"/>
          <w:sz w:val="24"/>
          <w:szCs w:val="24"/>
        </w:rPr>
        <w:t xml:space="preserve"> fiskalne godine i u tekućoj fiskalnoj godini. Navedena potpor</w:t>
      </w:r>
      <w:r w:rsidR="00871E8F" w:rsidRPr="000942B7">
        <w:rPr>
          <w:rFonts w:ascii="Times New Roman" w:hAnsi="Times New Roman" w:cs="Times New Roman"/>
          <w:sz w:val="24"/>
          <w:szCs w:val="24"/>
        </w:rPr>
        <w:t>a</w:t>
      </w:r>
      <w:r w:rsidRPr="000942B7">
        <w:rPr>
          <w:rFonts w:ascii="Times New Roman" w:hAnsi="Times New Roman" w:cs="Times New Roman"/>
          <w:sz w:val="24"/>
          <w:szCs w:val="24"/>
        </w:rPr>
        <w:t xml:space="preserve"> male vrijednosti ne smije se koristiti za kupovinu vozila za cestovni prijevoz tereta.</w:t>
      </w:r>
    </w:p>
    <w:p w14:paraId="314737F7" w14:textId="77777777" w:rsidR="00871E8F" w:rsidRPr="000942B7" w:rsidRDefault="00871E8F" w:rsidP="00F07C30">
      <w:pPr>
        <w:pStyle w:val="NoSpacing"/>
        <w:spacing w:line="276" w:lineRule="auto"/>
        <w:jc w:val="both"/>
        <w:rPr>
          <w:rFonts w:ascii="Times New Roman" w:hAnsi="Times New Roman" w:cs="Times New Roman"/>
          <w:sz w:val="24"/>
          <w:szCs w:val="24"/>
        </w:rPr>
      </w:pPr>
    </w:p>
    <w:p w14:paraId="314737F8" w14:textId="77777777" w:rsidR="00291372" w:rsidRPr="000942B7" w:rsidRDefault="00E1679D" w:rsidP="00F07C30">
      <w:pPr>
        <w:pStyle w:val="NoSpacing"/>
        <w:spacing w:line="276" w:lineRule="auto"/>
        <w:jc w:val="both"/>
        <w:rPr>
          <w:rFonts w:ascii="Times New Roman" w:hAnsi="Times New Roman" w:cs="Times New Roman"/>
          <w:sz w:val="24"/>
          <w:szCs w:val="24"/>
        </w:rPr>
      </w:pPr>
      <w:r w:rsidRPr="000942B7">
        <w:rPr>
          <w:rFonts w:ascii="Times New Roman" w:hAnsi="Times New Roman" w:cs="Times New Roman"/>
          <w:sz w:val="24"/>
          <w:szCs w:val="24"/>
        </w:rPr>
        <w:t xml:space="preserve">Gornje granice primjenjuju se bez obzira na oblik potpora male vrijednosti ili na cilj koji se namjerava postići te neovisno o tome financira li se potpora koju dodjeljuje država članica u cijelosti ili djelomično iz sredstava koja su podrijetlom iz </w:t>
      </w:r>
      <w:r w:rsidR="00153FA3" w:rsidRPr="000942B7">
        <w:rPr>
          <w:rFonts w:ascii="Times New Roman" w:hAnsi="Times New Roman" w:cs="Times New Roman"/>
          <w:sz w:val="24"/>
          <w:szCs w:val="24"/>
        </w:rPr>
        <w:t>EU</w:t>
      </w:r>
      <w:r w:rsidRPr="000942B7">
        <w:rPr>
          <w:rFonts w:ascii="Times New Roman" w:hAnsi="Times New Roman" w:cs="Times New Roman"/>
          <w:sz w:val="24"/>
          <w:szCs w:val="24"/>
        </w:rPr>
        <w:t xml:space="preserve"> ili državnog proračuna </w:t>
      </w:r>
      <w:r w:rsidR="00564FA2" w:rsidRPr="000942B7">
        <w:rPr>
          <w:rFonts w:ascii="Times New Roman" w:hAnsi="Times New Roman" w:cs="Times New Roman"/>
          <w:sz w:val="24"/>
          <w:szCs w:val="24"/>
        </w:rPr>
        <w:t>RH</w:t>
      </w:r>
      <w:r w:rsidRPr="000942B7">
        <w:rPr>
          <w:rFonts w:ascii="Times New Roman" w:hAnsi="Times New Roman" w:cs="Times New Roman"/>
          <w:sz w:val="24"/>
          <w:szCs w:val="24"/>
        </w:rPr>
        <w:t>.</w:t>
      </w:r>
    </w:p>
    <w:p w14:paraId="314737F9" w14:textId="77777777" w:rsidR="00871E8F" w:rsidRPr="000942B7" w:rsidRDefault="00871E8F" w:rsidP="00F07C30">
      <w:pPr>
        <w:pStyle w:val="NoSpacing"/>
        <w:spacing w:line="276" w:lineRule="auto"/>
        <w:jc w:val="both"/>
        <w:rPr>
          <w:rFonts w:ascii="Times New Roman" w:hAnsi="Times New Roman" w:cs="Times New Roman"/>
          <w:sz w:val="24"/>
          <w:szCs w:val="24"/>
        </w:rPr>
      </w:pPr>
    </w:p>
    <w:p w14:paraId="314737FA" w14:textId="77777777" w:rsidR="00291372" w:rsidRPr="000942B7" w:rsidRDefault="00E1679D" w:rsidP="00F07C30">
      <w:pPr>
        <w:pStyle w:val="NoSpacing"/>
        <w:spacing w:line="276" w:lineRule="auto"/>
        <w:jc w:val="both"/>
        <w:rPr>
          <w:rFonts w:ascii="Times New Roman" w:hAnsi="Times New Roman" w:cs="Times New Roman"/>
          <w:sz w:val="24"/>
          <w:szCs w:val="24"/>
        </w:rPr>
      </w:pPr>
      <w:r w:rsidRPr="000942B7">
        <w:rPr>
          <w:rFonts w:ascii="Times New Roman" w:hAnsi="Times New Roman" w:cs="Times New Roman"/>
          <w:sz w:val="24"/>
          <w:szCs w:val="24"/>
        </w:rPr>
        <w:t xml:space="preserve">Ako bi se dodjelom novih potpora male vrijednosti mogla premašiti odgovarajuća gornja granica iz Programa </w:t>
      </w:r>
      <w:r w:rsidR="00A42362" w:rsidRPr="000942B7">
        <w:rPr>
          <w:rFonts w:ascii="Times New Roman" w:hAnsi="Times New Roman" w:cs="Times New Roman"/>
          <w:i/>
          <w:iCs/>
          <w:sz w:val="24"/>
          <w:szCs w:val="24"/>
        </w:rPr>
        <w:t xml:space="preserve">de </w:t>
      </w:r>
      <w:proofErr w:type="spellStart"/>
      <w:r w:rsidR="00A42362" w:rsidRPr="000942B7">
        <w:rPr>
          <w:rFonts w:ascii="Times New Roman" w:hAnsi="Times New Roman" w:cs="Times New Roman"/>
          <w:i/>
          <w:iCs/>
          <w:sz w:val="24"/>
          <w:szCs w:val="24"/>
        </w:rPr>
        <w:t>minimis</w:t>
      </w:r>
      <w:proofErr w:type="spellEnd"/>
      <w:r w:rsidRPr="000942B7">
        <w:rPr>
          <w:rFonts w:ascii="Times New Roman" w:hAnsi="Times New Roman" w:cs="Times New Roman"/>
          <w:sz w:val="24"/>
          <w:szCs w:val="24"/>
        </w:rPr>
        <w:t>, ni jedn</w:t>
      </w:r>
      <w:r w:rsidR="00FD2353" w:rsidRPr="000942B7">
        <w:rPr>
          <w:rFonts w:ascii="Times New Roman" w:hAnsi="Times New Roman" w:cs="Times New Roman"/>
          <w:sz w:val="24"/>
          <w:szCs w:val="24"/>
        </w:rPr>
        <w:t>u</w:t>
      </w:r>
      <w:r w:rsidRPr="000942B7">
        <w:rPr>
          <w:rFonts w:ascii="Times New Roman" w:hAnsi="Times New Roman" w:cs="Times New Roman"/>
          <w:sz w:val="24"/>
          <w:szCs w:val="24"/>
        </w:rPr>
        <w:t xml:space="preserve"> od tih novih potpora </w:t>
      </w:r>
      <w:r w:rsidR="00FD2353" w:rsidRPr="000942B7">
        <w:rPr>
          <w:rFonts w:ascii="Times New Roman" w:hAnsi="Times New Roman" w:cs="Times New Roman"/>
          <w:sz w:val="24"/>
          <w:szCs w:val="24"/>
        </w:rPr>
        <w:t>nije moguće</w:t>
      </w:r>
      <w:r w:rsidRPr="000942B7">
        <w:rPr>
          <w:rFonts w:ascii="Times New Roman" w:hAnsi="Times New Roman" w:cs="Times New Roman"/>
          <w:sz w:val="24"/>
          <w:szCs w:val="24"/>
        </w:rPr>
        <w:t xml:space="preserve"> dodijeliti.</w:t>
      </w:r>
    </w:p>
    <w:p w14:paraId="314737FB" w14:textId="77777777" w:rsidR="00A009FA" w:rsidRDefault="00A009FA" w:rsidP="00F07C30">
      <w:pPr>
        <w:spacing w:after="0"/>
        <w:jc w:val="both"/>
        <w:rPr>
          <w:rFonts w:ascii="Times New Roman" w:hAnsi="Times New Roman" w:cs="Times New Roman"/>
          <w:highlight w:val="yellow"/>
        </w:rPr>
      </w:pPr>
    </w:p>
    <w:p w14:paraId="314737FC" w14:textId="77777777" w:rsidR="005946EF" w:rsidRDefault="00C44821" w:rsidP="00F07C30">
      <w:pPr>
        <w:pStyle w:val="Heading2"/>
        <w:spacing w:line="276" w:lineRule="auto"/>
      </w:pPr>
      <w:bookmarkStart w:id="35" w:name="_Toc452468688"/>
      <w:r w:rsidRPr="004A5E26">
        <w:t xml:space="preserve"> </w:t>
      </w:r>
      <w:bookmarkStart w:id="36" w:name="_Ref517339045"/>
      <w:bookmarkStart w:id="37" w:name="_Toc531256569"/>
      <w:r w:rsidR="005946EF" w:rsidRPr="004A5E26">
        <w:t>Zbrajanje potpora</w:t>
      </w:r>
      <w:bookmarkEnd w:id="35"/>
      <w:bookmarkEnd w:id="36"/>
      <w:bookmarkEnd w:id="37"/>
      <w:r w:rsidR="005946EF" w:rsidRPr="004A5E26">
        <w:t xml:space="preserve"> </w:t>
      </w:r>
    </w:p>
    <w:p w14:paraId="314737FD" w14:textId="77777777" w:rsidR="00EA1F14" w:rsidRDefault="00EA1F14" w:rsidP="00F07C30">
      <w:pPr>
        <w:spacing w:after="0"/>
        <w:ind w:left="360"/>
        <w:contextualSpacing/>
        <w:jc w:val="both"/>
        <w:rPr>
          <w:rFonts w:ascii="Times New Roman" w:hAnsi="Times New Roman" w:cs="Times New Roman"/>
          <w:sz w:val="24"/>
        </w:rPr>
      </w:pPr>
    </w:p>
    <w:p w14:paraId="314737FE" w14:textId="77777777" w:rsidR="005B5FAF" w:rsidRPr="000942B7" w:rsidRDefault="005B5FAF" w:rsidP="00F07C30">
      <w:pPr>
        <w:numPr>
          <w:ilvl w:val="0"/>
          <w:numId w:val="44"/>
        </w:numPr>
        <w:spacing w:after="0"/>
        <w:contextualSpacing/>
        <w:jc w:val="both"/>
        <w:rPr>
          <w:rFonts w:ascii="Times New Roman" w:hAnsi="Times New Roman" w:cs="Times New Roman"/>
          <w:sz w:val="24"/>
        </w:rPr>
      </w:pPr>
      <w:r w:rsidRPr="000942B7">
        <w:rPr>
          <w:rFonts w:ascii="Times New Roman" w:hAnsi="Times New Roman" w:cs="Times New Roman"/>
          <w:sz w:val="24"/>
        </w:rPr>
        <w:t>Pri određivanju poštuju li se pragovi prijave iz članka 4. i maksimalni intenziteti potpore iz poglavlja III. Uredbe</w:t>
      </w:r>
      <w:r w:rsidRPr="000942B7">
        <w:rPr>
          <w:sz w:val="24"/>
        </w:rPr>
        <w:t xml:space="preserve">  </w:t>
      </w:r>
      <w:r w:rsidRPr="000942B7">
        <w:rPr>
          <w:rFonts w:ascii="Times New Roman" w:hAnsi="Times New Roman" w:cs="Times New Roman"/>
          <w:sz w:val="24"/>
        </w:rPr>
        <w:t>Komisije (EU) br. 651/2014 i Uredbe 2017/1084, u obzir se uzima ukupni iznos državnih potpora za djelatnost, projekt ili poduzetnika kojima je dodijeljena potpora.</w:t>
      </w:r>
    </w:p>
    <w:p w14:paraId="314737FF" w14:textId="77777777" w:rsidR="005B5FAF" w:rsidRPr="000942B7" w:rsidRDefault="005B5FAF" w:rsidP="00F07C30">
      <w:pPr>
        <w:numPr>
          <w:ilvl w:val="0"/>
          <w:numId w:val="44"/>
        </w:numPr>
        <w:spacing w:after="0"/>
        <w:ind w:left="357" w:hanging="357"/>
        <w:contextualSpacing/>
        <w:jc w:val="both"/>
        <w:rPr>
          <w:rFonts w:ascii="Times New Roman" w:hAnsi="Times New Roman" w:cs="Times New Roman"/>
          <w:sz w:val="24"/>
        </w:rPr>
      </w:pPr>
      <w:r w:rsidRPr="000942B7">
        <w:rPr>
          <w:rFonts w:ascii="Times New Roman" w:hAnsi="Times New Roman" w:cs="Times New Roman"/>
          <w:sz w:val="24"/>
        </w:rPr>
        <w:lastRenderedPageBreak/>
        <w:t>Ako se financiranje Unije kojim centralno upravljaju institucije, agencije, zajednička poduzeća ili druga tijela Unije koja nisu pod izravnom ili neizravnom kontrolom države članice kombinira s državnim potporama, za potrebe određivanja poštuju li se pragovi za prijavu i maksimalni intenziteti potpore ili maksimalni iznosi potpore, u obzir se uzimaju samo državne potpore, pod uvjetom da ukupan iznos javnog financiranja dodijeljen u odnosu na iste prihvatljive troškove ne premašuje najpovoljniju stopu financiranja utvrđenu u primjenjivim propisima zakonodavstva Unije.</w:t>
      </w:r>
    </w:p>
    <w:p w14:paraId="31473800" w14:textId="77777777" w:rsidR="005B5FAF" w:rsidRPr="000942B7" w:rsidRDefault="005B5FAF" w:rsidP="0018224B">
      <w:pPr>
        <w:numPr>
          <w:ilvl w:val="0"/>
          <w:numId w:val="44"/>
        </w:numPr>
        <w:spacing w:after="0"/>
        <w:jc w:val="both"/>
        <w:rPr>
          <w:rFonts w:ascii="Times New Roman" w:hAnsi="Times New Roman" w:cs="Times New Roman"/>
          <w:sz w:val="24"/>
        </w:rPr>
      </w:pPr>
      <w:r w:rsidRPr="000942B7">
        <w:rPr>
          <w:rFonts w:ascii="Times New Roman" w:hAnsi="Times New Roman" w:cs="Times New Roman"/>
          <w:sz w:val="24"/>
        </w:rPr>
        <w:t>Državna potpora dodijeljena temeljem ovog Programa čije je troškove moguće utvrditi, a koja se izuzima na temelju Uredbe Komisije (EU) br. 651/2014 i Uredbe 2017/1084 može se zbrajati:</w:t>
      </w:r>
    </w:p>
    <w:p w14:paraId="31473801" w14:textId="77777777" w:rsidR="005B5FAF" w:rsidRPr="000942B7" w:rsidRDefault="005B5FAF" w:rsidP="0018224B">
      <w:pPr>
        <w:numPr>
          <w:ilvl w:val="0"/>
          <w:numId w:val="45"/>
        </w:numPr>
        <w:spacing w:after="0"/>
        <w:ind w:hanging="357"/>
        <w:contextualSpacing/>
        <w:jc w:val="both"/>
        <w:rPr>
          <w:rFonts w:ascii="Times New Roman" w:hAnsi="Times New Roman" w:cs="Times New Roman"/>
          <w:sz w:val="24"/>
        </w:rPr>
      </w:pPr>
      <w:r w:rsidRPr="000942B7">
        <w:rPr>
          <w:rFonts w:ascii="Times New Roman" w:hAnsi="Times New Roman" w:cs="Times New Roman"/>
          <w:sz w:val="24"/>
        </w:rPr>
        <w:t>s bilo kojom drugom državnom potporom, pod uvjetom da se dotične mjere odnose na različite prihvatljive troškove koje je moguće utvrditi;</w:t>
      </w:r>
    </w:p>
    <w:p w14:paraId="31473802" w14:textId="77777777" w:rsidR="005B5FAF" w:rsidRPr="000942B7" w:rsidRDefault="005B5FAF" w:rsidP="00F07C30">
      <w:pPr>
        <w:numPr>
          <w:ilvl w:val="0"/>
          <w:numId w:val="45"/>
        </w:numPr>
        <w:spacing w:after="0"/>
        <w:contextualSpacing/>
        <w:jc w:val="both"/>
        <w:rPr>
          <w:rFonts w:ascii="Times New Roman" w:hAnsi="Times New Roman" w:cs="Times New Roman"/>
          <w:sz w:val="24"/>
        </w:rPr>
      </w:pPr>
      <w:r w:rsidRPr="000942B7">
        <w:rPr>
          <w:rFonts w:ascii="Times New Roman" w:hAnsi="Times New Roman" w:cs="Times New Roman"/>
          <w:sz w:val="24"/>
        </w:rPr>
        <w:t>s bilo kojom drugom državnom potporom koja se odnosi na iste prihvatljive troškove, bilo da se oni djelomično ili potpuno preklapaju, isključivo ako to zbrajanje ne dovodi do premašivanja najvišeg intenziteta potpore ili iznosa potpore koji je primjenjiv na tu potporu na temelju Uredbe Komisije (EU) br. 651/2014 i Uredbe 2017/1084.</w:t>
      </w:r>
    </w:p>
    <w:p w14:paraId="31473803" w14:textId="77777777" w:rsidR="005B5FAF" w:rsidRPr="000942B7" w:rsidRDefault="005B5FAF" w:rsidP="00F07C30">
      <w:pPr>
        <w:numPr>
          <w:ilvl w:val="0"/>
          <w:numId w:val="44"/>
        </w:numPr>
        <w:spacing w:after="0"/>
        <w:contextualSpacing/>
        <w:jc w:val="both"/>
        <w:rPr>
          <w:rFonts w:ascii="Times New Roman" w:hAnsi="Times New Roman" w:cs="Times New Roman"/>
          <w:sz w:val="24"/>
        </w:rPr>
      </w:pPr>
      <w:r w:rsidRPr="000942B7">
        <w:rPr>
          <w:rFonts w:ascii="Times New Roman" w:hAnsi="Times New Roman" w:cs="Times New Roman"/>
          <w:sz w:val="24"/>
        </w:rPr>
        <w:t xml:space="preserve">Potpora čiji troškovi nisu prihvatljivi troškovi koje je moguće utvrditi, a koji se izuzimaju na temelju članka 22. Uredbe Komisije (EU) br. 651/2014  i Uredbe 2017/1084 može se zbrajati s bilo kojom drugom državnom potporom s prihvatljivim troškovima koje je moguće utvrditi. Potpore bez prihvatljivih troškova koje je moguće utvrditi mogu se zbrajati s bilo kojom drugom državnom potporom bez prihvatljivih troškova koje je moguće utvrditi do najvećeg odgovarajućeg ukupnog praga za financiranje utvrđenog u odnosu na posebne okolnosti svakog slučaja na temelju Uredbe Komisije (EU) br. 651/2014 i Uredbe 2017/1084 ili druge uredbe ili odluke o općem skupnom izuzeću koju je donijela Komisija. </w:t>
      </w:r>
    </w:p>
    <w:p w14:paraId="31473804" w14:textId="77777777" w:rsidR="005B5FAF" w:rsidRPr="000942B7" w:rsidRDefault="005B5FAF" w:rsidP="00F07C30">
      <w:pPr>
        <w:numPr>
          <w:ilvl w:val="0"/>
          <w:numId w:val="44"/>
        </w:numPr>
        <w:spacing w:after="0"/>
        <w:contextualSpacing/>
        <w:jc w:val="both"/>
        <w:rPr>
          <w:rFonts w:ascii="Times New Roman" w:hAnsi="Times New Roman" w:cs="Times New Roman"/>
          <w:sz w:val="24"/>
        </w:rPr>
      </w:pPr>
      <w:r w:rsidRPr="000942B7">
        <w:rPr>
          <w:rFonts w:ascii="Times New Roman" w:hAnsi="Times New Roman" w:cs="Times New Roman"/>
          <w:sz w:val="24"/>
        </w:rPr>
        <w:t xml:space="preserve">U okviru Poziva nije dozvoljena kombinacija ESIF financijskih instrumenata i ESIF bespovratnih sredstava za isti investicijski projekt unutar jedne operacije izravno vezane uz istog korisnika bespovratnih sredstava odnosno krajnjeg primatelja financijskih instrumenata. </w:t>
      </w:r>
    </w:p>
    <w:p w14:paraId="31473805" w14:textId="77777777" w:rsidR="005B5FAF" w:rsidRPr="000942B7" w:rsidRDefault="005B5FAF" w:rsidP="00F07C30">
      <w:pPr>
        <w:spacing w:after="0"/>
        <w:ind w:left="360"/>
        <w:contextualSpacing/>
        <w:jc w:val="both"/>
        <w:rPr>
          <w:rFonts w:ascii="Times New Roman" w:hAnsi="Times New Roman" w:cs="Times New Roman"/>
          <w:sz w:val="24"/>
        </w:rPr>
      </w:pPr>
      <w:r w:rsidRPr="000942B7">
        <w:rPr>
          <w:rFonts w:ascii="Times New Roman" w:hAnsi="Times New Roman" w:cs="Times New Roman"/>
          <w:sz w:val="24"/>
        </w:rPr>
        <w:t xml:space="preserve">U skladu s člankom 37. stavkom 9. Uredbe (EU) br. 1303/2013 bespovratna sredstva ne smiju se koristiti za povrat sredstava potpore primljene iz financijskih instrumenata niti se financijski instrumenti smiju koristiti za </w:t>
      </w:r>
      <w:proofErr w:type="spellStart"/>
      <w:r w:rsidRPr="000942B7">
        <w:rPr>
          <w:rFonts w:ascii="Times New Roman" w:hAnsi="Times New Roman" w:cs="Times New Roman"/>
          <w:sz w:val="24"/>
        </w:rPr>
        <w:t>predfinanciranje</w:t>
      </w:r>
      <w:proofErr w:type="spellEnd"/>
      <w:r w:rsidRPr="000942B7">
        <w:rPr>
          <w:rFonts w:ascii="Times New Roman" w:hAnsi="Times New Roman" w:cs="Times New Roman"/>
          <w:sz w:val="24"/>
        </w:rPr>
        <w:t xml:space="preserve"> bespovratnih sredstava.</w:t>
      </w:r>
    </w:p>
    <w:p w14:paraId="31473806" w14:textId="77777777" w:rsidR="005B5FAF" w:rsidRPr="000942B7" w:rsidRDefault="005B5FAF" w:rsidP="00F07C30">
      <w:pPr>
        <w:spacing w:after="0"/>
        <w:ind w:left="360"/>
        <w:contextualSpacing/>
        <w:jc w:val="both"/>
        <w:rPr>
          <w:rFonts w:ascii="Times New Roman" w:hAnsi="Times New Roman" w:cs="Times New Roman"/>
          <w:sz w:val="24"/>
        </w:rPr>
      </w:pPr>
    </w:p>
    <w:p w14:paraId="31473807" w14:textId="77777777" w:rsidR="00581B23" w:rsidRPr="000942B7" w:rsidRDefault="005B5FAF" w:rsidP="00F07C30">
      <w:pPr>
        <w:spacing w:after="0"/>
        <w:contextualSpacing/>
        <w:jc w:val="both"/>
        <w:rPr>
          <w:rFonts w:ascii="Times New Roman" w:hAnsi="Times New Roman" w:cs="Times New Roman"/>
          <w:sz w:val="24"/>
        </w:rPr>
      </w:pPr>
      <w:r w:rsidRPr="000942B7">
        <w:rPr>
          <w:rFonts w:ascii="Times New Roman" w:hAnsi="Times New Roman" w:cs="Times New Roman"/>
          <w:sz w:val="24"/>
        </w:rPr>
        <w:t>Pri zbrajanju potpora i određivanju intenziteta i iznosa potpora, u obzir će se uzimati svi javni izvori financiranja.</w:t>
      </w:r>
    </w:p>
    <w:p w14:paraId="31473808" w14:textId="77777777" w:rsidR="005B5FAF" w:rsidRPr="00581B23" w:rsidRDefault="005B5FAF" w:rsidP="00F07C30">
      <w:pPr>
        <w:spacing w:after="0"/>
        <w:contextualSpacing/>
        <w:jc w:val="both"/>
      </w:pPr>
    </w:p>
    <w:p w14:paraId="31473809" w14:textId="77777777" w:rsidR="00101D67" w:rsidRPr="00E835F0" w:rsidRDefault="00101D67" w:rsidP="00F07C30">
      <w:pPr>
        <w:pStyle w:val="NoSpacing"/>
        <w:spacing w:line="276" w:lineRule="auto"/>
        <w:jc w:val="both"/>
        <w:rPr>
          <w:rFonts w:ascii="Times New Roman" w:hAnsi="Times New Roman" w:cs="Times New Roman"/>
          <w:sz w:val="24"/>
          <w:szCs w:val="24"/>
        </w:rPr>
      </w:pPr>
      <w:r w:rsidRPr="00E835F0">
        <w:rPr>
          <w:rFonts w:ascii="Times New Roman" w:hAnsi="Times New Roman" w:cs="Times New Roman"/>
          <w:sz w:val="24"/>
          <w:szCs w:val="24"/>
        </w:rPr>
        <w:t xml:space="preserve">Potpore male vrijednosti koje se dodjeljuju u skladu s </w:t>
      </w:r>
      <w:r w:rsidRPr="00E835F0">
        <w:rPr>
          <w:rFonts w:ascii="Times New Roman" w:hAnsi="Times New Roman" w:cs="Times New Roman"/>
          <w:i/>
          <w:sz w:val="24"/>
          <w:szCs w:val="24"/>
        </w:rPr>
        <w:t xml:space="preserve">de </w:t>
      </w:r>
      <w:proofErr w:type="spellStart"/>
      <w:r w:rsidRPr="00E835F0">
        <w:rPr>
          <w:rFonts w:ascii="Times New Roman" w:hAnsi="Times New Roman" w:cs="Times New Roman"/>
          <w:i/>
          <w:sz w:val="24"/>
          <w:szCs w:val="24"/>
        </w:rPr>
        <w:t>minimis</w:t>
      </w:r>
      <w:proofErr w:type="spellEnd"/>
      <w:r w:rsidRPr="00E835F0">
        <w:rPr>
          <w:rFonts w:ascii="Times New Roman" w:hAnsi="Times New Roman" w:cs="Times New Roman"/>
          <w:sz w:val="24"/>
          <w:szCs w:val="24"/>
        </w:rPr>
        <w:t xml:space="preserve"> Uredbom mogu se kumulirati s potporama male vrijednosti, dodijeljenima u skladu s Uredbom Komisije (EU) br. 360/2012 od 25. travnja 2012. </w:t>
      </w:r>
      <w:r w:rsidR="001B1ED3" w:rsidRPr="00E835F0">
        <w:rPr>
          <w:rFonts w:ascii="Times New Roman" w:hAnsi="Times New Roman" w:cs="Times New Roman"/>
          <w:sz w:val="24"/>
          <w:szCs w:val="24"/>
        </w:rPr>
        <w:t xml:space="preserve">godine </w:t>
      </w:r>
      <w:r w:rsidRPr="00E835F0">
        <w:rPr>
          <w:rFonts w:ascii="Times New Roman" w:hAnsi="Times New Roman" w:cs="Times New Roman"/>
          <w:sz w:val="24"/>
          <w:szCs w:val="24"/>
        </w:rPr>
        <w:t xml:space="preserve">o primjeni članaka 107. i 108. Ugovora o funkcioniranju Europske unije na </w:t>
      </w:r>
      <w:r w:rsidRPr="00E835F0">
        <w:rPr>
          <w:rFonts w:ascii="Times New Roman" w:hAnsi="Times New Roman" w:cs="Times New Roman"/>
          <w:i/>
          <w:sz w:val="24"/>
          <w:szCs w:val="24"/>
        </w:rPr>
        <w:t xml:space="preserve">de </w:t>
      </w:r>
      <w:proofErr w:type="spellStart"/>
      <w:r w:rsidRPr="00E835F0">
        <w:rPr>
          <w:rFonts w:ascii="Times New Roman" w:hAnsi="Times New Roman" w:cs="Times New Roman"/>
          <w:i/>
          <w:sz w:val="24"/>
          <w:szCs w:val="24"/>
        </w:rPr>
        <w:t>minimis</w:t>
      </w:r>
      <w:proofErr w:type="spellEnd"/>
      <w:r w:rsidRPr="00E835F0">
        <w:rPr>
          <w:rFonts w:ascii="Times New Roman" w:hAnsi="Times New Roman" w:cs="Times New Roman"/>
          <w:sz w:val="24"/>
          <w:szCs w:val="24"/>
        </w:rPr>
        <w:t xml:space="preserve"> potpore koje se dodjeljuju poduzetnicima </w:t>
      </w:r>
      <w:r w:rsidRPr="00E835F0">
        <w:rPr>
          <w:rFonts w:ascii="Times New Roman" w:hAnsi="Times New Roman" w:cs="Times New Roman"/>
          <w:sz w:val="24"/>
          <w:szCs w:val="24"/>
        </w:rPr>
        <w:lastRenderedPageBreak/>
        <w:t xml:space="preserve">koji pružaju usluge od općeg gospodarskog interesa (SL L 114, 26.4.2012., str. 8.) do gornjih granica utvrđenih u </w:t>
      </w:r>
      <w:r w:rsidRPr="00E835F0">
        <w:rPr>
          <w:rFonts w:ascii="Times New Roman" w:hAnsi="Times New Roman" w:cs="Times New Roman"/>
          <w:i/>
          <w:sz w:val="24"/>
          <w:szCs w:val="24"/>
        </w:rPr>
        <w:t xml:space="preserve">de </w:t>
      </w:r>
      <w:proofErr w:type="spellStart"/>
      <w:r w:rsidRPr="00E835F0">
        <w:rPr>
          <w:rFonts w:ascii="Times New Roman" w:hAnsi="Times New Roman" w:cs="Times New Roman"/>
          <w:i/>
          <w:sz w:val="24"/>
          <w:szCs w:val="24"/>
        </w:rPr>
        <w:t>minimis</w:t>
      </w:r>
      <w:proofErr w:type="spellEnd"/>
      <w:r w:rsidRPr="00E835F0">
        <w:rPr>
          <w:rFonts w:ascii="Times New Roman" w:hAnsi="Times New Roman" w:cs="Times New Roman"/>
          <w:sz w:val="24"/>
          <w:szCs w:val="24"/>
        </w:rPr>
        <w:t xml:space="preserve"> Uredbi. </w:t>
      </w:r>
    </w:p>
    <w:p w14:paraId="3147380A" w14:textId="77777777" w:rsidR="00101D67" w:rsidRPr="00E835F0" w:rsidRDefault="00101D67" w:rsidP="00F07C30">
      <w:pPr>
        <w:pStyle w:val="NoSpacing"/>
        <w:spacing w:line="276" w:lineRule="auto"/>
        <w:jc w:val="both"/>
        <w:rPr>
          <w:rFonts w:ascii="Times New Roman" w:hAnsi="Times New Roman" w:cs="Times New Roman"/>
          <w:sz w:val="24"/>
          <w:szCs w:val="24"/>
        </w:rPr>
      </w:pPr>
    </w:p>
    <w:p w14:paraId="3147380B" w14:textId="77777777" w:rsidR="00101D67" w:rsidRPr="00E835F0" w:rsidRDefault="00101D67" w:rsidP="00F07C30">
      <w:pPr>
        <w:pStyle w:val="NoSpacing"/>
        <w:spacing w:line="276" w:lineRule="auto"/>
        <w:jc w:val="both"/>
        <w:rPr>
          <w:rFonts w:ascii="Times New Roman" w:hAnsi="Times New Roman" w:cs="Times New Roman"/>
          <w:sz w:val="24"/>
          <w:szCs w:val="24"/>
        </w:rPr>
      </w:pPr>
      <w:r w:rsidRPr="00E835F0">
        <w:rPr>
          <w:rFonts w:ascii="Times New Roman" w:hAnsi="Times New Roman" w:cs="Times New Roman"/>
          <w:sz w:val="24"/>
          <w:szCs w:val="24"/>
        </w:rPr>
        <w:t xml:space="preserve">Potpore male vrijednosti koje se dodjeljuju u skladu s </w:t>
      </w:r>
      <w:r w:rsidRPr="00E835F0">
        <w:rPr>
          <w:rFonts w:ascii="Times New Roman" w:hAnsi="Times New Roman" w:cs="Times New Roman"/>
          <w:i/>
          <w:sz w:val="24"/>
          <w:szCs w:val="24"/>
        </w:rPr>
        <w:t xml:space="preserve">de </w:t>
      </w:r>
      <w:proofErr w:type="spellStart"/>
      <w:r w:rsidRPr="00E835F0">
        <w:rPr>
          <w:rFonts w:ascii="Times New Roman" w:hAnsi="Times New Roman" w:cs="Times New Roman"/>
          <w:i/>
          <w:sz w:val="24"/>
          <w:szCs w:val="24"/>
        </w:rPr>
        <w:t>minimis</w:t>
      </w:r>
      <w:proofErr w:type="spellEnd"/>
      <w:r w:rsidRPr="00E835F0">
        <w:rPr>
          <w:rFonts w:ascii="Times New Roman" w:hAnsi="Times New Roman" w:cs="Times New Roman"/>
          <w:sz w:val="24"/>
          <w:szCs w:val="24"/>
        </w:rPr>
        <w:t xml:space="preserve"> Uredbom mogu se kumulirati s potporama male vrijednosti dodijeljenima u skladu s drugim uredbama o potporama male vrijednosti do odgovarajuće gornje granice utvrđene člankom 3. stavkom 2. </w:t>
      </w:r>
      <w:r w:rsidRPr="00E835F0">
        <w:rPr>
          <w:rFonts w:ascii="Times New Roman" w:hAnsi="Times New Roman" w:cs="Times New Roman"/>
          <w:i/>
          <w:sz w:val="24"/>
          <w:szCs w:val="24"/>
        </w:rPr>
        <w:t xml:space="preserve">de </w:t>
      </w:r>
      <w:proofErr w:type="spellStart"/>
      <w:r w:rsidRPr="00E835F0">
        <w:rPr>
          <w:rFonts w:ascii="Times New Roman" w:hAnsi="Times New Roman" w:cs="Times New Roman"/>
          <w:i/>
          <w:sz w:val="24"/>
          <w:szCs w:val="24"/>
        </w:rPr>
        <w:t>minimis</w:t>
      </w:r>
      <w:proofErr w:type="spellEnd"/>
      <w:r w:rsidRPr="00E835F0">
        <w:rPr>
          <w:rFonts w:ascii="Times New Roman" w:hAnsi="Times New Roman" w:cs="Times New Roman"/>
          <w:sz w:val="24"/>
          <w:szCs w:val="24"/>
        </w:rPr>
        <w:t xml:space="preserve"> Uredbe. </w:t>
      </w:r>
    </w:p>
    <w:p w14:paraId="3147380C" w14:textId="77777777" w:rsidR="00101D67" w:rsidRPr="00E835F0" w:rsidRDefault="00101D67" w:rsidP="00F07C30">
      <w:pPr>
        <w:pStyle w:val="NoSpacing"/>
        <w:spacing w:line="276" w:lineRule="auto"/>
        <w:jc w:val="both"/>
        <w:rPr>
          <w:rFonts w:ascii="Times New Roman" w:hAnsi="Times New Roman" w:cs="Times New Roman"/>
          <w:sz w:val="24"/>
          <w:szCs w:val="24"/>
        </w:rPr>
      </w:pPr>
    </w:p>
    <w:p w14:paraId="3147380D" w14:textId="77777777" w:rsidR="00101D67" w:rsidRPr="00E835F0" w:rsidRDefault="00101D67" w:rsidP="00F07C30">
      <w:pPr>
        <w:pStyle w:val="NoSpacing"/>
        <w:spacing w:line="276" w:lineRule="auto"/>
        <w:jc w:val="both"/>
        <w:rPr>
          <w:rFonts w:ascii="Times New Roman" w:hAnsi="Times New Roman" w:cs="Times New Roman"/>
          <w:sz w:val="24"/>
          <w:szCs w:val="24"/>
        </w:rPr>
      </w:pPr>
      <w:r w:rsidRPr="00E835F0">
        <w:rPr>
          <w:rFonts w:ascii="Times New Roman" w:hAnsi="Times New Roman" w:cs="Times New Roman"/>
          <w:sz w:val="24"/>
          <w:szCs w:val="24"/>
        </w:rPr>
        <w:t xml:space="preserve">Potpore male vrijednosti ne mogu se zbrajati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(EU) br. 651/2014 o ocjenjivanju određenih kategorija potpora spojivima s unutarnjim tržištem u primjeni članaka 107. i 108. Ugovora odnosno odlukom Europske komisije. </w:t>
      </w:r>
    </w:p>
    <w:p w14:paraId="3147380E" w14:textId="77777777" w:rsidR="00101D67" w:rsidRPr="00E835F0" w:rsidRDefault="00101D67" w:rsidP="00F07C30">
      <w:pPr>
        <w:pStyle w:val="NoSpacing"/>
        <w:spacing w:line="276" w:lineRule="auto"/>
        <w:jc w:val="both"/>
        <w:rPr>
          <w:rFonts w:ascii="Times New Roman" w:hAnsi="Times New Roman" w:cs="Times New Roman"/>
          <w:sz w:val="24"/>
          <w:szCs w:val="24"/>
        </w:rPr>
      </w:pPr>
    </w:p>
    <w:p w14:paraId="3147380F" w14:textId="77777777" w:rsidR="00976B06" w:rsidRDefault="00101D67" w:rsidP="00F07C30">
      <w:pPr>
        <w:pStyle w:val="NoSpacing"/>
        <w:spacing w:line="276" w:lineRule="auto"/>
        <w:jc w:val="both"/>
        <w:rPr>
          <w:rFonts w:ascii="Times New Roman" w:hAnsi="Times New Roman" w:cs="Times New Roman"/>
          <w:sz w:val="24"/>
          <w:szCs w:val="24"/>
        </w:rPr>
      </w:pPr>
      <w:r w:rsidRPr="00E835F0">
        <w:rPr>
          <w:rFonts w:ascii="Times New Roman" w:hAnsi="Times New Roman" w:cs="Times New Roman"/>
          <w:sz w:val="24"/>
          <w:szCs w:val="24"/>
        </w:rPr>
        <w:t xml:space="preserve">Potpore male vrijednosti koje nisu dodijeljene za određene opravdane troškove ili se njima ne mogu pripisati mogu se kumulirati s drugim državnim potporama dodijeljenima u skladu s Uredbom (EU) br. 651/2014 o ocjenjivanju određenih kategorija potpora spojivima s unutarnjim tržištem u primjeni članak 107. i 108. Ugovora ili odlukom Europske komisije (članak 5. stavak 2. </w:t>
      </w:r>
      <w:r w:rsidRPr="00E835F0">
        <w:rPr>
          <w:rFonts w:ascii="Times New Roman" w:hAnsi="Times New Roman" w:cs="Times New Roman"/>
          <w:i/>
          <w:sz w:val="24"/>
          <w:szCs w:val="24"/>
        </w:rPr>
        <w:t xml:space="preserve">de </w:t>
      </w:r>
      <w:proofErr w:type="spellStart"/>
      <w:r w:rsidRPr="00E835F0">
        <w:rPr>
          <w:rFonts w:ascii="Times New Roman" w:hAnsi="Times New Roman" w:cs="Times New Roman"/>
          <w:i/>
          <w:sz w:val="24"/>
          <w:szCs w:val="24"/>
        </w:rPr>
        <w:t>minimis</w:t>
      </w:r>
      <w:proofErr w:type="spellEnd"/>
      <w:r w:rsidRPr="00E835F0">
        <w:rPr>
          <w:rFonts w:ascii="Times New Roman" w:hAnsi="Times New Roman" w:cs="Times New Roman"/>
          <w:sz w:val="24"/>
          <w:szCs w:val="24"/>
        </w:rPr>
        <w:t xml:space="preserve"> Uredbe).</w:t>
      </w:r>
    </w:p>
    <w:p w14:paraId="31473810" w14:textId="77777777" w:rsidR="00A009FA" w:rsidRDefault="00A009FA" w:rsidP="00F07C30">
      <w:pPr>
        <w:pStyle w:val="NoSpacing"/>
        <w:spacing w:line="276" w:lineRule="auto"/>
        <w:jc w:val="both"/>
        <w:rPr>
          <w:rFonts w:ascii="Times New Roman" w:hAnsi="Times New Roman" w:cs="Times New Roman"/>
          <w:sz w:val="24"/>
          <w:szCs w:val="24"/>
        </w:rPr>
      </w:pPr>
    </w:p>
    <w:p w14:paraId="31473811" w14:textId="77777777" w:rsidR="00561298" w:rsidRPr="004A5E26" w:rsidRDefault="00CB20B1" w:rsidP="00F07C30">
      <w:pPr>
        <w:pStyle w:val="Heading1"/>
        <w:numPr>
          <w:ilvl w:val="0"/>
          <w:numId w:val="3"/>
        </w:numPr>
      </w:pPr>
      <w:bookmarkStart w:id="38" w:name="_Toc522635065"/>
      <w:bookmarkStart w:id="39" w:name="_PRAVILA_POZIVA"/>
      <w:bookmarkStart w:id="40" w:name="_Ref529264824"/>
      <w:bookmarkStart w:id="41" w:name="_Toc531256570"/>
      <w:bookmarkEnd w:id="38"/>
      <w:bookmarkEnd w:id="39"/>
      <w:r w:rsidRPr="004A5E26">
        <w:t>P</w:t>
      </w:r>
      <w:r w:rsidR="00437559" w:rsidRPr="004A5E26">
        <w:t>RAVILA POZIVA</w:t>
      </w:r>
      <w:bookmarkStart w:id="42" w:name="bookmark9"/>
      <w:bookmarkEnd w:id="40"/>
      <w:bookmarkEnd w:id="41"/>
      <w:bookmarkEnd w:id="42"/>
    </w:p>
    <w:p w14:paraId="31473812" w14:textId="77777777" w:rsidR="004C02B4" w:rsidRPr="004A5E26" w:rsidRDefault="004C02B4" w:rsidP="00F07C30">
      <w:pPr>
        <w:pStyle w:val="NoSpacing"/>
        <w:spacing w:line="276" w:lineRule="auto"/>
        <w:ind w:left="720"/>
        <w:rPr>
          <w:rFonts w:ascii="Times New Roman" w:hAnsi="Times New Roman" w:cs="Times New Roman"/>
          <w:b/>
          <w:sz w:val="24"/>
          <w:szCs w:val="24"/>
        </w:rPr>
      </w:pPr>
    </w:p>
    <w:p w14:paraId="31473813" w14:textId="77777777" w:rsidR="00A0462B" w:rsidRPr="004A5E26" w:rsidRDefault="004C02B4" w:rsidP="00F07C30">
      <w:pPr>
        <w:pStyle w:val="Heading2"/>
        <w:spacing w:line="276" w:lineRule="auto"/>
      </w:pPr>
      <w:bookmarkStart w:id="43" w:name="_Toc452468691"/>
      <w:r w:rsidRPr="004A5E26">
        <w:t xml:space="preserve"> </w:t>
      </w:r>
      <w:bookmarkStart w:id="44" w:name="_Ref520107720"/>
      <w:bookmarkStart w:id="45" w:name="_Toc531256571"/>
      <w:r w:rsidR="007F3E83" w:rsidRPr="004A5E26">
        <w:t>P</w:t>
      </w:r>
      <w:r w:rsidR="00561298" w:rsidRPr="004A5E26">
        <w:t>rihvatljivost prijavitelja</w:t>
      </w:r>
      <w:bookmarkEnd w:id="43"/>
      <w:bookmarkEnd w:id="44"/>
      <w:bookmarkEnd w:id="45"/>
    </w:p>
    <w:p w14:paraId="31473814" w14:textId="77777777" w:rsidR="00C67F7C" w:rsidRPr="00487A26" w:rsidRDefault="00C67F7C" w:rsidP="00F07C30">
      <w:pPr>
        <w:spacing w:after="0"/>
        <w:jc w:val="both"/>
        <w:rPr>
          <w:rFonts w:ascii="Times New Roman" w:hAnsi="Times New Roman" w:cs="Times New Roman"/>
          <w:sz w:val="24"/>
          <w:szCs w:val="24"/>
        </w:rPr>
      </w:pPr>
    </w:p>
    <w:p w14:paraId="31473815" w14:textId="77777777" w:rsidR="00CD0D4E" w:rsidRPr="00487A26" w:rsidRDefault="00CD0D4E" w:rsidP="00CD0D4E">
      <w:pPr>
        <w:spacing w:after="0"/>
        <w:jc w:val="both"/>
        <w:rPr>
          <w:rFonts w:ascii="Times New Roman" w:hAnsi="Times New Roman" w:cs="Times New Roman"/>
          <w:sz w:val="24"/>
          <w:szCs w:val="24"/>
        </w:rPr>
      </w:pPr>
      <w:r w:rsidRPr="00487A26">
        <w:rPr>
          <w:rFonts w:ascii="Times New Roman" w:hAnsi="Times New Roman" w:cs="Times New Roman"/>
          <w:sz w:val="24"/>
          <w:szCs w:val="24"/>
        </w:rPr>
        <w:t>Kako bi ispunio uvjete prihvatljivosti, prijavitelj mora biti pravna ili fizička osoba koja je mikro, mali ili srednji poduzetnik sukladno definiciji malih i srednjih poduzeća na način utvrđen u Prilogu I. Definicija malih i srednjih poduzeća Uredbe 651/2014.</w:t>
      </w:r>
      <w:r w:rsidRPr="00487A26" w:rsidDel="00E1679D">
        <w:rPr>
          <w:rFonts w:ascii="Times New Roman" w:hAnsi="Times New Roman" w:cs="Times New Roman"/>
          <w:sz w:val="24"/>
          <w:szCs w:val="24"/>
        </w:rPr>
        <w:t xml:space="preserve"> </w:t>
      </w:r>
    </w:p>
    <w:p w14:paraId="39043B71" w14:textId="77777777" w:rsidR="00BE41FC" w:rsidRPr="00CD0D4E" w:rsidRDefault="00BE41FC" w:rsidP="00CD0D4E">
      <w:pPr>
        <w:spacing w:after="0"/>
        <w:jc w:val="both"/>
        <w:rPr>
          <w:rFonts w:ascii="Times New Roman" w:hAnsi="Times New Roman" w:cs="Times New Roman"/>
          <w:sz w:val="24"/>
          <w:szCs w:val="24"/>
          <w:u w:val="single"/>
        </w:rPr>
      </w:pPr>
    </w:p>
    <w:p w14:paraId="31473819" w14:textId="74B759FD" w:rsidR="00582C8D" w:rsidRPr="00582C8D" w:rsidRDefault="00582C8D" w:rsidP="00F07C30">
      <w:pPr>
        <w:spacing w:after="0"/>
        <w:jc w:val="both"/>
        <w:rPr>
          <w:rFonts w:ascii="Times New Roman" w:hAnsi="Times New Roman" w:cs="Times New Roman"/>
          <w:sz w:val="24"/>
          <w:szCs w:val="24"/>
        </w:rPr>
      </w:pPr>
      <w:r w:rsidRPr="00582C8D">
        <w:rPr>
          <w:rFonts w:ascii="Times New Roman" w:hAnsi="Times New Roman" w:cs="Times New Roman"/>
          <w:sz w:val="24"/>
          <w:szCs w:val="24"/>
        </w:rPr>
        <w:t xml:space="preserve">Ukoliko prijavitelj </w:t>
      </w:r>
      <w:r w:rsidR="00C21DC2" w:rsidRPr="00C21DC2">
        <w:rPr>
          <w:rFonts w:ascii="Times New Roman" w:hAnsi="Times New Roman" w:cs="Times New Roman"/>
          <w:sz w:val="24"/>
          <w:szCs w:val="24"/>
        </w:rPr>
        <w:t xml:space="preserve">nema registriran poslovni </w:t>
      </w:r>
      <w:proofErr w:type="spellStart"/>
      <w:r w:rsidR="00C21DC2" w:rsidRPr="00C21DC2">
        <w:rPr>
          <w:rFonts w:ascii="Times New Roman" w:hAnsi="Times New Roman" w:cs="Times New Roman"/>
          <w:sz w:val="24"/>
          <w:szCs w:val="24"/>
        </w:rPr>
        <w:t>nastan</w:t>
      </w:r>
      <w:proofErr w:type="spellEnd"/>
      <w:r w:rsidR="00C21DC2" w:rsidRPr="00C21DC2">
        <w:rPr>
          <w:rFonts w:ascii="Times New Roman" w:hAnsi="Times New Roman" w:cs="Times New Roman"/>
          <w:sz w:val="24"/>
          <w:szCs w:val="24"/>
        </w:rPr>
        <w:t xml:space="preserve"> </w:t>
      </w:r>
      <w:r w:rsidRPr="00582C8D">
        <w:rPr>
          <w:rFonts w:ascii="Times New Roman" w:hAnsi="Times New Roman" w:cs="Times New Roman"/>
          <w:sz w:val="24"/>
          <w:szCs w:val="24"/>
        </w:rPr>
        <w:t xml:space="preserve">u RH, </w:t>
      </w:r>
      <w:r w:rsidR="00C44D51" w:rsidRPr="00C44D51">
        <w:rPr>
          <w:rFonts w:ascii="Times New Roman" w:hAnsi="Times New Roman" w:cs="Times New Roman"/>
          <w:sz w:val="24"/>
          <w:szCs w:val="24"/>
        </w:rPr>
        <w:t xml:space="preserve">isti treba </w:t>
      </w:r>
      <w:r w:rsidR="00CD0D4E">
        <w:rPr>
          <w:rFonts w:ascii="Times New Roman" w:hAnsi="Times New Roman" w:cs="Times New Roman"/>
          <w:sz w:val="24"/>
          <w:szCs w:val="24"/>
        </w:rPr>
        <w:t xml:space="preserve">registrirati poslovni </w:t>
      </w:r>
      <w:proofErr w:type="spellStart"/>
      <w:r w:rsidR="00CD0D4E">
        <w:rPr>
          <w:rFonts w:ascii="Times New Roman" w:hAnsi="Times New Roman" w:cs="Times New Roman"/>
          <w:sz w:val="24"/>
          <w:szCs w:val="24"/>
        </w:rPr>
        <w:t>nastan</w:t>
      </w:r>
      <w:proofErr w:type="spellEnd"/>
      <w:r w:rsidR="00C44D51" w:rsidRPr="00C44D51">
        <w:rPr>
          <w:rFonts w:ascii="Times New Roman" w:hAnsi="Times New Roman" w:cs="Times New Roman"/>
          <w:sz w:val="24"/>
          <w:szCs w:val="24"/>
        </w:rPr>
        <w:t xml:space="preserve"> u RH </w:t>
      </w:r>
      <w:r w:rsidR="00612E53">
        <w:rPr>
          <w:rFonts w:ascii="Times New Roman" w:hAnsi="Times New Roman" w:cs="Times New Roman"/>
          <w:sz w:val="24"/>
          <w:szCs w:val="24"/>
        </w:rPr>
        <w:t>do</w:t>
      </w:r>
      <w:r w:rsidR="00C44D51" w:rsidRPr="00C44D51">
        <w:rPr>
          <w:rFonts w:ascii="Times New Roman" w:hAnsi="Times New Roman" w:cs="Times New Roman"/>
          <w:sz w:val="24"/>
          <w:szCs w:val="24"/>
        </w:rPr>
        <w:t xml:space="preserve"> trenutk</w:t>
      </w:r>
      <w:r w:rsidR="00612E53">
        <w:rPr>
          <w:rFonts w:ascii="Times New Roman" w:hAnsi="Times New Roman" w:cs="Times New Roman"/>
          <w:sz w:val="24"/>
          <w:szCs w:val="24"/>
        </w:rPr>
        <w:t>a</w:t>
      </w:r>
      <w:r w:rsidR="00C44D51" w:rsidRPr="00C44D51">
        <w:rPr>
          <w:rFonts w:ascii="Times New Roman" w:hAnsi="Times New Roman" w:cs="Times New Roman"/>
          <w:sz w:val="24"/>
          <w:szCs w:val="24"/>
        </w:rPr>
        <w:t xml:space="preserve"> dodjele potpore</w:t>
      </w:r>
      <w:r w:rsidRPr="00582C8D">
        <w:rPr>
          <w:rFonts w:ascii="Times New Roman" w:hAnsi="Times New Roman" w:cs="Times New Roman"/>
          <w:sz w:val="24"/>
          <w:szCs w:val="24"/>
        </w:rPr>
        <w:t xml:space="preserve">. </w:t>
      </w:r>
    </w:p>
    <w:p w14:paraId="3147381A" w14:textId="77777777" w:rsidR="00582C8D" w:rsidRDefault="00582C8D" w:rsidP="00F07C30">
      <w:pPr>
        <w:spacing w:after="0"/>
        <w:jc w:val="both"/>
        <w:rPr>
          <w:rFonts w:ascii="Times New Roman" w:hAnsi="Times New Roman" w:cs="Times New Roman"/>
          <w:sz w:val="24"/>
          <w:szCs w:val="24"/>
        </w:rPr>
      </w:pPr>
    </w:p>
    <w:p w14:paraId="3147381B" w14:textId="21520F49" w:rsidR="0036255D" w:rsidRDefault="00A27792" w:rsidP="00F07C30">
      <w:pPr>
        <w:spacing w:after="0"/>
        <w:jc w:val="both"/>
        <w:rPr>
          <w:rFonts w:ascii="Times New Roman" w:hAnsi="Times New Roman" w:cs="Times New Roman"/>
          <w:sz w:val="24"/>
          <w:szCs w:val="24"/>
        </w:rPr>
      </w:pPr>
      <w:r w:rsidRPr="004A5E26">
        <w:rPr>
          <w:rFonts w:ascii="Times New Roman" w:hAnsi="Times New Roman" w:cs="Times New Roman"/>
          <w:sz w:val="24"/>
          <w:szCs w:val="24"/>
        </w:rPr>
        <w:t xml:space="preserve">Prijavitelj mora dokazati da u trenutku prijave nije niti u jednoj situaciji isključenja, koje </w:t>
      </w:r>
      <w:r w:rsidRPr="006312B7">
        <w:rPr>
          <w:rFonts w:ascii="Times New Roman" w:hAnsi="Times New Roman" w:cs="Times New Roman"/>
          <w:sz w:val="24"/>
          <w:szCs w:val="24"/>
        </w:rPr>
        <w:t xml:space="preserve">su definirane u točki </w:t>
      </w:r>
      <w:r w:rsidR="00BE41FC" w:rsidRPr="00BE41FC">
        <w:rPr>
          <w:rFonts w:ascii="Times New Roman" w:hAnsi="Times New Roman" w:cs="Times New Roman"/>
          <w:b/>
          <w:color w:val="1AB39F" w:themeColor="accent5"/>
          <w:sz w:val="24"/>
          <w:szCs w:val="24"/>
        </w:rPr>
        <w:fldChar w:fldCharType="begin"/>
      </w:r>
      <w:r w:rsidR="00BE41FC" w:rsidRPr="00BE41FC">
        <w:rPr>
          <w:rFonts w:ascii="Times New Roman" w:hAnsi="Times New Roman" w:cs="Times New Roman"/>
          <w:b/>
          <w:color w:val="1AB39F" w:themeColor="accent5"/>
          <w:sz w:val="24"/>
          <w:szCs w:val="24"/>
        </w:rPr>
        <w:instrText xml:space="preserve"> REF _Ref531944031 \r \h </w:instrText>
      </w:r>
      <w:r w:rsidR="00BE41FC">
        <w:rPr>
          <w:rFonts w:ascii="Times New Roman" w:hAnsi="Times New Roman" w:cs="Times New Roman"/>
          <w:b/>
          <w:color w:val="1AB39F" w:themeColor="accent5"/>
          <w:sz w:val="24"/>
          <w:szCs w:val="24"/>
        </w:rPr>
        <w:instrText xml:space="preserve"> \* MERGEFORMAT </w:instrText>
      </w:r>
      <w:r w:rsidR="00BE41FC" w:rsidRPr="00BE41FC">
        <w:rPr>
          <w:rFonts w:ascii="Times New Roman" w:hAnsi="Times New Roman" w:cs="Times New Roman"/>
          <w:b/>
          <w:color w:val="1AB39F" w:themeColor="accent5"/>
          <w:sz w:val="24"/>
          <w:szCs w:val="24"/>
        </w:rPr>
      </w:r>
      <w:r w:rsidR="00BE41FC" w:rsidRPr="00BE41FC">
        <w:rPr>
          <w:rFonts w:ascii="Times New Roman" w:hAnsi="Times New Roman" w:cs="Times New Roman"/>
          <w:b/>
          <w:color w:val="1AB39F" w:themeColor="accent5"/>
          <w:sz w:val="24"/>
          <w:szCs w:val="24"/>
        </w:rPr>
        <w:fldChar w:fldCharType="separate"/>
      </w:r>
      <w:r w:rsidR="00BE41FC" w:rsidRPr="00BE41FC">
        <w:rPr>
          <w:rFonts w:ascii="Times New Roman" w:hAnsi="Times New Roman" w:cs="Times New Roman"/>
          <w:b/>
          <w:color w:val="1AB39F" w:themeColor="accent5"/>
          <w:sz w:val="24"/>
          <w:szCs w:val="24"/>
        </w:rPr>
        <w:t>2.3</w:t>
      </w:r>
      <w:r w:rsidR="00BE41FC" w:rsidRPr="00BE41FC">
        <w:rPr>
          <w:rFonts w:ascii="Times New Roman" w:hAnsi="Times New Roman" w:cs="Times New Roman"/>
          <w:b/>
          <w:color w:val="1AB39F" w:themeColor="accent5"/>
          <w:sz w:val="24"/>
          <w:szCs w:val="24"/>
        </w:rPr>
        <w:fldChar w:fldCharType="end"/>
      </w:r>
      <w:r w:rsidR="00BE41FC">
        <w:rPr>
          <w:rFonts w:ascii="Times New Roman" w:hAnsi="Times New Roman" w:cs="Times New Roman"/>
          <w:sz w:val="24"/>
          <w:szCs w:val="24"/>
        </w:rPr>
        <w:t xml:space="preserve"> </w:t>
      </w:r>
      <w:r w:rsidRPr="006312B7">
        <w:rPr>
          <w:rFonts w:ascii="Times New Roman" w:hAnsi="Times New Roman" w:cs="Times New Roman"/>
          <w:sz w:val="24"/>
          <w:szCs w:val="24"/>
        </w:rPr>
        <w:t>Uputa.</w:t>
      </w:r>
    </w:p>
    <w:p w14:paraId="3147381C" w14:textId="77777777" w:rsidR="0023700B" w:rsidRDefault="0023700B" w:rsidP="00F07C30">
      <w:pPr>
        <w:spacing w:after="0"/>
        <w:jc w:val="both"/>
        <w:rPr>
          <w:rFonts w:ascii="Times New Roman" w:hAnsi="Times New Roman" w:cs="Times New Roman"/>
          <w:sz w:val="24"/>
          <w:szCs w:val="24"/>
        </w:rPr>
      </w:pPr>
    </w:p>
    <w:p w14:paraId="3147381D" w14:textId="77777777" w:rsidR="0023700B" w:rsidRDefault="0001584B" w:rsidP="00F07C30">
      <w:pPr>
        <w:spacing w:after="0"/>
        <w:jc w:val="both"/>
        <w:rPr>
          <w:rFonts w:ascii="Times New Roman" w:hAnsi="Times New Roman" w:cs="Times New Roman"/>
          <w:sz w:val="24"/>
          <w:szCs w:val="24"/>
        </w:rPr>
      </w:pPr>
      <w:r w:rsidRPr="0001584B">
        <w:rPr>
          <w:rFonts w:ascii="Times New Roman" w:hAnsi="Times New Roman" w:cs="Times New Roman"/>
          <w:sz w:val="24"/>
          <w:szCs w:val="24"/>
        </w:rPr>
        <w:t xml:space="preserve">Prijavitelj u </w:t>
      </w:r>
      <w:r w:rsidR="00F449A9">
        <w:rPr>
          <w:rFonts w:ascii="Times New Roman" w:hAnsi="Times New Roman" w:cs="Times New Roman"/>
          <w:sz w:val="24"/>
          <w:szCs w:val="24"/>
        </w:rPr>
        <w:t>projektnom prijedlogu</w:t>
      </w:r>
      <w:r w:rsidR="00F449A9" w:rsidRPr="0001584B">
        <w:rPr>
          <w:rFonts w:ascii="Times New Roman" w:hAnsi="Times New Roman" w:cs="Times New Roman"/>
          <w:sz w:val="24"/>
          <w:szCs w:val="24"/>
        </w:rPr>
        <w:t xml:space="preserve"> </w:t>
      </w:r>
      <w:r w:rsidRPr="0001584B">
        <w:rPr>
          <w:rFonts w:ascii="Times New Roman" w:hAnsi="Times New Roman" w:cs="Times New Roman"/>
          <w:sz w:val="24"/>
          <w:szCs w:val="24"/>
        </w:rPr>
        <w:t xml:space="preserve">mora navesti vlastite kapacitete za provedbu </w:t>
      </w:r>
      <w:r w:rsidR="00A640F5">
        <w:rPr>
          <w:rFonts w:ascii="Times New Roman" w:hAnsi="Times New Roman" w:cs="Times New Roman"/>
          <w:sz w:val="24"/>
          <w:szCs w:val="24"/>
        </w:rPr>
        <w:t>projekta</w:t>
      </w:r>
      <w:r w:rsidRPr="0001584B">
        <w:rPr>
          <w:rFonts w:ascii="Times New Roman" w:hAnsi="Times New Roman" w:cs="Times New Roman"/>
          <w:sz w:val="24"/>
          <w:szCs w:val="24"/>
        </w:rPr>
        <w:t xml:space="preserve"> (obrazložiti ljudske, tehničke i/ili tehnološke resurse potrebne za organizaciju predmetne aktivnosti, kao i za provedbu post-projektnih aktivnosti sukladno uputama navedenim u </w:t>
      </w:r>
      <w:r w:rsidRPr="007661FD">
        <w:rPr>
          <w:rFonts w:ascii="Times New Roman" w:hAnsi="Times New Roman" w:cs="Times New Roman"/>
          <w:i/>
          <w:sz w:val="24"/>
          <w:szCs w:val="24"/>
        </w:rPr>
        <w:t xml:space="preserve">Prilogu </w:t>
      </w:r>
      <w:r w:rsidR="00C3207D" w:rsidRPr="007661FD">
        <w:rPr>
          <w:rFonts w:ascii="Times New Roman" w:hAnsi="Times New Roman" w:cs="Times New Roman"/>
          <w:i/>
          <w:sz w:val="24"/>
          <w:szCs w:val="24"/>
        </w:rPr>
        <w:t>1</w:t>
      </w:r>
      <w:r w:rsidR="00C3207D">
        <w:rPr>
          <w:rFonts w:ascii="Times New Roman" w:hAnsi="Times New Roman" w:cs="Times New Roman"/>
          <w:i/>
          <w:sz w:val="24"/>
          <w:szCs w:val="24"/>
        </w:rPr>
        <w:t>3</w:t>
      </w:r>
      <w:r w:rsidR="004872A2">
        <w:rPr>
          <w:rFonts w:ascii="Times New Roman" w:hAnsi="Times New Roman" w:cs="Times New Roman"/>
          <w:i/>
          <w:sz w:val="24"/>
          <w:szCs w:val="24"/>
        </w:rPr>
        <w:t>.</w:t>
      </w:r>
      <w:r w:rsidR="007B6C74">
        <w:rPr>
          <w:rFonts w:ascii="Times New Roman" w:hAnsi="Times New Roman" w:cs="Times New Roman"/>
          <w:i/>
          <w:sz w:val="24"/>
          <w:szCs w:val="24"/>
        </w:rPr>
        <w:t xml:space="preserve"> </w:t>
      </w:r>
      <w:r w:rsidR="007B6C74" w:rsidRPr="007B6C74">
        <w:rPr>
          <w:rFonts w:ascii="Times New Roman" w:hAnsi="Times New Roman" w:cs="Times New Roman"/>
          <w:i/>
          <w:sz w:val="24"/>
          <w:szCs w:val="24"/>
        </w:rPr>
        <w:t>Upute za popunjavanje prijavnog obrasca</w:t>
      </w:r>
      <w:r w:rsidRPr="007661FD">
        <w:rPr>
          <w:rFonts w:ascii="Times New Roman" w:hAnsi="Times New Roman" w:cs="Times New Roman"/>
          <w:sz w:val="24"/>
          <w:szCs w:val="24"/>
        </w:rPr>
        <w:t>.).</w:t>
      </w:r>
    </w:p>
    <w:p w14:paraId="6897B097" w14:textId="77777777" w:rsidR="00BE41FC" w:rsidRDefault="00BE41FC" w:rsidP="00F07C30">
      <w:pPr>
        <w:spacing w:after="0"/>
        <w:jc w:val="both"/>
        <w:rPr>
          <w:rFonts w:ascii="Times New Roman" w:hAnsi="Times New Roman" w:cs="Times New Roman"/>
          <w:sz w:val="24"/>
          <w:szCs w:val="24"/>
        </w:rPr>
      </w:pPr>
    </w:p>
    <w:p w14:paraId="249D2092" w14:textId="77777777" w:rsidR="00487A26" w:rsidRDefault="00487A26" w:rsidP="00F07C30">
      <w:pPr>
        <w:spacing w:after="0"/>
        <w:jc w:val="both"/>
        <w:rPr>
          <w:rFonts w:ascii="Times New Roman" w:hAnsi="Times New Roman" w:cs="Times New Roman"/>
          <w:sz w:val="24"/>
          <w:szCs w:val="24"/>
        </w:rPr>
      </w:pPr>
    </w:p>
    <w:p w14:paraId="675A71EF" w14:textId="77777777" w:rsidR="00487A26" w:rsidRDefault="00487A26" w:rsidP="00F07C30">
      <w:pPr>
        <w:spacing w:after="0"/>
        <w:jc w:val="both"/>
        <w:rPr>
          <w:rFonts w:ascii="Times New Roman" w:hAnsi="Times New Roman" w:cs="Times New Roman"/>
          <w:sz w:val="24"/>
          <w:szCs w:val="24"/>
        </w:rPr>
      </w:pPr>
    </w:p>
    <w:p w14:paraId="2EABD95A" w14:textId="77777777" w:rsidR="00487A26" w:rsidRDefault="00487A26" w:rsidP="00F07C30">
      <w:pPr>
        <w:spacing w:after="0"/>
        <w:jc w:val="both"/>
        <w:rPr>
          <w:rFonts w:ascii="Times New Roman" w:hAnsi="Times New Roman" w:cs="Times New Roman"/>
          <w:sz w:val="24"/>
          <w:szCs w:val="24"/>
        </w:rPr>
      </w:pPr>
    </w:p>
    <w:p w14:paraId="604C9150" w14:textId="77777777" w:rsidR="00487A26" w:rsidRPr="00CF7B30" w:rsidRDefault="00487A26" w:rsidP="00F07C30">
      <w:pPr>
        <w:spacing w:after="0"/>
        <w:jc w:val="both"/>
        <w:rPr>
          <w:rFonts w:ascii="Times New Roman" w:hAnsi="Times New Roman" w:cs="Times New Roman"/>
          <w:sz w:val="24"/>
          <w:szCs w:val="24"/>
        </w:rPr>
      </w:pPr>
    </w:p>
    <w:p w14:paraId="3147381F" w14:textId="77777777" w:rsidR="00A0462B" w:rsidRDefault="00AE6ABD" w:rsidP="00F07C30">
      <w:pPr>
        <w:pStyle w:val="Heading2"/>
        <w:spacing w:line="276" w:lineRule="auto"/>
      </w:pPr>
      <w:bookmarkStart w:id="46" w:name="_Toc452468692"/>
      <w:bookmarkStart w:id="47" w:name="_Toc531256572"/>
      <w:r w:rsidRPr="00C0626F">
        <w:lastRenderedPageBreak/>
        <w:t>P</w:t>
      </w:r>
      <w:r w:rsidR="00A0462B" w:rsidRPr="00C0626F">
        <w:t>rihvatljivost</w:t>
      </w:r>
      <w:r w:rsidR="004968EC" w:rsidRPr="00C0626F">
        <w:t xml:space="preserve"> </w:t>
      </w:r>
      <w:r w:rsidR="00A0462B" w:rsidRPr="00C0626F">
        <w:t>partnera</w:t>
      </w:r>
      <w:r w:rsidRPr="00C0626F">
        <w:t xml:space="preserve"> i formiranje partnerstva</w:t>
      </w:r>
      <w:bookmarkEnd w:id="46"/>
      <w:bookmarkEnd w:id="47"/>
    </w:p>
    <w:p w14:paraId="616096AA" w14:textId="77777777" w:rsidR="00487A26" w:rsidRDefault="00487A26" w:rsidP="00F07C30">
      <w:pPr>
        <w:pStyle w:val="NoSpacing"/>
        <w:spacing w:line="276" w:lineRule="auto"/>
        <w:jc w:val="both"/>
        <w:rPr>
          <w:rFonts w:ascii="Times New Roman" w:hAnsi="Times New Roman" w:cs="Times New Roman"/>
          <w:sz w:val="24"/>
          <w:szCs w:val="24"/>
        </w:rPr>
      </w:pPr>
    </w:p>
    <w:p w14:paraId="31473821" w14:textId="77777777" w:rsidR="00EA1F14" w:rsidRDefault="00EA1F14" w:rsidP="00F07C30">
      <w:pPr>
        <w:pStyle w:val="NoSpacing"/>
        <w:spacing w:line="276" w:lineRule="auto"/>
        <w:jc w:val="both"/>
        <w:rPr>
          <w:rFonts w:ascii="Times New Roman" w:hAnsi="Times New Roman" w:cs="Times New Roman"/>
          <w:sz w:val="24"/>
          <w:szCs w:val="24"/>
        </w:rPr>
      </w:pPr>
      <w:r w:rsidRPr="00EA1F14">
        <w:rPr>
          <w:rFonts w:ascii="Times New Roman" w:hAnsi="Times New Roman" w:cs="Times New Roman"/>
          <w:sz w:val="24"/>
          <w:szCs w:val="24"/>
        </w:rPr>
        <w:t>Prijavitelji moraju djelovati pojedinačno. Partnerske organizacije i partnerstvo</w:t>
      </w:r>
      <w:r w:rsidRPr="00EA1F14">
        <w:rPr>
          <w:rFonts w:ascii="Times New Roman" w:hAnsi="Times New Roman" w:cs="Times New Roman"/>
          <w:sz w:val="24"/>
          <w:szCs w:val="24"/>
          <w:vertAlign w:val="superscript"/>
        </w:rPr>
        <w:footnoteReference w:id="6"/>
      </w:r>
      <w:r w:rsidRPr="00EA1F14">
        <w:rPr>
          <w:rFonts w:ascii="Times New Roman" w:hAnsi="Times New Roman" w:cs="Times New Roman"/>
          <w:sz w:val="24"/>
          <w:szCs w:val="24"/>
        </w:rPr>
        <w:t xml:space="preserve"> bilo koje vrste nisu prihvatljivi.</w:t>
      </w:r>
    </w:p>
    <w:p w14:paraId="0E18B17F" w14:textId="77777777" w:rsidR="00487A26" w:rsidRPr="00EA1F14" w:rsidRDefault="00487A26" w:rsidP="00F07C30">
      <w:pPr>
        <w:pStyle w:val="NoSpacing"/>
        <w:spacing w:line="276" w:lineRule="auto"/>
        <w:jc w:val="both"/>
        <w:rPr>
          <w:rFonts w:ascii="Times New Roman" w:hAnsi="Times New Roman" w:cs="Times New Roman"/>
          <w:sz w:val="24"/>
          <w:szCs w:val="24"/>
        </w:rPr>
      </w:pPr>
    </w:p>
    <w:p w14:paraId="31473824" w14:textId="77777777" w:rsidR="00F82135" w:rsidRPr="004A5E26" w:rsidRDefault="00B33213" w:rsidP="00B26021">
      <w:pPr>
        <w:pStyle w:val="Heading2"/>
        <w:spacing w:line="276" w:lineRule="auto"/>
      </w:pPr>
      <w:bookmarkStart w:id="48" w:name="_Toc531256574"/>
      <w:bookmarkStart w:id="49" w:name="_Ref531944031"/>
      <w:bookmarkStart w:id="50" w:name="_Ref531944980"/>
      <w:bookmarkStart w:id="51" w:name="_Toc452468693"/>
      <w:r w:rsidRPr="004A5E26">
        <w:t>Kriteriji za isključenje prijavitelja</w:t>
      </w:r>
      <w:bookmarkEnd w:id="48"/>
      <w:bookmarkEnd w:id="49"/>
      <w:bookmarkEnd w:id="50"/>
    </w:p>
    <w:p w14:paraId="400735E2" w14:textId="77777777" w:rsidR="00487A26" w:rsidRDefault="00487A26" w:rsidP="00F07C30">
      <w:pPr>
        <w:pStyle w:val="NoSpacing"/>
        <w:spacing w:line="276" w:lineRule="auto"/>
        <w:rPr>
          <w:rStyle w:val="normaltextrun"/>
          <w:rFonts w:ascii="Times New Roman" w:hAnsi="Times New Roman" w:cs="Times New Roman"/>
          <w:color w:val="000000"/>
          <w:sz w:val="24"/>
          <w:szCs w:val="24"/>
          <w:shd w:val="clear" w:color="auto" w:fill="FFFFFF"/>
        </w:rPr>
      </w:pPr>
    </w:p>
    <w:p w14:paraId="31473825" w14:textId="77777777" w:rsidR="00D054D7" w:rsidRPr="004A5E26" w:rsidRDefault="00D054D7" w:rsidP="00F07C30">
      <w:pPr>
        <w:pStyle w:val="NoSpacing"/>
        <w:spacing w:line="276" w:lineRule="auto"/>
        <w:rPr>
          <w:rStyle w:val="normaltextrun"/>
          <w:rFonts w:ascii="Times New Roman" w:hAnsi="Times New Roman" w:cs="Times New Roman"/>
          <w:color w:val="000000"/>
          <w:sz w:val="24"/>
          <w:szCs w:val="24"/>
          <w:shd w:val="clear" w:color="auto" w:fill="FFFFFF"/>
        </w:rPr>
      </w:pPr>
      <w:r w:rsidRPr="004A5E26">
        <w:rPr>
          <w:rStyle w:val="normaltextrun"/>
          <w:rFonts w:ascii="Times New Roman" w:hAnsi="Times New Roman" w:cs="Times New Roman"/>
          <w:color w:val="000000"/>
          <w:sz w:val="24"/>
          <w:szCs w:val="24"/>
          <w:shd w:val="clear" w:color="auto" w:fill="FFFFFF"/>
        </w:rPr>
        <w:t xml:space="preserve">U okviru ovog Poziva, potpora </w:t>
      </w:r>
      <w:r w:rsidR="00871E8F" w:rsidRPr="004A5E26">
        <w:rPr>
          <w:rStyle w:val="normaltextrun"/>
          <w:rFonts w:ascii="Times New Roman" w:hAnsi="Times New Roman" w:cs="Times New Roman"/>
          <w:b/>
          <w:color w:val="000000"/>
          <w:sz w:val="24"/>
          <w:szCs w:val="24"/>
          <w:shd w:val="clear" w:color="auto" w:fill="FFFFFF"/>
        </w:rPr>
        <w:t xml:space="preserve">se ne može </w:t>
      </w:r>
      <w:r w:rsidRPr="00B85FC3">
        <w:rPr>
          <w:rStyle w:val="normaltextrun"/>
          <w:rFonts w:ascii="Times New Roman" w:hAnsi="Times New Roman" w:cs="Times New Roman"/>
          <w:color w:val="000000"/>
          <w:sz w:val="24"/>
          <w:szCs w:val="24"/>
          <w:shd w:val="clear" w:color="auto" w:fill="FFFFFF"/>
        </w:rPr>
        <w:t>dodijeliti</w:t>
      </w:r>
      <w:r w:rsidRPr="004A5E26">
        <w:rPr>
          <w:rStyle w:val="normaltextrun"/>
          <w:rFonts w:ascii="Times New Roman" w:hAnsi="Times New Roman" w:cs="Times New Roman"/>
          <w:color w:val="000000"/>
          <w:sz w:val="24"/>
          <w:szCs w:val="24"/>
          <w:shd w:val="clear" w:color="auto" w:fill="FFFFFF"/>
        </w:rPr>
        <w:t>:</w:t>
      </w:r>
    </w:p>
    <w:p w14:paraId="31473826" w14:textId="77777777" w:rsidR="006C57E1" w:rsidRPr="004A5E26" w:rsidRDefault="006C57E1" w:rsidP="00F07C30">
      <w:pPr>
        <w:pStyle w:val="NoSpacing"/>
        <w:spacing w:line="276" w:lineRule="auto"/>
        <w:rPr>
          <w:rStyle w:val="normaltextrun"/>
          <w:rFonts w:ascii="Times New Roman" w:hAnsi="Times New Roman" w:cs="Times New Roman"/>
          <w:color w:val="000000"/>
          <w:sz w:val="24"/>
          <w:szCs w:val="24"/>
          <w:shd w:val="clear" w:color="auto" w:fill="FFFFFF"/>
        </w:rPr>
      </w:pPr>
    </w:p>
    <w:p w14:paraId="31473827" w14:textId="7E726424" w:rsidR="008F230F" w:rsidRPr="008F230F" w:rsidRDefault="008F230F" w:rsidP="00F07C30">
      <w:pPr>
        <w:pStyle w:val="NoSpacing"/>
        <w:numPr>
          <w:ilvl w:val="0"/>
          <w:numId w:val="6"/>
        </w:numPr>
        <w:spacing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V</w:t>
      </w:r>
      <w:r w:rsidRPr="008F230F">
        <w:rPr>
          <w:rFonts w:ascii="Times New Roman" w:hAnsi="Times New Roman" w:cs="Times New Roman"/>
          <w:color w:val="000000"/>
          <w:sz w:val="24"/>
          <w:szCs w:val="24"/>
          <w:shd w:val="clear" w:color="auto" w:fill="FFFFFF"/>
        </w:rPr>
        <w:t>elikim poduzećima</w:t>
      </w:r>
      <w:r w:rsidR="00BE1468">
        <w:rPr>
          <w:rFonts w:ascii="Times New Roman" w:hAnsi="Times New Roman" w:cs="Times New Roman"/>
          <w:color w:val="000000"/>
          <w:sz w:val="24"/>
          <w:szCs w:val="24"/>
          <w:shd w:val="clear" w:color="auto" w:fill="FFFFFF"/>
        </w:rPr>
        <w:t xml:space="preserve">, </w:t>
      </w:r>
      <w:r w:rsidR="00BE1468" w:rsidRPr="00BE1468">
        <w:rPr>
          <w:rFonts w:ascii="Times New Roman" w:hAnsi="Times New Roman" w:cs="Times New Roman"/>
          <w:i/>
          <w:iCs/>
          <w:color w:val="000000"/>
          <w:sz w:val="24"/>
          <w:szCs w:val="24"/>
          <w:shd w:val="clear" w:color="auto" w:fill="FFFFFF"/>
        </w:rPr>
        <w:t>dokazuje se Izjavom prijavitelja (Obrazac 2)</w:t>
      </w:r>
      <w:r w:rsidR="00BE41FC">
        <w:rPr>
          <w:rFonts w:ascii="Times New Roman" w:hAnsi="Times New Roman" w:cs="Times New Roman"/>
          <w:i/>
          <w:iCs/>
          <w:color w:val="000000"/>
          <w:sz w:val="24"/>
          <w:szCs w:val="24"/>
          <w:shd w:val="clear" w:color="auto" w:fill="FFFFFF"/>
        </w:rPr>
        <w:t xml:space="preserve">, </w:t>
      </w:r>
      <w:r w:rsidR="00BE41FC" w:rsidRPr="00BE41FC">
        <w:rPr>
          <w:rFonts w:ascii="Times New Roman" w:hAnsi="Times New Roman" w:cs="Times New Roman"/>
          <w:i/>
          <w:iCs/>
          <w:color w:val="000000"/>
          <w:sz w:val="24"/>
          <w:szCs w:val="24"/>
          <w:shd w:val="clear" w:color="auto" w:fill="FFFFFF"/>
        </w:rPr>
        <w:t>Skupnom izjavom (Obrazac 3), ostali dostupni izvori</w:t>
      </w:r>
      <w:r>
        <w:rPr>
          <w:rFonts w:ascii="Times New Roman" w:hAnsi="Times New Roman" w:cs="Times New Roman"/>
          <w:color w:val="000000"/>
          <w:sz w:val="24"/>
          <w:szCs w:val="24"/>
          <w:shd w:val="clear" w:color="auto" w:fill="FFFFFF"/>
        </w:rPr>
        <w:t>;</w:t>
      </w:r>
    </w:p>
    <w:p w14:paraId="31473828" w14:textId="0B2789EB" w:rsidR="00B16240" w:rsidRDefault="00B16240" w:rsidP="00F07C30">
      <w:pPr>
        <w:pStyle w:val="NoSpacing"/>
        <w:numPr>
          <w:ilvl w:val="0"/>
          <w:numId w:val="6"/>
        </w:numPr>
        <w:spacing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U</w:t>
      </w:r>
      <w:r w:rsidRPr="00B16240">
        <w:rPr>
          <w:rFonts w:ascii="Times New Roman" w:hAnsi="Times New Roman" w:cs="Times New Roman"/>
          <w:color w:val="000000"/>
          <w:sz w:val="24"/>
          <w:szCs w:val="24"/>
          <w:shd w:val="clear" w:color="auto" w:fill="FFFFFF"/>
        </w:rPr>
        <w:t>drugama i dobrotvornim organizacijama</w:t>
      </w:r>
      <w:r w:rsidR="00BE1468">
        <w:rPr>
          <w:rFonts w:ascii="Times New Roman" w:hAnsi="Times New Roman" w:cs="Times New Roman"/>
          <w:color w:val="000000"/>
          <w:sz w:val="24"/>
          <w:szCs w:val="24"/>
          <w:shd w:val="clear" w:color="auto" w:fill="FFFFFF"/>
        </w:rPr>
        <w:t xml:space="preserve">; </w:t>
      </w:r>
      <w:r w:rsidR="00BE1468" w:rsidRPr="00BE1468">
        <w:rPr>
          <w:rFonts w:ascii="Times New Roman" w:hAnsi="Times New Roman" w:cs="Times New Roman"/>
          <w:i/>
          <w:iCs/>
          <w:color w:val="000000"/>
          <w:sz w:val="24"/>
          <w:szCs w:val="24"/>
          <w:shd w:val="clear" w:color="auto" w:fill="FFFFFF"/>
        </w:rPr>
        <w:t>dokazuje se Izjavom prijavitelja (Obrazac 2)</w:t>
      </w:r>
      <w:r w:rsidR="00BE41FC">
        <w:rPr>
          <w:rFonts w:ascii="Times New Roman" w:hAnsi="Times New Roman" w:cs="Times New Roman"/>
          <w:i/>
          <w:iCs/>
          <w:color w:val="000000"/>
          <w:sz w:val="24"/>
          <w:szCs w:val="24"/>
          <w:shd w:val="clear" w:color="auto" w:fill="FFFFFF"/>
        </w:rPr>
        <w:t xml:space="preserve">, </w:t>
      </w:r>
      <w:r w:rsidR="00BE41FC" w:rsidRPr="00BE41FC">
        <w:rPr>
          <w:rFonts w:ascii="Times New Roman" w:hAnsi="Times New Roman" w:cs="Times New Roman"/>
          <w:i/>
          <w:iCs/>
          <w:color w:val="000000"/>
          <w:sz w:val="24"/>
          <w:szCs w:val="24"/>
          <w:shd w:val="clear" w:color="auto" w:fill="FFFFFF"/>
        </w:rPr>
        <w:t>ostali dostupni izvori</w:t>
      </w:r>
      <w:r>
        <w:rPr>
          <w:rFonts w:ascii="Times New Roman" w:hAnsi="Times New Roman" w:cs="Times New Roman"/>
          <w:color w:val="000000"/>
          <w:sz w:val="24"/>
          <w:szCs w:val="24"/>
          <w:shd w:val="clear" w:color="auto" w:fill="FFFFFF"/>
        </w:rPr>
        <w:t>;</w:t>
      </w:r>
    </w:p>
    <w:p w14:paraId="31473829" w14:textId="0DEE6836" w:rsidR="00D054D7" w:rsidRPr="00050687" w:rsidRDefault="00344DEE" w:rsidP="00F07C30">
      <w:pPr>
        <w:pStyle w:val="NoSpacing"/>
        <w:numPr>
          <w:ilvl w:val="0"/>
          <w:numId w:val="6"/>
        </w:numPr>
        <w:spacing w:line="276" w:lineRule="auto"/>
        <w:jc w:val="both"/>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P</w:t>
      </w:r>
      <w:r w:rsidRPr="004A5E26">
        <w:rPr>
          <w:rStyle w:val="normaltextrun"/>
          <w:rFonts w:ascii="Times New Roman" w:hAnsi="Times New Roman" w:cs="Times New Roman"/>
          <w:color w:val="000000"/>
          <w:sz w:val="24"/>
          <w:szCs w:val="24"/>
          <w:shd w:val="clear" w:color="auto" w:fill="FFFFFF"/>
        </w:rPr>
        <w:t>rijavitelju</w:t>
      </w:r>
      <w:r w:rsidRPr="004A5E26" w:rsidDel="0011235B">
        <w:rPr>
          <w:rStyle w:val="normaltextrun"/>
          <w:rFonts w:ascii="Times New Roman" w:hAnsi="Times New Roman" w:cs="Times New Roman"/>
          <w:color w:val="000000"/>
          <w:sz w:val="24"/>
          <w:szCs w:val="24"/>
          <w:shd w:val="clear" w:color="auto" w:fill="FFFFFF"/>
        </w:rPr>
        <w:t xml:space="preserve"> </w:t>
      </w:r>
      <w:r w:rsidR="00D054D7" w:rsidRPr="004A5E26">
        <w:rPr>
          <w:rStyle w:val="normaltextrun"/>
          <w:rFonts w:ascii="Times New Roman" w:hAnsi="Times New Roman" w:cs="Times New Roman"/>
          <w:color w:val="000000"/>
          <w:sz w:val="24"/>
          <w:szCs w:val="24"/>
          <w:shd w:val="clear" w:color="auto" w:fill="FFFFFF"/>
        </w:rPr>
        <w:t>od koj</w:t>
      </w:r>
      <w:r w:rsidR="00520D60" w:rsidRPr="004A5E26">
        <w:rPr>
          <w:rStyle w:val="normaltextrun"/>
          <w:rFonts w:ascii="Times New Roman" w:hAnsi="Times New Roman" w:cs="Times New Roman"/>
          <w:color w:val="000000"/>
          <w:sz w:val="24"/>
          <w:szCs w:val="24"/>
          <w:shd w:val="clear" w:color="auto" w:fill="FFFFFF"/>
        </w:rPr>
        <w:t>eg</w:t>
      </w:r>
      <w:r w:rsidR="00D054D7" w:rsidRPr="004A5E26">
        <w:rPr>
          <w:rStyle w:val="normaltextrun"/>
          <w:rFonts w:ascii="Times New Roman" w:hAnsi="Times New Roman" w:cs="Times New Roman"/>
          <w:color w:val="000000"/>
          <w:sz w:val="24"/>
          <w:szCs w:val="24"/>
          <w:shd w:val="clear" w:color="auto" w:fill="FFFFFF"/>
        </w:rPr>
        <w:t xml:space="preserve"> je, kako je navedeno u članku 1., točka 4.a) Uredbe</w:t>
      </w:r>
      <w:r w:rsidR="0029059C" w:rsidRPr="004A5E26">
        <w:rPr>
          <w:rStyle w:val="normaltextrun"/>
          <w:rFonts w:ascii="Times New Roman" w:hAnsi="Times New Roman" w:cs="Times New Roman"/>
          <w:color w:val="000000"/>
          <w:sz w:val="24"/>
          <w:szCs w:val="24"/>
          <w:shd w:val="clear" w:color="auto" w:fill="FFFFFF"/>
        </w:rPr>
        <w:t xml:space="preserve"> (EU)</w:t>
      </w:r>
      <w:r w:rsidR="00D054D7" w:rsidRPr="004A5E26">
        <w:rPr>
          <w:rStyle w:val="normaltextrun"/>
          <w:rFonts w:ascii="Times New Roman" w:hAnsi="Times New Roman" w:cs="Times New Roman"/>
          <w:color w:val="000000"/>
          <w:sz w:val="24"/>
          <w:szCs w:val="24"/>
          <w:shd w:val="clear" w:color="auto" w:fill="FFFFFF"/>
        </w:rPr>
        <w:t xml:space="preserve"> </w:t>
      </w:r>
      <w:r w:rsidR="0029059C" w:rsidRPr="004A5E26">
        <w:rPr>
          <w:rStyle w:val="normaltextrun"/>
          <w:rFonts w:ascii="Times New Roman" w:hAnsi="Times New Roman" w:cs="Times New Roman"/>
          <w:color w:val="000000"/>
          <w:sz w:val="24"/>
          <w:szCs w:val="24"/>
          <w:shd w:val="clear" w:color="auto" w:fill="FFFFFF"/>
        </w:rPr>
        <w:t xml:space="preserve"> br. </w:t>
      </w:r>
      <w:r w:rsidR="00D054D7" w:rsidRPr="004A5E26">
        <w:rPr>
          <w:rStyle w:val="normaltextrun"/>
          <w:rFonts w:ascii="Times New Roman" w:hAnsi="Times New Roman" w:cs="Times New Roman"/>
          <w:color w:val="000000"/>
          <w:sz w:val="24"/>
          <w:szCs w:val="24"/>
          <w:shd w:val="clear" w:color="auto" w:fill="FFFFFF"/>
        </w:rPr>
        <w:t>651/2014, temeljem prethodne odluke Komisije kojom se potpora proglašava protuzakonitom i nespojivom s unutarnjim tržištem, zatražen povrat sredstava;</w:t>
      </w:r>
      <w:r w:rsidR="00871E8F" w:rsidRPr="004A5E26">
        <w:rPr>
          <w:rStyle w:val="normaltextrun"/>
          <w:rFonts w:ascii="Times New Roman" w:hAnsi="Times New Roman" w:cs="Times New Roman"/>
          <w:color w:val="000000"/>
          <w:sz w:val="24"/>
          <w:szCs w:val="24"/>
          <w:shd w:val="clear" w:color="auto" w:fill="FFFFFF"/>
        </w:rPr>
        <w:t xml:space="preserve"> </w:t>
      </w:r>
      <w:r w:rsidR="00871E8F" w:rsidRPr="6AD55F01">
        <w:rPr>
          <w:rStyle w:val="normaltextrun"/>
          <w:rFonts w:ascii="Times New Roman" w:hAnsi="Times New Roman" w:cs="Times New Roman"/>
          <w:i/>
          <w:iCs/>
          <w:color w:val="000000"/>
          <w:sz w:val="24"/>
          <w:szCs w:val="24"/>
          <w:shd w:val="clear" w:color="auto" w:fill="FFFFFF"/>
        </w:rPr>
        <w:t xml:space="preserve"> </w:t>
      </w:r>
      <w:r w:rsidR="00D054D7" w:rsidRPr="6AD55F01">
        <w:rPr>
          <w:rStyle w:val="normaltextrun"/>
          <w:rFonts w:ascii="Times New Roman" w:hAnsi="Times New Roman" w:cs="Times New Roman"/>
          <w:i/>
          <w:iCs/>
          <w:color w:val="000000"/>
          <w:sz w:val="24"/>
          <w:szCs w:val="24"/>
          <w:shd w:val="clear" w:color="auto" w:fill="FFFFFF"/>
        </w:rPr>
        <w:t>dokazuje se Izjavom</w:t>
      </w:r>
      <w:r w:rsidR="00773C0C" w:rsidRPr="6AD55F01">
        <w:rPr>
          <w:rStyle w:val="normaltextrun"/>
          <w:rFonts w:ascii="Times New Roman" w:hAnsi="Times New Roman" w:cs="Times New Roman"/>
          <w:i/>
          <w:iCs/>
          <w:color w:val="000000"/>
          <w:sz w:val="24"/>
          <w:szCs w:val="24"/>
          <w:shd w:val="clear" w:color="auto" w:fill="FFFFFF"/>
        </w:rPr>
        <w:t xml:space="preserve"> </w:t>
      </w:r>
      <w:r w:rsidR="00D054D7" w:rsidRPr="6AD55F01">
        <w:rPr>
          <w:rStyle w:val="normaltextrun"/>
          <w:rFonts w:ascii="Times New Roman" w:hAnsi="Times New Roman" w:cs="Times New Roman"/>
          <w:i/>
          <w:iCs/>
          <w:color w:val="000000"/>
          <w:sz w:val="24"/>
          <w:szCs w:val="24"/>
          <w:shd w:val="clear" w:color="auto" w:fill="FFFFFF"/>
        </w:rPr>
        <w:t>prijavitelja (</w:t>
      </w:r>
      <w:r w:rsidR="00D054D7" w:rsidRPr="000C267E">
        <w:rPr>
          <w:rStyle w:val="normaltextrun"/>
          <w:rFonts w:ascii="Times New Roman" w:hAnsi="Times New Roman" w:cs="Times New Roman"/>
          <w:i/>
          <w:iCs/>
          <w:color w:val="000000"/>
          <w:sz w:val="24"/>
          <w:szCs w:val="24"/>
          <w:shd w:val="clear" w:color="auto" w:fill="FFFFFF"/>
        </w:rPr>
        <w:t>Obrazac</w:t>
      </w:r>
      <w:r w:rsidR="00773C0C" w:rsidRPr="000C267E">
        <w:rPr>
          <w:rStyle w:val="normaltextrun"/>
          <w:rFonts w:ascii="Times New Roman" w:hAnsi="Times New Roman" w:cs="Times New Roman"/>
          <w:i/>
          <w:iCs/>
          <w:color w:val="000000"/>
          <w:sz w:val="24"/>
          <w:szCs w:val="24"/>
          <w:shd w:val="clear" w:color="auto" w:fill="FFFFFF"/>
        </w:rPr>
        <w:t xml:space="preserve"> </w:t>
      </w:r>
      <w:r w:rsidR="00920AB5">
        <w:rPr>
          <w:rStyle w:val="normaltextrun"/>
          <w:rFonts w:ascii="Times New Roman" w:hAnsi="Times New Roman" w:cs="Times New Roman"/>
          <w:i/>
          <w:iCs/>
          <w:color w:val="000000"/>
          <w:sz w:val="24"/>
          <w:szCs w:val="24"/>
          <w:shd w:val="clear" w:color="auto" w:fill="FFFFFF"/>
        </w:rPr>
        <w:t>2</w:t>
      </w:r>
      <w:r w:rsidR="00D054D7" w:rsidRPr="000C267E">
        <w:rPr>
          <w:rStyle w:val="normaltextrun"/>
          <w:rFonts w:ascii="Times New Roman" w:hAnsi="Times New Roman" w:cs="Times New Roman"/>
          <w:i/>
          <w:iCs/>
          <w:color w:val="000000"/>
          <w:sz w:val="24"/>
          <w:szCs w:val="24"/>
          <w:shd w:val="clear" w:color="auto" w:fill="FFFFFF"/>
        </w:rPr>
        <w:t>)</w:t>
      </w:r>
      <w:r w:rsidR="00BE41FC">
        <w:rPr>
          <w:rStyle w:val="normaltextrun"/>
          <w:rFonts w:ascii="Times New Roman" w:hAnsi="Times New Roman" w:cs="Times New Roman"/>
          <w:i/>
          <w:iCs/>
          <w:color w:val="000000"/>
          <w:sz w:val="24"/>
          <w:szCs w:val="24"/>
          <w:shd w:val="clear" w:color="auto" w:fill="FFFFFF"/>
        </w:rPr>
        <w:t xml:space="preserve">, </w:t>
      </w:r>
      <w:r w:rsidR="00BE41FC" w:rsidRPr="00BE41FC">
        <w:rPr>
          <w:rFonts w:ascii="Times New Roman" w:hAnsi="Times New Roman" w:cs="Times New Roman"/>
          <w:i/>
          <w:iCs/>
          <w:color w:val="000000"/>
          <w:sz w:val="24"/>
          <w:szCs w:val="24"/>
          <w:shd w:val="clear" w:color="auto" w:fill="FFFFFF"/>
        </w:rPr>
        <w:t>ostali dostupni izvori</w:t>
      </w:r>
      <w:r w:rsidR="00B16240">
        <w:rPr>
          <w:rStyle w:val="normaltextrun"/>
          <w:rFonts w:ascii="Times New Roman" w:hAnsi="Times New Roman" w:cs="Times New Roman"/>
          <w:i/>
          <w:iCs/>
          <w:color w:val="000000"/>
          <w:sz w:val="24"/>
          <w:szCs w:val="24"/>
          <w:shd w:val="clear" w:color="auto" w:fill="FFFFFF"/>
        </w:rPr>
        <w:t>;</w:t>
      </w:r>
    </w:p>
    <w:p w14:paraId="3147382A" w14:textId="4D660524" w:rsidR="00050687" w:rsidRPr="00050687" w:rsidRDefault="00050687" w:rsidP="00F07C30">
      <w:pPr>
        <w:pStyle w:val="NoSpacing"/>
        <w:numPr>
          <w:ilvl w:val="0"/>
          <w:numId w:val="6"/>
        </w:numPr>
        <w:spacing w:line="276" w:lineRule="auto"/>
        <w:jc w:val="both"/>
        <w:rPr>
          <w:rFonts w:ascii="Times New Roman" w:hAnsi="Times New Roman" w:cs="Times New Roman"/>
          <w:color w:val="000000"/>
          <w:sz w:val="24"/>
          <w:szCs w:val="24"/>
          <w:shd w:val="clear" w:color="auto" w:fill="FFFFFF"/>
        </w:rPr>
      </w:pPr>
      <w:r w:rsidRPr="00050687">
        <w:rPr>
          <w:rFonts w:ascii="Times New Roman" w:hAnsi="Times New Roman" w:cs="Times New Roman"/>
          <w:iCs/>
          <w:color w:val="000000"/>
          <w:sz w:val="24"/>
          <w:szCs w:val="24"/>
          <w:shd w:val="clear" w:color="auto" w:fill="FFFFFF"/>
        </w:rPr>
        <w:t>Prijavitelju koji je u dvije godine prije podnošenja zahtjeva za potporu proveo premještanje</w:t>
      </w:r>
      <w:r w:rsidRPr="00050687">
        <w:rPr>
          <w:rFonts w:ascii="Times New Roman" w:hAnsi="Times New Roman" w:cs="Times New Roman"/>
          <w:iCs/>
          <w:color w:val="000000"/>
          <w:sz w:val="24"/>
          <w:szCs w:val="24"/>
          <w:shd w:val="clear" w:color="auto" w:fill="FFFFFF"/>
          <w:vertAlign w:val="superscript"/>
        </w:rPr>
        <w:footnoteReference w:id="7"/>
      </w:r>
      <w:r w:rsidRPr="00050687">
        <w:rPr>
          <w:rFonts w:ascii="Times New Roman" w:hAnsi="Times New Roman" w:cs="Times New Roman"/>
          <w:iCs/>
          <w:color w:val="000000"/>
          <w:sz w:val="24"/>
          <w:szCs w:val="24"/>
          <w:shd w:val="clear" w:color="auto" w:fill="FFFFFF"/>
        </w:rPr>
        <w:t xml:space="preserve"> u objekt u kojem će se odvijati početno ulaganje za koje se traži potpora odnosno korisniku koji će to učiniti u razdoblju od najviše dvije godine nakon što bude dovršeno početno ulaganje za koje se traži potpora; </w:t>
      </w:r>
      <w:r w:rsidRPr="00050687">
        <w:rPr>
          <w:rFonts w:ascii="Times New Roman" w:hAnsi="Times New Roman" w:cs="Times New Roman"/>
          <w:i/>
          <w:iCs/>
          <w:color w:val="000000"/>
          <w:sz w:val="24"/>
          <w:szCs w:val="24"/>
          <w:shd w:val="clear" w:color="auto" w:fill="FFFFFF"/>
        </w:rPr>
        <w:t>dokazuje se: Izjavom prijavitelja (Obrazac 2)</w:t>
      </w:r>
      <w:r w:rsidR="00BE41FC">
        <w:rPr>
          <w:rFonts w:ascii="Times New Roman" w:hAnsi="Times New Roman" w:cs="Times New Roman"/>
          <w:i/>
          <w:iCs/>
          <w:color w:val="000000"/>
          <w:sz w:val="24"/>
          <w:szCs w:val="24"/>
          <w:shd w:val="clear" w:color="auto" w:fill="FFFFFF"/>
        </w:rPr>
        <w:t xml:space="preserve">, </w:t>
      </w:r>
      <w:r w:rsidR="00BE41FC" w:rsidRPr="00BE41FC">
        <w:rPr>
          <w:rFonts w:ascii="Times New Roman" w:hAnsi="Times New Roman" w:cs="Times New Roman"/>
          <w:i/>
          <w:iCs/>
          <w:color w:val="000000"/>
          <w:sz w:val="24"/>
          <w:szCs w:val="24"/>
          <w:shd w:val="clear" w:color="auto" w:fill="FFFFFF"/>
        </w:rPr>
        <w:t>ostali dostupni izvori</w:t>
      </w:r>
      <w:r>
        <w:rPr>
          <w:rFonts w:ascii="Times New Roman" w:hAnsi="Times New Roman" w:cs="Times New Roman"/>
          <w:i/>
          <w:iCs/>
          <w:color w:val="000000"/>
          <w:sz w:val="24"/>
          <w:szCs w:val="24"/>
          <w:shd w:val="clear" w:color="auto" w:fill="FFFFFF"/>
        </w:rPr>
        <w:t>;</w:t>
      </w:r>
    </w:p>
    <w:p w14:paraId="3147382B" w14:textId="77777777" w:rsidR="00050687" w:rsidRPr="00095ACF" w:rsidRDefault="003F076F" w:rsidP="00F07C30">
      <w:pPr>
        <w:pStyle w:val="NoSpacing"/>
        <w:numPr>
          <w:ilvl w:val="0"/>
          <w:numId w:val="6"/>
        </w:numPr>
        <w:spacing w:line="276" w:lineRule="auto"/>
        <w:jc w:val="both"/>
        <w:rPr>
          <w:rStyle w:val="normaltextrun"/>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w:t>
      </w:r>
      <w:r w:rsidR="00050687" w:rsidRPr="00050687">
        <w:rPr>
          <w:rFonts w:ascii="Times New Roman" w:hAnsi="Times New Roman" w:cs="Times New Roman"/>
          <w:color w:val="000000"/>
          <w:sz w:val="24"/>
          <w:szCs w:val="24"/>
          <w:shd w:val="clear" w:color="auto" w:fill="FFFFFF"/>
        </w:rPr>
        <w:t xml:space="preserve">rijavitelju koji nema niti jednog zaposlenog na temelju sati rada u </w:t>
      </w:r>
      <w:r w:rsidR="00050687">
        <w:rPr>
          <w:rFonts w:ascii="Times New Roman" w:hAnsi="Times New Roman" w:cs="Times New Roman"/>
          <w:color w:val="000000"/>
          <w:sz w:val="24"/>
          <w:szCs w:val="24"/>
          <w:shd w:val="clear" w:color="auto" w:fill="FFFFFF"/>
        </w:rPr>
        <w:t>godini koja prethodi godini prije predaje projektnog prijedloga</w:t>
      </w:r>
      <w:r w:rsidR="00050687" w:rsidRPr="00050687">
        <w:rPr>
          <w:rFonts w:ascii="Times New Roman" w:hAnsi="Times New Roman" w:cs="Times New Roman"/>
          <w:color w:val="000000"/>
          <w:sz w:val="24"/>
          <w:szCs w:val="24"/>
          <w:shd w:val="clear" w:color="auto" w:fill="FFFFFF"/>
        </w:rPr>
        <w:t xml:space="preserve">; dokazuje se: </w:t>
      </w:r>
      <w:r w:rsidR="00050687" w:rsidRPr="00050687">
        <w:rPr>
          <w:rFonts w:ascii="Times New Roman" w:hAnsi="Times New Roman" w:cs="Times New Roman"/>
          <w:i/>
          <w:color w:val="000000"/>
          <w:sz w:val="24"/>
          <w:szCs w:val="24"/>
          <w:shd w:val="clear" w:color="auto" w:fill="FFFFFF"/>
        </w:rPr>
        <w:t xml:space="preserve">Izjava o </w:t>
      </w:r>
      <w:r w:rsidR="00050687">
        <w:rPr>
          <w:rFonts w:ascii="Times New Roman" w:hAnsi="Times New Roman" w:cs="Times New Roman"/>
          <w:i/>
          <w:color w:val="000000"/>
          <w:sz w:val="24"/>
          <w:szCs w:val="24"/>
          <w:shd w:val="clear" w:color="auto" w:fill="FFFFFF"/>
        </w:rPr>
        <w:t>prijavitelja (Obrazac 2.)</w:t>
      </w:r>
      <w:r w:rsidR="00050687" w:rsidRPr="00050687">
        <w:rPr>
          <w:rFonts w:ascii="Times New Roman" w:hAnsi="Times New Roman" w:cs="Times New Roman"/>
          <w:i/>
          <w:color w:val="000000"/>
          <w:sz w:val="24"/>
          <w:szCs w:val="24"/>
          <w:shd w:val="clear" w:color="auto" w:fill="FFFFFF"/>
        </w:rPr>
        <w:t>,</w:t>
      </w:r>
      <w:r w:rsidR="00050687" w:rsidRPr="00050687">
        <w:rPr>
          <w:rFonts w:ascii="Times New Roman" w:hAnsi="Times New Roman" w:cs="Times New Roman"/>
          <w:color w:val="000000"/>
          <w:sz w:val="24"/>
          <w:szCs w:val="24"/>
          <w:shd w:val="clear" w:color="auto" w:fill="FFFFFF"/>
        </w:rPr>
        <w:t xml:space="preserve"> </w:t>
      </w:r>
      <w:r w:rsidR="00050687" w:rsidRPr="00050687">
        <w:rPr>
          <w:rFonts w:ascii="Times New Roman" w:hAnsi="Times New Roman" w:cs="Times New Roman"/>
          <w:i/>
          <w:color w:val="000000"/>
          <w:sz w:val="24"/>
          <w:szCs w:val="24"/>
          <w:shd w:val="clear" w:color="auto" w:fill="FFFFFF"/>
        </w:rPr>
        <w:t>GFI-POD za</w:t>
      </w:r>
      <w:r w:rsidR="00050687">
        <w:rPr>
          <w:rFonts w:ascii="Times New Roman" w:hAnsi="Times New Roman" w:cs="Times New Roman"/>
          <w:i/>
          <w:color w:val="000000"/>
          <w:sz w:val="24"/>
          <w:szCs w:val="24"/>
          <w:shd w:val="clear" w:color="auto" w:fill="FFFFFF"/>
        </w:rPr>
        <w:t xml:space="preserve"> godinu koja prethodi godini predaje projektnog prijedloga (n-1)</w:t>
      </w:r>
      <w:r w:rsidR="00050687" w:rsidRPr="00050687">
        <w:rPr>
          <w:rFonts w:ascii="Times New Roman" w:hAnsi="Times New Roman" w:cs="Times New Roman"/>
          <w:i/>
          <w:color w:val="000000"/>
          <w:sz w:val="24"/>
          <w:szCs w:val="24"/>
          <w:shd w:val="clear" w:color="auto" w:fill="FFFFFF"/>
        </w:rPr>
        <w:t>, ostali dostupni izvor</w:t>
      </w:r>
    </w:p>
    <w:p w14:paraId="3147382E" w14:textId="22C51380" w:rsidR="00D054D7" w:rsidRPr="000C267E" w:rsidRDefault="00344DEE" w:rsidP="00F07C30">
      <w:pPr>
        <w:pStyle w:val="ListParagraph"/>
        <w:numPr>
          <w:ilvl w:val="0"/>
          <w:numId w:val="6"/>
        </w:numPr>
        <w:spacing w:after="0"/>
        <w:jc w:val="both"/>
        <w:rPr>
          <w:rStyle w:val="normaltextrun"/>
          <w:rFonts w:ascii="Times New Roman" w:hAnsi="Times New Roman" w:cs="Times New Roman"/>
          <w:sz w:val="24"/>
          <w:szCs w:val="24"/>
        </w:rPr>
      </w:pPr>
      <w:r w:rsidRPr="000C267E">
        <w:rPr>
          <w:rStyle w:val="normaltextrun"/>
          <w:rFonts w:ascii="Times New Roman" w:hAnsi="Times New Roman" w:cs="Times New Roman"/>
          <w:color w:val="000000"/>
          <w:sz w:val="24"/>
          <w:szCs w:val="24"/>
          <w:shd w:val="clear" w:color="auto" w:fill="FFFFFF"/>
        </w:rPr>
        <w:t xml:space="preserve">Prijavitelju </w:t>
      </w:r>
      <w:r w:rsidR="00377DA8" w:rsidRPr="000C267E">
        <w:rPr>
          <w:rStyle w:val="normaltextrun"/>
          <w:rFonts w:ascii="Times New Roman" w:hAnsi="Times New Roman" w:cs="Times New Roman"/>
          <w:color w:val="000000"/>
          <w:sz w:val="24"/>
          <w:szCs w:val="24"/>
          <w:shd w:val="clear" w:color="auto" w:fill="FFFFFF"/>
        </w:rPr>
        <w:t>koji</w:t>
      </w:r>
      <w:r w:rsidR="00871E8F" w:rsidRPr="000C267E">
        <w:rPr>
          <w:rStyle w:val="normaltextrun"/>
          <w:rFonts w:ascii="Times New Roman" w:hAnsi="Times New Roman" w:cs="Times New Roman"/>
          <w:color w:val="000000"/>
          <w:sz w:val="24"/>
          <w:szCs w:val="24"/>
          <w:shd w:val="clear" w:color="auto" w:fill="FFFFFF"/>
        </w:rPr>
        <w:t xml:space="preserve"> </w:t>
      </w:r>
      <w:r w:rsidR="00520D60" w:rsidRPr="000C267E">
        <w:rPr>
          <w:rStyle w:val="normaltextrun"/>
          <w:rFonts w:ascii="Times New Roman" w:hAnsi="Times New Roman" w:cs="Times New Roman"/>
          <w:color w:val="000000"/>
          <w:sz w:val="24"/>
          <w:szCs w:val="24"/>
          <w:shd w:val="clear" w:color="auto" w:fill="FFFFFF"/>
        </w:rPr>
        <w:t>je</w:t>
      </w:r>
      <w:r w:rsidR="00871E8F" w:rsidRPr="000C267E">
        <w:rPr>
          <w:rStyle w:val="normaltextrun"/>
          <w:rFonts w:ascii="Times New Roman" w:hAnsi="Times New Roman" w:cs="Times New Roman"/>
          <w:color w:val="000000"/>
          <w:sz w:val="24"/>
          <w:szCs w:val="24"/>
          <w:shd w:val="clear" w:color="auto" w:fill="FFFFFF"/>
        </w:rPr>
        <w:t xml:space="preserve"> </w:t>
      </w:r>
      <w:r w:rsidR="00377DA8" w:rsidRPr="000C267E">
        <w:rPr>
          <w:rStyle w:val="normaltextrun"/>
          <w:rFonts w:ascii="Times New Roman" w:hAnsi="Times New Roman" w:cs="Times New Roman"/>
          <w:color w:val="000000"/>
          <w:sz w:val="24"/>
          <w:szCs w:val="24"/>
          <w:shd w:val="clear" w:color="auto" w:fill="FFFFFF"/>
        </w:rPr>
        <w:t>u</w:t>
      </w:r>
      <w:r w:rsidR="00871E8F" w:rsidRPr="000C267E">
        <w:rPr>
          <w:rStyle w:val="normaltextrun"/>
          <w:rFonts w:ascii="Times New Roman" w:hAnsi="Times New Roman" w:cs="Times New Roman"/>
          <w:color w:val="000000"/>
          <w:sz w:val="24"/>
          <w:szCs w:val="24"/>
          <w:shd w:val="clear" w:color="auto" w:fill="FFFFFF"/>
        </w:rPr>
        <w:t xml:space="preserve"> </w:t>
      </w:r>
      <w:r w:rsidR="00377DA8" w:rsidRPr="000C267E">
        <w:rPr>
          <w:rStyle w:val="normaltextrun"/>
          <w:rFonts w:ascii="Times New Roman" w:hAnsi="Times New Roman" w:cs="Times New Roman"/>
          <w:color w:val="000000"/>
          <w:sz w:val="24"/>
          <w:szCs w:val="24"/>
          <w:shd w:val="clear" w:color="auto" w:fill="FFFFFF"/>
        </w:rPr>
        <w:t>teškoćama</w:t>
      </w:r>
      <w:r w:rsidR="00871E8F" w:rsidRPr="000C267E">
        <w:rPr>
          <w:rStyle w:val="normaltextrun"/>
          <w:rFonts w:ascii="Times New Roman" w:hAnsi="Times New Roman" w:cs="Times New Roman"/>
          <w:color w:val="000000"/>
          <w:sz w:val="24"/>
          <w:szCs w:val="24"/>
          <w:shd w:val="clear" w:color="auto" w:fill="FFFFFF"/>
        </w:rPr>
        <w:t xml:space="preserve"> </w:t>
      </w:r>
      <w:r w:rsidR="00377DA8" w:rsidRPr="000C267E">
        <w:rPr>
          <w:rStyle w:val="normaltextrun"/>
          <w:rFonts w:ascii="Times New Roman" w:hAnsi="Times New Roman" w:cs="Times New Roman"/>
          <w:color w:val="000000"/>
          <w:sz w:val="24"/>
          <w:szCs w:val="24"/>
          <w:shd w:val="clear" w:color="auto" w:fill="FFFFFF"/>
        </w:rPr>
        <w:t>kako</w:t>
      </w:r>
      <w:r w:rsidR="00871E8F" w:rsidRPr="000C267E">
        <w:rPr>
          <w:rStyle w:val="normaltextrun"/>
          <w:rFonts w:ascii="Times New Roman" w:hAnsi="Times New Roman" w:cs="Times New Roman"/>
          <w:color w:val="000000"/>
          <w:sz w:val="24"/>
          <w:szCs w:val="24"/>
          <w:shd w:val="clear" w:color="auto" w:fill="FFFFFF"/>
        </w:rPr>
        <w:t xml:space="preserve"> </w:t>
      </w:r>
      <w:r w:rsidR="00377DA8" w:rsidRPr="000C267E">
        <w:rPr>
          <w:rStyle w:val="normaltextrun"/>
          <w:rFonts w:ascii="Times New Roman" w:hAnsi="Times New Roman" w:cs="Times New Roman"/>
          <w:color w:val="000000"/>
          <w:sz w:val="24"/>
          <w:szCs w:val="24"/>
          <w:shd w:val="clear" w:color="auto" w:fill="FFFFFF"/>
        </w:rPr>
        <w:t>je</w:t>
      </w:r>
      <w:r w:rsidR="00871E8F" w:rsidRPr="000C267E">
        <w:rPr>
          <w:rStyle w:val="normaltextrun"/>
          <w:rFonts w:ascii="Times New Roman" w:hAnsi="Times New Roman" w:cs="Times New Roman"/>
          <w:color w:val="000000"/>
          <w:sz w:val="24"/>
          <w:szCs w:val="24"/>
          <w:shd w:val="clear" w:color="auto" w:fill="FFFFFF"/>
        </w:rPr>
        <w:t xml:space="preserve"> </w:t>
      </w:r>
      <w:r w:rsidR="00377DA8" w:rsidRPr="000C267E">
        <w:rPr>
          <w:rStyle w:val="normaltextrun"/>
          <w:rFonts w:ascii="Times New Roman" w:hAnsi="Times New Roman" w:cs="Times New Roman"/>
          <w:color w:val="000000"/>
          <w:sz w:val="24"/>
          <w:szCs w:val="24"/>
          <w:shd w:val="clear" w:color="auto" w:fill="FFFFFF"/>
        </w:rPr>
        <w:t>definirano</w:t>
      </w:r>
      <w:r w:rsidR="00871E8F" w:rsidRPr="000C267E">
        <w:rPr>
          <w:rStyle w:val="normaltextrun"/>
          <w:rFonts w:ascii="Times New Roman" w:hAnsi="Times New Roman" w:cs="Times New Roman"/>
          <w:color w:val="000000"/>
          <w:sz w:val="24"/>
          <w:szCs w:val="24"/>
          <w:shd w:val="clear" w:color="auto" w:fill="FFFFFF"/>
        </w:rPr>
        <w:t xml:space="preserve"> </w:t>
      </w:r>
      <w:r w:rsidR="00377DA8" w:rsidRPr="000C267E">
        <w:rPr>
          <w:rStyle w:val="normaltextrun"/>
          <w:rFonts w:ascii="Times New Roman" w:hAnsi="Times New Roman" w:cs="Times New Roman"/>
          <w:color w:val="000000"/>
          <w:sz w:val="24"/>
          <w:szCs w:val="24"/>
          <w:shd w:val="clear" w:color="auto" w:fill="FFFFFF"/>
        </w:rPr>
        <w:t>u</w:t>
      </w:r>
      <w:r w:rsidR="00871E8F" w:rsidRPr="000C267E">
        <w:rPr>
          <w:rStyle w:val="normaltextrun"/>
          <w:rFonts w:ascii="Times New Roman" w:hAnsi="Times New Roman" w:cs="Times New Roman"/>
          <w:color w:val="000000"/>
          <w:sz w:val="24"/>
          <w:szCs w:val="24"/>
          <w:shd w:val="clear" w:color="auto" w:fill="FFFFFF"/>
        </w:rPr>
        <w:t xml:space="preserve"> </w:t>
      </w:r>
      <w:r w:rsidR="00377DA8" w:rsidRPr="000C267E">
        <w:rPr>
          <w:rStyle w:val="normaltextrun"/>
          <w:rFonts w:ascii="Times New Roman" w:hAnsi="Times New Roman" w:cs="Times New Roman"/>
          <w:color w:val="000000"/>
          <w:sz w:val="24"/>
          <w:szCs w:val="24"/>
          <w:shd w:val="clear" w:color="auto" w:fill="FFFFFF"/>
        </w:rPr>
        <w:t>članku</w:t>
      </w:r>
      <w:r w:rsidR="00871E8F" w:rsidRPr="000C267E">
        <w:rPr>
          <w:rStyle w:val="normaltextrun"/>
          <w:rFonts w:ascii="Times New Roman" w:hAnsi="Times New Roman" w:cs="Times New Roman"/>
          <w:color w:val="000000"/>
          <w:sz w:val="24"/>
          <w:szCs w:val="24"/>
          <w:shd w:val="clear" w:color="auto" w:fill="FFFFFF"/>
        </w:rPr>
        <w:t xml:space="preserve"> </w:t>
      </w:r>
      <w:r w:rsidR="00377DA8" w:rsidRPr="000C267E">
        <w:rPr>
          <w:rStyle w:val="normaltextrun"/>
          <w:rFonts w:ascii="Times New Roman" w:hAnsi="Times New Roman" w:cs="Times New Roman"/>
          <w:color w:val="000000"/>
          <w:sz w:val="24"/>
          <w:szCs w:val="24"/>
          <w:shd w:val="clear" w:color="auto" w:fill="FFFFFF"/>
        </w:rPr>
        <w:t>2.,</w:t>
      </w:r>
      <w:r w:rsidR="00871E8F" w:rsidRPr="000C267E">
        <w:rPr>
          <w:rStyle w:val="normaltextrun"/>
          <w:rFonts w:ascii="Times New Roman" w:hAnsi="Times New Roman" w:cs="Times New Roman"/>
          <w:color w:val="000000"/>
          <w:sz w:val="24"/>
          <w:szCs w:val="24"/>
          <w:shd w:val="clear" w:color="auto" w:fill="FFFFFF"/>
        </w:rPr>
        <w:t xml:space="preserve"> </w:t>
      </w:r>
      <w:r w:rsidR="00377DA8" w:rsidRPr="000C267E">
        <w:rPr>
          <w:rStyle w:val="normaltextrun"/>
          <w:rFonts w:ascii="Times New Roman" w:hAnsi="Times New Roman" w:cs="Times New Roman"/>
          <w:color w:val="000000"/>
          <w:sz w:val="24"/>
          <w:szCs w:val="24"/>
          <w:shd w:val="clear" w:color="auto" w:fill="FFFFFF"/>
        </w:rPr>
        <w:t>točki</w:t>
      </w:r>
      <w:r w:rsidR="00871E8F" w:rsidRPr="000C267E">
        <w:rPr>
          <w:rStyle w:val="normaltextrun"/>
          <w:rFonts w:ascii="Times New Roman" w:hAnsi="Times New Roman" w:cs="Times New Roman"/>
          <w:color w:val="000000"/>
          <w:sz w:val="24"/>
          <w:szCs w:val="24"/>
          <w:shd w:val="clear" w:color="auto" w:fill="FFFFFF"/>
        </w:rPr>
        <w:t xml:space="preserve"> </w:t>
      </w:r>
      <w:r w:rsidR="00377DA8" w:rsidRPr="000C267E">
        <w:rPr>
          <w:rStyle w:val="normaltextrun"/>
          <w:rFonts w:ascii="Times New Roman" w:hAnsi="Times New Roman" w:cs="Times New Roman"/>
          <w:color w:val="000000"/>
          <w:sz w:val="24"/>
          <w:szCs w:val="24"/>
          <w:shd w:val="clear" w:color="auto" w:fill="FFFFFF"/>
        </w:rPr>
        <w:t xml:space="preserve">18. </w:t>
      </w:r>
      <w:r w:rsidR="0029059C" w:rsidRPr="000C267E">
        <w:rPr>
          <w:rStyle w:val="normaltextrun"/>
          <w:rFonts w:ascii="Times New Roman" w:hAnsi="Times New Roman" w:cs="Times New Roman"/>
          <w:color w:val="000000"/>
          <w:sz w:val="24"/>
          <w:szCs w:val="24"/>
          <w:shd w:val="clear" w:color="auto" w:fill="FFFFFF"/>
        </w:rPr>
        <w:t xml:space="preserve">Uredbe </w:t>
      </w:r>
      <w:r w:rsidR="0029059C" w:rsidRPr="000C267E">
        <w:rPr>
          <w:rFonts w:ascii="Times New Roman" w:hAnsi="Times New Roman" w:cs="Times New Roman"/>
          <w:sz w:val="24"/>
          <w:szCs w:val="24"/>
        </w:rPr>
        <w:t>(EU)  br. 651/2014</w:t>
      </w:r>
      <w:r w:rsidR="00377DA8" w:rsidRPr="000C267E">
        <w:rPr>
          <w:rFonts w:ascii="Times New Roman" w:hAnsi="Times New Roman" w:cs="Times New Roman"/>
          <w:sz w:val="24"/>
          <w:szCs w:val="24"/>
        </w:rPr>
        <w:t>;</w:t>
      </w:r>
      <w:r w:rsidR="00377DA8" w:rsidRPr="000C267E">
        <w:rPr>
          <w:rFonts w:ascii="Times New Roman" w:hAnsi="Times New Roman" w:cs="Times New Roman"/>
        </w:rPr>
        <w:t xml:space="preserve"> i</w:t>
      </w:r>
      <w:r w:rsidR="00377DA8" w:rsidRPr="000C267E">
        <w:rPr>
          <w:rFonts w:ascii="Times New Roman" w:hAnsi="Times New Roman" w:cs="Times New Roman"/>
          <w:sz w:val="24"/>
          <w:szCs w:val="24"/>
        </w:rPr>
        <w:t xml:space="preserve">/ili </w:t>
      </w:r>
      <w:r w:rsidR="0002625B" w:rsidRPr="0002625B">
        <w:rPr>
          <w:rFonts w:ascii="Times New Roman" w:hAnsi="Times New Roman" w:cs="Times New Roman"/>
          <w:sz w:val="24"/>
          <w:szCs w:val="24"/>
        </w:rPr>
        <w:t>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w:t>
      </w:r>
      <w:r w:rsidR="00DB40A6">
        <w:rPr>
          <w:rFonts w:ascii="Times New Roman" w:hAnsi="Times New Roman" w:cs="Times New Roman"/>
          <w:sz w:val="24"/>
          <w:szCs w:val="24"/>
        </w:rPr>
        <w:t>cima</w:t>
      </w:r>
      <w:r w:rsidR="0002625B" w:rsidRPr="0002625B">
        <w:rPr>
          <w:rFonts w:ascii="Times New Roman" w:hAnsi="Times New Roman" w:cs="Times New Roman"/>
          <w:sz w:val="24"/>
          <w:szCs w:val="24"/>
        </w:rPr>
        <w:t xml:space="preserve"> koji su, prema propisima države njegova sjedišta ili </w:t>
      </w:r>
      <w:proofErr w:type="spellStart"/>
      <w:r w:rsidR="0002625B" w:rsidRPr="0002625B">
        <w:rPr>
          <w:rFonts w:ascii="Times New Roman" w:hAnsi="Times New Roman" w:cs="Times New Roman"/>
          <w:sz w:val="24"/>
          <w:szCs w:val="24"/>
        </w:rPr>
        <w:t>nastana</w:t>
      </w:r>
      <w:proofErr w:type="spellEnd"/>
      <w:r w:rsidR="0002625B" w:rsidRPr="0002625B">
        <w:rPr>
          <w:rFonts w:ascii="Times New Roman" w:hAnsi="Times New Roman" w:cs="Times New Roman"/>
          <w:sz w:val="24"/>
          <w:szCs w:val="24"/>
        </w:rPr>
        <w:t xml:space="preserve"> kojima se regulira pitanje </w:t>
      </w:r>
      <w:proofErr w:type="spellStart"/>
      <w:r w:rsidR="0002625B" w:rsidRPr="0002625B">
        <w:rPr>
          <w:rFonts w:ascii="Times New Roman" w:hAnsi="Times New Roman" w:cs="Times New Roman"/>
          <w:sz w:val="24"/>
          <w:szCs w:val="24"/>
        </w:rPr>
        <w:t>insolvencijskog</w:t>
      </w:r>
      <w:proofErr w:type="spellEnd"/>
      <w:r w:rsidR="0002625B" w:rsidRPr="0002625B">
        <w:rPr>
          <w:rFonts w:ascii="Times New Roman" w:hAnsi="Times New Roman" w:cs="Times New Roman"/>
          <w:sz w:val="24"/>
          <w:szCs w:val="24"/>
        </w:rPr>
        <w:t xml:space="preserve"> prava, slični svim prethodno navedenim postupcima</w:t>
      </w:r>
      <w:r w:rsidR="00132C3F" w:rsidRPr="000C267E">
        <w:rPr>
          <w:rStyle w:val="normaltextrun"/>
          <w:rFonts w:ascii="Times New Roman" w:hAnsi="Times New Roman" w:cs="Times New Roman"/>
          <w:i/>
          <w:iCs/>
          <w:color w:val="000000"/>
          <w:sz w:val="24"/>
          <w:szCs w:val="24"/>
          <w:shd w:val="clear" w:color="auto" w:fill="FFFFFF"/>
        </w:rPr>
        <w:t>; dokazuje</w:t>
      </w:r>
      <w:r w:rsidR="00D054D7" w:rsidRPr="000C267E">
        <w:rPr>
          <w:rStyle w:val="normaltextrun"/>
          <w:rFonts w:ascii="Times New Roman" w:hAnsi="Times New Roman" w:cs="Times New Roman"/>
          <w:i/>
          <w:iCs/>
          <w:color w:val="000000"/>
          <w:sz w:val="24"/>
          <w:szCs w:val="24"/>
          <w:shd w:val="clear" w:color="auto" w:fill="FFFFFF"/>
        </w:rPr>
        <w:t xml:space="preserve"> se Izjavom</w:t>
      </w:r>
      <w:r w:rsidR="00871E8F" w:rsidRPr="000C267E">
        <w:rPr>
          <w:rStyle w:val="normaltextrun"/>
          <w:rFonts w:ascii="Times New Roman" w:hAnsi="Times New Roman" w:cs="Times New Roman"/>
          <w:i/>
          <w:iCs/>
          <w:color w:val="000000"/>
          <w:sz w:val="24"/>
          <w:szCs w:val="24"/>
          <w:shd w:val="clear" w:color="auto" w:fill="FFFFFF"/>
        </w:rPr>
        <w:t xml:space="preserve"> </w:t>
      </w:r>
      <w:r w:rsidR="00D054D7" w:rsidRPr="000C267E">
        <w:rPr>
          <w:rStyle w:val="normaltextrun"/>
          <w:rFonts w:ascii="Times New Roman" w:hAnsi="Times New Roman" w:cs="Times New Roman"/>
          <w:i/>
          <w:iCs/>
          <w:color w:val="000000"/>
          <w:sz w:val="24"/>
          <w:szCs w:val="24"/>
          <w:shd w:val="clear" w:color="auto" w:fill="FFFFFF"/>
        </w:rPr>
        <w:t xml:space="preserve">prijavitelja (Obrazac </w:t>
      </w:r>
      <w:r w:rsidR="00920AB5">
        <w:rPr>
          <w:rStyle w:val="normaltextrun"/>
          <w:rFonts w:ascii="Times New Roman" w:hAnsi="Times New Roman" w:cs="Times New Roman"/>
          <w:i/>
          <w:iCs/>
          <w:color w:val="000000"/>
          <w:sz w:val="24"/>
          <w:szCs w:val="24"/>
          <w:shd w:val="clear" w:color="auto" w:fill="FFFFFF"/>
        </w:rPr>
        <w:t>2</w:t>
      </w:r>
      <w:r w:rsidR="001B2243">
        <w:rPr>
          <w:rStyle w:val="normaltextrun"/>
          <w:rFonts w:ascii="Times New Roman" w:hAnsi="Times New Roman" w:cs="Times New Roman"/>
          <w:i/>
          <w:iCs/>
          <w:color w:val="000000"/>
          <w:sz w:val="24"/>
          <w:szCs w:val="24"/>
          <w:shd w:val="clear" w:color="auto" w:fill="FFFFFF"/>
        </w:rPr>
        <w:t>)</w:t>
      </w:r>
      <w:r w:rsidR="00BE41FC">
        <w:rPr>
          <w:rStyle w:val="normaltextrun"/>
          <w:rFonts w:ascii="Times New Roman" w:hAnsi="Times New Roman" w:cs="Times New Roman"/>
          <w:i/>
          <w:iCs/>
          <w:color w:val="000000"/>
          <w:sz w:val="24"/>
          <w:szCs w:val="24"/>
          <w:shd w:val="clear" w:color="auto" w:fill="FFFFFF"/>
        </w:rPr>
        <w:t xml:space="preserve">, </w:t>
      </w:r>
      <w:r w:rsidR="00BE41FC" w:rsidRPr="00BE41FC">
        <w:rPr>
          <w:rFonts w:ascii="Times New Roman" w:hAnsi="Times New Roman" w:cs="Times New Roman"/>
          <w:i/>
          <w:iCs/>
          <w:color w:val="000000"/>
          <w:sz w:val="24"/>
          <w:szCs w:val="24"/>
          <w:shd w:val="clear" w:color="auto" w:fill="FFFFFF"/>
        </w:rPr>
        <w:t>ostali dostupni izvori</w:t>
      </w:r>
      <w:r w:rsidR="00C34B5F" w:rsidRPr="000C267E">
        <w:rPr>
          <w:rFonts w:ascii="Times New Roman" w:hAnsi="Times New Roman" w:cs="Times New Roman"/>
          <w:i/>
          <w:iCs/>
          <w:color w:val="000000"/>
          <w:sz w:val="24"/>
          <w:szCs w:val="24"/>
          <w:shd w:val="clear" w:color="auto" w:fill="FFFFFF"/>
        </w:rPr>
        <w:t>;</w:t>
      </w:r>
    </w:p>
    <w:p w14:paraId="3147382F" w14:textId="77777777" w:rsidR="00F34460" w:rsidRPr="00050687" w:rsidRDefault="00344DEE" w:rsidP="00F07C30">
      <w:pPr>
        <w:pStyle w:val="NoSpacing"/>
        <w:numPr>
          <w:ilvl w:val="0"/>
          <w:numId w:val="6"/>
        </w:numPr>
        <w:spacing w:line="276" w:lineRule="auto"/>
        <w:jc w:val="both"/>
        <w:rPr>
          <w:rFonts w:ascii="Times New Roman" w:hAnsi="Times New Roman" w:cs="Times New Roman"/>
          <w:color w:val="000000"/>
          <w:sz w:val="24"/>
          <w:szCs w:val="24"/>
          <w:shd w:val="clear" w:color="auto" w:fill="FFFFFF"/>
        </w:rPr>
      </w:pPr>
      <w:r w:rsidRPr="00FD1C5D">
        <w:rPr>
          <w:rStyle w:val="normaltextrun"/>
          <w:rFonts w:ascii="Times New Roman" w:hAnsi="Times New Roman" w:cs="Times New Roman"/>
          <w:sz w:val="24"/>
          <w:szCs w:val="24"/>
          <w:shd w:val="clear" w:color="auto" w:fill="FFFFFF"/>
        </w:rPr>
        <w:lastRenderedPageBreak/>
        <w:t xml:space="preserve">Prijavitelju </w:t>
      </w:r>
      <w:r w:rsidR="00D054D7" w:rsidRPr="00FD1C5D">
        <w:rPr>
          <w:rStyle w:val="normaltextrun"/>
          <w:rFonts w:ascii="Times New Roman" w:hAnsi="Times New Roman" w:cs="Times New Roman"/>
          <w:sz w:val="24"/>
          <w:szCs w:val="24"/>
          <w:shd w:val="clear" w:color="auto" w:fill="FFFFFF"/>
        </w:rPr>
        <w:t xml:space="preserve">koji </w:t>
      </w:r>
      <w:r w:rsidR="00AE710D" w:rsidRPr="00FD1C5D">
        <w:rPr>
          <w:rStyle w:val="normaltextrun"/>
          <w:rFonts w:ascii="Times New Roman" w:hAnsi="Times New Roman" w:cs="Times New Roman"/>
          <w:sz w:val="24"/>
          <w:szCs w:val="24"/>
          <w:shd w:val="clear" w:color="auto" w:fill="FFFFFF"/>
        </w:rPr>
        <w:t xml:space="preserve">u trenutku </w:t>
      </w:r>
      <w:r w:rsidR="00791CD0" w:rsidRPr="00FD1C5D">
        <w:rPr>
          <w:rStyle w:val="normaltextrun"/>
          <w:rFonts w:ascii="Times New Roman" w:hAnsi="Times New Roman" w:cs="Times New Roman"/>
          <w:sz w:val="24"/>
          <w:szCs w:val="24"/>
          <w:shd w:val="clear" w:color="auto" w:fill="FFFFFF"/>
        </w:rPr>
        <w:t>dodjele potpore</w:t>
      </w:r>
      <w:r w:rsidR="00791CD0" w:rsidRPr="00FD1C5D">
        <w:rPr>
          <w:rStyle w:val="FootnoteReference"/>
          <w:rFonts w:ascii="Times New Roman" w:hAnsi="Times New Roman" w:cs="Times New Roman"/>
          <w:sz w:val="24"/>
          <w:szCs w:val="24"/>
          <w:shd w:val="clear" w:color="auto" w:fill="FFFFFF"/>
        </w:rPr>
        <w:footnoteReference w:id="8"/>
      </w:r>
      <w:r w:rsidR="00AE710D" w:rsidRPr="00FD1C5D">
        <w:rPr>
          <w:rStyle w:val="normaltextrun"/>
          <w:rFonts w:ascii="Times New Roman" w:hAnsi="Times New Roman" w:cs="Times New Roman"/>
          <w:sz w:val="24"/>
          <w:szCs w:val="24"/>
          <w:shd w:val="clear" w:color="auto" w:fill="FFFFFF"/>
        </w:rPr>
        <w:t xml:space="preserve"> </w:t>
      </w:r>
      <w:r w:rsidR="00D054D7" w:rsidRPr="00FD1C5D">
        <w:rPr>
          <w:rStyle w:val="normaltextrun"/>
          <w:rFonts w:ascii="Times New Roman" w:hAnsi="Times New Roman" w:cs="Times New Roman"/>
          <w:sz w:val="24"/>
          <w:szCs w:val="24"/>
          <w:shd w:val="clear" w:color="auto" w:fill="FFFFFF"/>
        </w:rPr>
        <w:t xml:space="preserve">nema </w:t>
      </w:r>
      <w:r w:rsidR="00F34460" w:rsidRPr="00FD1C5D">
        <w:rPr>
          <w:rStyle w:val="normaltextrun"/>
          <w:rFonts w:ascii="Times New Roman" w:hAnsi="Times New Roman" w:cs="Times New Roman"/>
          <w:sz w:val="24"/>
          <w:szCs w:val="24"/>
          <w:shd w:val="clear" w:color="auto" w:fill="FFFFFF"/>
        </w:rPr>
        <w:t xml:space="preserve"> </w:t>
      </w:r>
      <w:r w:rsidR="0073616D" w:rsidRPr="00FD1C5D">
        <w:rPr>
          <w:rStyle w:val="normaltextrun"/>
          <w:rFonts w:ascii="Times New Roman" w:hAnsi="Times New Roman" w:cs="Times New Roman"/>
          <w:sz w:val="24"/>
          <w:szCs w:val="24"/>
          <w:shd w:val="clear" w:color="auto" w:fill="FFFFFF"/>
        </w:rPr>
        <w:t xml:space="preserve">registriran poslovni </w:t>
      </w:r>
      <w:proofErr w:type="spellStart"/>
      <w:r w:rsidR="00F34460" w:rsidRPr="00FD1C5D">
        <w:rPr>
          <w:rStyle w:val="normaltextrun"/>
          <w:rFonts w:ascii="Times New Roman" w:hAnsi="Times New Roman" w:cs="Times New Roman"/>
          <w:sz w:val="24"/>
          <w:szCs w:val="24"/>
          <w:shd w:val="clear" w:color="auto" w:fill="FFFFFF"/>
        </w:rPr>
        <w:t>nastan</w:t>
      </w:r>
      <w:proofErr w:type="spellEnd"/>
      <w:r w:rsidR="00F34460" w:rsidRPr="00FD1C5D">
        <w:rPr>
          <w:rStyle w:val="normaltextrun"/>
          <w:rFonts w:ascii="Times New Roman" w:hAnsi="Times New Roman" w:cs="Times New Roman"/>
          <w:sz w:val="24"/>
          <w:szCs w:val="24"/>
          <w:shd w:val="clear" w:color="auto" w:fill="FFFFFF"/>
        </w:rPr>
        <w:t xml:space="preserve"> </w:t>
      </w:r>
      <w:r w:rsidR="00D054D7" w:rsidRPr="00FD1C5D">
        <w:rPr>
          <w:rStyle w:val="normaltextrun"/>
          <w:rFonts w:ascii="Times New Roman" w:hAnsi="Times New Roman" w:cs="Times New Roman"/>
          <w:sz w:val="24"/>
          <w:szCs w:val="24"/>
          <w:shd w:val="clear" w:color="auto" w:fill="FFFFFF"/>
        </w:rPr>
        <w:t>u</w:t>
      </w:r>
      <w:r w:rsidR="00190AE4" w:rsidRPr="00FD1C5D">
        <w:rPr>
          <w:rStyle w:val="apple-converted-space"/>
          <w:rFonts w:ascii="Times New Roman" w:hAnsi="Times New Roman" w:cs="Times New Roman"/>
          <w:sz w:val="24"/>
          <w:szCs w:val="24"/>
          <w:shd w:val="clear" w:color="auto" w:fill="FFFFFF"/>
        </w:rPr>
        <w:t xml:space="preserve"> </w:t>
      </w:r>
      <w:r w:rsidR="00D054D7" w:rsidRPr="00FD1C5D">
        <w:rPr>
          <w:rStyle w:val="normaltextrun"/>
          <w:rFonts w:ascii="Times New Roman" w:hAnsi="Times New Roman" w:cs="Times New Roman"/>
          <w:sz w:val="24"/>
          <w:szCs w:val="24"/>
          <w:shd w:val="clear" w:color="auto" w:fill="FFFFFF"/>
        </w:rPr>
        <w:t>RH</w:t>
      </w:r>
      <w:r w:rsidR="00C34B5F" w:rsidRPr="00FD1C5D">
        <w:rPr>
          <w:rStyle w:val="normaltextrun"/>
          <w:rFonts w:ascii="Times New Roman" w:hAnsi="Times New Roman" w:cs="Times New Roman"/>
          <w:sz w:val="24"/>
          <w:szCs w:val="24"/>
          <w:shd w:val="clear" w:color="auto" w:fill="FFFFFF"/>
        </w:rPr>
        <w:t xml:space="preserve">, </w:t>
      </w:r>
      <w:r w:rsidR="00C34B5F" w:rsidRPr="00C34B5F">
        <w:rPr>
          <w:rFonts w:ascii="Times New Roman" w:hAnsi="Times New Roman" w:cs="Times New Roman"/>
          <w:i/>
          <w:iCs/>
          <w:color w:val="000000"/>
          <w:sz w:val="24"/>
          <w:szCs w:val="24"/>
          <w:shd w:val="clear" w:color="auto" w:fill="FFFFFF"/>
        </w:rPr>
        <w:t>dokazuje se</w:t>
      </w:r>
      <w:r w:rsidR="0073616D">
        <w:rPr>
          <w:rFonts w:ascii="Times New Roman" w:hAnsi="Times New Roman" w:cs="Times New Roman"/>
          <w:color w:val="000000"/>
          <w:sz w:val="24"/>
          <w:szCs w:val="24"/>
          <w:shd w:val="clear" w:color="auto" w:fill="FFFFFF"/>
        </w:rPr>
        <w:t xml:space="preserve"> </w:t>
      </w:r>
      <w:r w:rsidR="00C34B5F" w:rsidRPr="00C34B5F">
        <w:rPr>
          <w:rFonts w:ascii="Times New Roman" w:hAnsi="Times New Roman" w:cs="Times New Roman"/>
          <w:i/>
          <w:iCs/>
          <w:color w:val="000000"/>
          <w:sz w:val="24"/>
          <w:szCs w:val="24"/>
          <w:shd w:val="clear" w:color="auto" w:fill="FFFFFF"/>
        </w:rPr>
        <w:t>Izvodom</w:t>
      </w:r>
      <w:r w:rsidR="0073616D">
        <w:rPr>
          <w:rFonts w:ascii="Times New Roman" w:hAnsi="Times New Roman" w:cs="Times New Roman"/>
          <w:i/>
          <w:iCs/>
          <w:color w:val="000000"/>
          <w:sz w:val="24"/>
          <w:szCs w:val="24"/>
          <w:shd w:val="clear" w:color="auto" w:fill="FFFFFF"/>
        </w:rPr>
        <w:t xml:space="preserve"> </w:t>
      </w:r>
      <w:r w:rsidR="00C34B5F" w:rsidRPr="00C34B5F">
        <w:rPr>
          <w:rFonts w:ascii="Times New Roman" w:hAnsi="Times New Roman" w:cs="Times New Roman"/>
          <w:i/>
          <w:iCs/>
          <w:color w:val="000000"/>
          <w:sz w:val="24"/>
          <w:szCs w:val="24"/>
          <w:shd w:val="clear" w:color="auto" w:fill="FFFFFF"/>
        </w:rPr>
        <w:t>iz sudskog ili drugog odgovarajućeg registra države sjedišta</w:t>
      </w:r>
      <w:r w:rsidR="0073616D">
        <w:rPr>
          <w:rFonts w:ascii="Times New Roman" w:hAnsi="Times New Roman" w:cs="Times New Roman"/>
          <w:i/>
          <w:iCs/>
          <w:color w:val="000000"/>
          <w:sz w:val="24"/>
          <w:szCs w:val="24"/>
          <w:shd w:val="clear" w:color="auto" w:fill="FFFFFF"/>
        </w:rPr>
        <w:t xml:space="preserve"> </w:t>
      </w:r>
      <w:r w:rsidR="00C34B5F" w:rsidRPr="00C34B5F">
        <w:rPr>
          <w:rFonts w:ascii="Times New Roman" w:hAnsi="Times New Roman" w:cs="Times New Roman"/>
          <w:i/>
          <w:iCs/>
          <w:color w:val="000000"/>
          <w:sz w:val="24"/>
          <w:szCs w:val="24"/>
          <w:shd w:val="clear" w:color="auto" w:fill="FFFFFF"/>
        </w:rPr>
        <w:t>prijavitelja</w:t>
      </w:r>
      <w:r w:rsidR="0073616D">
        <w:rPr>
          <w:rFonts w:ascii="Times New Roman" w:hAnsi="Times New Roman" w:cs="Times New Roman"/>
          <w:i/>
          <w:iCs/>
          <w:color w:val="000000"/>
          <w:sz w:val="24"/>
          <w:szCs w:val="24"/>
          <w:shd w:val="clear" w:color="auto" w:fill="FFFFFF"/>
        </w:rPr>
        <w:t xml:space="preserve"> </w:t>
      </w:r>
      <w:r w:rsidR="00C34B5F" w:rsidRPr="00C34B5F">
        <w:rPr>
          <w:rFonts w:ascii="Times New Roman" w:hAnsi="Times New Roman" w:cs="Times New Roman"/>
          <w:i/>
          <w:iCs/>
          <w:color w:val="000000"/>
          <w:sz w:val="24"/>
          <w:szCs w:val="24"/>
          <w:shd w:val="clear" w:color="auto" w:fill="FFFFFF"/>
        </w:rPr>
        <w:t>ili važećim</w:t>
      </w:r>
      <w:r w:rsidR="0073616D">
        <w:rPr>
          <w:rFonts w:ascii="Times New Roman" w:hAnsi="Times New Roman" w:cs="Times New Roman"/>
          <w:i/>
          <w:iCs/>
          <w:color w:val="000000"/>
          <w:sz w:val="24"/>
          <w:szCs w:val="24"/>
          <w:shd w:val="clear" w:color="auto" w:fill="FFFFFF"/>
        </w:rPr>
        <w:t xml:space="preserve"> </w:t>
      </w:r>
      <w:r w:rsidR="00C34B5F" w:rsidRPr="00C34B5F">
        <w:rPr>
          <w:rFonts w:ascii="Times New Roman" w:hAnsi="Times New Roman" w:cs="Times New Roman"/>
          <w:i/>
          <w:iCs/>
          <w:color w:val="000000"/>
          <w:sz w:val="24"/>
          <w:szCs w:val="24"/>
          <w:shd w:val="clear" w:color="auto" w:fill="FFFFFF"/>
        </w:rPr>
        <w:t>jednakovrijednim</w:t>
      </w:r>
      <w:r w:rsidR="0073616D">
        <w:rPr>
          <w:rFonts w:ascii="Times New Roman" w:hAnsi="Times New Roman" w:cs="Times New Roman"/>
          <w:i/>
          <w:iCs/>
          <w:color w:val="000000"/>
          <w:sz w:val="24"/>
          <w:szCs w:val="24"/>
          <w:shd w:val="clear" w:color="auto" w:fill="FFFFFF"/>
        </w:rPr>
        <w:t xml:space="preserve"> </w:t>
      </w:r>
      <w:r w:rsidR="00C34B5F" w:rsidRPr="00C34B5F">
        <w:rPr>
          <w:rFonts w:ascii="Times New Roman" w:hAnsi="Times New Roman" w:cs="Times New Roman"/>
          <w:i/>
          <w:iCs/>
          <w:color w:val="000000"/>
          <w:sz w:val="24"/>
          <w:szCs w:val="24"/>
          <w:shd w:val="clear" w:color="auto" w:fill="FFFFFF"/>
        </w:rPr>
        <w:t>dokumentom</w:t>
      </w:r>
      <w:r w:rsidR="0073616D">
        <w:rPr>
          <w:rFonts w:ascii="Times New Roman" w:hAnsi="Times New Roman" w:cs="Times New Roman"/>
          <w:i/>
          <w:iCs/>
          <w:color w:val="000000"/>
          <w:sz w:val="24"/>
          <w:szCs w:val="24"/>
          <w:shd w:val="clear" w:color="auto" w:fill="FFFFFF"/>
        </w:rPr>
        <w:t xml:space="preserve"> </w:t>
      </w:r>
      <w:r w:rsidR="00C34B5F" w:rsidRPr="00C34B5F">
        <w:rPr>
          <w:rFonts w:ascii="Times New Roman" w:hAnsi="Times New Roman" w:cs="Times New Roman"/>
          <w:i/>
          <w:iCs/>
          <w:color w:val="000000"/>
          <w:sz w:val="24"/>
          <w:szCs w:val="24"/>
          <w:shd w:val="clear" w:color="auto" w:fill="FFFFFF"/>
        </w:rPr>
        <w:t>koji</w:t>
      </w:r>
      <w:r w:rsidR="0073616D">
        <w:rPr>
          <w:rFonts w:ascii="Times New Roman" w:hAnsi="Times New Roman" w:cs="Times New Roman"/>
          <w:i/>
          <w:iCs/>
          <w:color w:val="000000"/>
          <w:sz w:val="24"/>
          <w:szCs w:val="24"/>
          <w:shd w:val="clear" w:color="auto" w:fill="FFFFFF"/>
        </w:rPr>
        <w:t xml:space="preserve"> </w:t>
      </w:r>
      <w:r w:rsidR="00C34B5F" w:rsidRPr="00C34B5F">
        <w:rPr>
          <w:rFonts w:ascii="Times New Roman" w:hAnsi="Times New Roman" w:cs="Times New Roman"/>
          <w:i/>
          <w:iCs/>
          <w:color w:val="000000"/>
          <w:sz w:val="24"/>
          <w:szCs w:val="24"/>
          <w:shd w:val="clear" w:color="auto" w:fill="FFFFFF"/>
        </w:rPr>
        <w:t>je izdalo nadležno tijelo</w:t>
      </w:r>
      <w:r w:rsidR="0073616D">
        <w:rPr>
          <w:rFonts w:ascii="Times New Roman" w:hAnsi="Times New Roman" w:cs="Times New Roman"/>
          <w:i/>
          <w:iCs/>
          <w:color w:val="000000"/>
          <w:sz w:val="24"/>
          <w:szCs w:val="24"/>
          <w:shd w:val="clear" w:color="auto" w:fill="FFFFFF"/>
        </w:rPr>
        <w:t xml:space="preserve"> </w:t>
      </w:r>
      <w:r w:rsidR="00C34B5F" w:rsidRPr="00C34B5F">
        <w:rPr>
          <w:rFonts w:ascii="Times New Roman" w:hAnsi="Times New Roman" w:cs="Times New Roman"/>
          <w:i/>
          <w:iCs/>
          <w:color w:val="000000"/>
          <w:sz w:val="24"/>
          <w:szCs w:val="24"/>
          <w:shd w:val="clear" w:color="auto" w:fill="FFFFFF"/>
        </w:rPr>
        <w:t>u</w:t>
      </w:r>
      <w:r w:rsidR="0073616D">
        <w:rPr>
          <w:rFonts w:ascii="Times New Roman" w:hAnsi="Times New Roman" w:cs="Times New Roman"/>
          <w:i/>
          <w:iCs/>
          <w:color w:val="000000"/>
          <w:sz w:val="24"/>
          <w:szCs w:val="24"/>
          <w:shd w:val="clear" w:color="auto" w:fill="FFFFFF"/>
        </w:rPr>
        <w:t xml:space="preserve"> </w:t>
      </w:r>
      <w:r w:rsidR="00C34B5F" w:rsidRPr="00C34B5F">
        <w:rPr>
          <w:rFonts w:ascii="Times New Roman" w:hAnsi="Times New Roman" w:cs="Times New Roman"/>
          <w:i/>
          <w:iCs/>
          <w:color w:val="000000"/>
          <w:sz w:val="24"/>
          <w:szCs w:val="24"/>
          <w:shd w:val="clear" w:color="auto" w:fill="FFFFFF"/>
        </w:rPr>
        <w:t>državi sjedišta</w:t>
      </w:r>
      <w:r w:rsidR="0073616D">
        <w:rPr>
          <w:rFonts w:ascii="Times New Roman" w:hAnsi="Times New Roman" w:cs="Times New Roman"/>
          <w:i/>
          <w:iCs/>
          <w:color w:val="000000"/>
          <w:sz w:val="24"/>
          <w:szCs w:val="24"/>
          <w:shd w:val="clear" w:color="auto" w:fill="FFFFFF"/>
        </w:rPr>
        <w:t xml:space="preserve"> </w:t>
      </w:r>
      <w:r w:rsidR="00C34B5F" w:rsidRPr="00C34B5F">
        <w:rPr>
          <w:rFonts w:ascii="Times New Roman" w:hAnsi="Times New Roman" w:cs="Times New Roman"/>
          <w:i/>
          <w:iCs/>
          <w:color w:val="000000"/>
          <w:sz w:val="24"/>
          <w:szCs w:val="24"/>
          <w:shd w:val="clear" w:color="auto" w:fill="FFFFFF"/>
        </w:rPr>
        <w:t>prijavitelja</w:t>
      </w:r>
      <w:r w:rsidR="00B16240">
        <w:rPr>
          <w:rFonts w:ascii="Times New Roman" w:hAnsi="Times New Roman" w:cs="Times New Roman"/>
          <w:i/>
          <w:iCs/>
          <w:color w:val="000000"/>
          <w:sz w:val="24"/>
          <w:szCs w:val="24"/>
          <w:shd w:val="clear" w:color="auto" w:fill="FFFFFF"/>
        </w:rPr>
        <w:t>;</w:t>
      </w:r>
    </w:p>
    <w:p w14:paraId="31473830" w14:textId="77777777" w:rsidR="00050687" w:rsidRPr="00050687" w:rsidRDefault="00050687" w:rsidP="00050687">
      <w:pPr>
        <w:pStyle w:val="NoSpacing"/>
        <w:numPr>
          <w:ilvl w:val="0"/>
          <w:numId w:val="6"/>
        </w:numPr>
        <w:spacing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P</w:t>
      </w:r>
      <w:r w:rsidRPr="00050687">
        <w:rPr>
          <w:rFonts w:ascii="Times New Roman" w:hAnsi="Times New Roman" w:cs="Times New Roman"/>
          <w:sz w:val="24"/>
          <w:szCs w:val="24"/>
          <w:shd w:val="clear" w:color="auto" w:fill="FFFFFF"/>
        </w:rPr>
        <w:t>rijavitelju koji nije registriran za obavljanje gospodarske djelatnosti najmanje godinu dana prije dana predaje projektnog prijedloga</w:t>
      </w:r>
      <w:r w:rsidRPr="00050687">
        <w:rPr>
          <w:rFonts w:ascii="Times New Roman" w:hAnsi="Times New Roman" w:cs="Times New Roman"/>
          <w:sz w:val="24"/>
          <w:szCs w:val="24"/>
          <w:shd w:val="clear" w:color="auto" w:fill="FFFFFF"/>
          <w:vertAlign w:val="superscript"/>
        </w:rPr>
        <w:footnoteReference w:id="9"/>
      </w:r>
      <w:r w:rsidRPr="00050687">
        <w:rPr>
          <w:rFonts w:ascii="Times New Roman" w:hAnsi="Times New Roman" w:cs="Times New Roman"/>
          <w:sz w:val="24"/>
          <w:szCs w:val="24"/>
          <w:shd w:val="clear" w:color="auto" w:fill="FFFFFF"/>
        </w:rPr>
        <w:t>;</w:t>
      </w:r>
      <w:r w:rsidRPr="00050687">
        <w:rPr>
          <w:rFonts w:ascii="Times New Roman" w:hAnsi="Times New Roman" w:cs="Times New Roman"/>
          <w:color w:val="000000"/>
          <w:sz w:val="24"/>
          <w:szCs w:val="24"/>
          <w:shd w:val="clear" w:color="auto" w:fill="FFFFFF"/>
        </w:rPr>
        <w:t xml:space="preserve"> </w:t>
      </w:r>
      <w:r w:rsidRPr="00050687">
        <w:rPr>
          <w:rFonts w:ascii="Times New Roman" w:hAnsi="Times New Roman" w:cs="Times New Roman"/>
          <w:sz w:val="24"/>
          <w:szCs w:val="24"/>
          <w:shd w:val="clear" w:color="auto" w:fill="FFFFFF"/>
        </w:rPr>
        <w:t xml:space="preserve">dokazuje se: </w:t>
      </w:r>
      <w:r w:rsidRPr="00050687">
        <w:rPr>
          <w:rFonts w:ascii="Times New Roman" w:hAnsi="Times New Roman" w:cs="Times New Roman"/>
          <w:i/>
          <w:sz w:val="24"/>
          <w:szCs w:val="24"/>
          <w:shd w:val="clear" w:color="auto" w:fill="FFFFFF"/>
        </w:rPr>
        <w:t xml:space="preserve">Izjava </w:t>
      </w:r>
      <w:r>
        <w:rPr>
          <w:rFonts w:ascii="Times New Roman" w:hAnsi="Times New Roman" w:cs="Times New Roman"/>
          <w:i/>
          <w:sz w:val="24"/>
          <w:szCs w:val="24"/>
          <w:shd w:val="clear" w:color="auto" w:fill="FFFFFF"/>
        </w:rPr>
        <w:t>prijavitelja (Obrazac 2.)</w:t>
      </w:r>
      <w:r w:rsidRPr="00050687">
        <w:rPr>
          <w:rFonts w:ascii="Times New Roman" w:hAnsi="Times New Roman" w:cs="Times New Roman"/>
          <w:i/>
          <w:sz w:val="24"/>
          <w:szCs w:val="24"/>
          <w:shd w:val="clear" w:color="auto" w:fill="FFFFFF"/>
        </w:rPr>
        <w:t>,ostali dostupni izvori;</w:t>
      </w:r>
    </w:p>
    <w:p w14:paraId="184DF220" w14:textId="77777777" w:rsidR="007421F3" w:rsidRDefault="00C74334" w:rsidP="007421F3">
      <w:pPr>
        <w:pStyle w:val="NoSpacing"/>
        <w:numPr>
          <w:ilvl w:val="0"/>
          <w:numId w:val="6"/>
        </w:numPr>
        <w:spacing w:line="276" w:lineRule="auto"/>
        <w:jc w:val="both"/>
        <w:rPr>
          <w:rStyle w:val="eop"/>
          <w:rFonts w:ascii="Times New Roman" w:hAnsi="Times New Roman" w:cs="Times New Roman"/>
          <w:color w:val="000000"/>
          <w:sz w:val="24"/>
          <w:szCs w:val="24"/>
          <w:shd w:val="clear" w:color="auto" w:fill="FFFFFF"/>
        </w:rPr>
      </w:pPr>
      <w:r w:rsidRPr="00C74334">
        <w:rPr>
          <w:rFonts w:ascii="Times New Roman" w:hAnsi="Times New Roman" w:cs="Times New Roman"/>
          <w:iCs/>
          <w:color w:val="000000"/>
          <w:sz w:val="24"/>
          <w:szCs w:val="24"/>
          <w:shd w:val="clear" w:color="auto" w:fill="FFFFFF"/>
        </w:rPr>
        <w:t>Prijavitelju koji u trenutku podnošenja projektnog prijedloga nije registriran za prihvatljive djelatnosti u kojima se provode projektne aktivnosti;</w:t>
      </w:r>
      <w:r w:rsidRPr="00C74334">
        <w:rPr>
          <w:rFonts w:ascii="Times New Roman" w:hAnsi="Times New Roman" w:cs="Times New Roman"/>
          <w:i/>
          <w:iCs/>
          <w:color w:val="000000"/>
          <w:sz w:val="24"/>
          <w:szCs w:val="24"/>
          <w:shd w:val="clear" w:color="auto" w:fill="FFFFFF"/>
        </w:rPr>
        <w:t xml:space="preserve"> dokazuje se</w:t>
      </w:r>
      <w:r>
        <w:rPr>
          <w:rFonts w:ascii="Times New Roman" w:hAnsi="Times New Roman" w:cs="Times New Roman"/>
          <w:i/>
          <w:iCs/>
          <w:color w:val="000000"/>
          <w:sz w:val="24"/>
          <w:szCs w:val="24"/>
          <w:shd w:val="clear" w:color="auto" w:fill="FFFFFF"/>
        </w:rPr>
        <w:t xml:space="preserve"> Izjavom</w:t>
      </w:r>
      <w:r w:rsidRPr="00C74334">
        <w:rPr>
          <w:rFonts w:ascii="Times New Roman" w:hAnsi="Times New Roman" w:cs="Times New Roman"/>
          <w:i/>
          <w:iCs/>
          <w:color w:val="000000"/>
          <w:sz w:val="24"/>
          <w:szCs w:val="24"/>
          <w:shd w:val="clear" w:color="auto" w:fill="FFFFFF"/>
        </w:rPr>
        <w:t xml:space="preserve"> </w:t>
      </w:r>
      <w:r>
        <w:rPr>
          <w:rFonts w:ascii="Times New Roman" w:hAnsi="Times New Roman" w:cs="Times New Roman"/>
          <w:i/>
          <w:iCs/>
          <w:color w:val="000000"/>
          <w:sz w:val="24"/>
          <w:szCs w:val="24"/>
          <w:shd w:val="clear" w:color="auto" w:fill="FFFFFF"/>
        </w:rPr>
        <w:t xml:space="preserve">prijavitelja (Obrazac </w:t>
      </w:r>
      <w:r w:rsidR="00920AB5">
        <w:rPr>
          <w:rFonts w:ascii="Times New Roman" w:hAnsi="Times New Roman" w:cs="Times New Roman"/>
          <w:i/>
          <w:iCs/>
          <w:color w:val="000000"/>
          <w:sz w:val="24"/>
          <w:szCs w:val="24"/>
          <w:shd w:val="clear" w:color="auto" w:fill="FFFFFF"/>
        </w:rPr>
        <w:t>2</w:t>
      </w:r>
      <w:r>
        <w:rPr>
          <w:rFonts w:ascii="Times New Roman" w:hAnsi="Times New Roman" w:cs="Times New Roman"/>
          <w:i/>
          <w:iCs/>
          <w:color w:val="000000"/>
          <w:sz w:val="24"/>
          <w:szCs w:val="24"/>
          <w:shd w:val="clear" w:color="auto" w:fill="FFFFFF"/>
        </w:rPr>
        <w:t>.)</w:t>
      </w:r>
      <w:r w:rsidRPr="00C74334">
        <w:rPr>
          <w:rFonts w:ascii="Times New Roman" w:hAnsi="Times New Roman" w:cs="Times New Roman"/>
          <w:i/>
          <w:iCs/>
          <w:color w:val="000000"/>
          <w:sz w:val="24"/>
          <w:szCs w:val="24"/>
          <w:shd w:val="clear" w:color="auto" w:fill="FFFFFF"/>
        </w:rPr>
        <w:t>, ostali dostupni izvori</w:t>
      </w:r>
      <w:r w:rsidR="00BE41FC">
        <w:rPr>
          <w:rFonts w:ascii="Times New Roman" w:hAnsi="Times New Roman" w:cs="Times New Roman"/>
          <w:i/>
          <w:iCs/>
          <w:color w:val="000000"/>
          <w:sz w:val="24"/>
          <w:szCs w:val="24"/>
          <w:shd w:val="clear" w:color="auto" w:fill="FFFFFF"/>
        </w:rPr>
        <w:t>;</w:t>
      </w:r>
    </w:p>
    <w:p w14:paraId="5B443A4E" w14:textId="77777777" w:rsidR="00487A26" w:rsidRDefault="00344DEE" w:rsidP="00487A26">
      <w:pPr>
        <w:pStyle w:val="NoSpacing"/>
        <w:numPr>
          <w:ilvl w:val="0"/>
          <w:numId w:val="6"/>
        </w:numPr>
        <w:spacing w:line="276" w:lineRule="auto"/>
        <w:jc w:val="both"/>
        <w:rPr>
          <w:rStyle w:val="eop"/>
          <w:rFonts w:ascii="Times New Roman" w:hAnsi="Times New Roman" w:cs="Times New Roman"/>
          <w:color w:val="000000"/>
          <w:sz w:val="24"/>
          <w:szCs w:val="24"/>
          <w:shd w:val="clear" w:color="auto" w:fill="FFFFFF"/>
        </w:rPr>
      </w:pPr>
      <w:r w:rsidRPr="007421F3">
        <w:rPr>
          <w:rStyle w:val="eop"/>
          <w:rFonts w:ascii="Times New Roman" w:hAnsi="Times New Roman" w:cs="Times New Roman"/>
          <w:color w:val="000000"/>
          <w:sz w:val="24"/>
          <w:szCs w:val="24"/>
          <w:shd w:val="clear" w:color="auto" w:fill="FFFFFF"/>
        </w:rPr>
        <w:t xml:space="preserve">Ako </w:t>
      </w:r>
      <w:r w:rsidR="00D631EA" w:rsidRPr="007421F3">
        <w:rPr>
          <w:rStyle w:val="eop"/>
          <w:rFonts w:ascii="Times New Roman" w:hAnsi="Times New Roman" w:cs="Times New Roman"/>
          <w:color w:val="000000"/>
          <w:sz w:val="24"/>
          <w:szCs w:val="24"/>
          <w:shd w:val="clear" w:color="auto" w:fill="FFFFFF"/>
        </w:rPr>
        <w:t>je prijavitelj</w:t>
      </w:r>
      <w:r w:rsidR="000B2642" w:rsidRPr="007421F3">
        <w:rPr>
          <w:rStyle w:val="eop"/>
          <w:rFonts w:ascii="Times New Roman" w:hAnsi="Times New Roman" w:cs="Times New Roman"/>
          <w:color w:val="000000"/>
          <w:sz w:val="24"/>
          <w:szCs w:val="24"/>
          <w:shd w:val="clear" w:color="auto" w:fill="FFFFFF"/>
        </w:rPr>
        <w:t xml:space="preserve"> </w:t>
      </w:r>
      <w:r w:rsidR="00D631EA" w:rsidRPr="007421F3">
        <w:rPr>
          <w:rStyle w:val="eop"/>
          <w:rFonts w:ascii="Times New Roman" w:hAnsi="Times New Roman" w:cs="Times New Roman"/>
          <w:color w:val="000000"/>
          <w:sz w:val="24"/>
          <w:szCs w:val="24"/>
          <w:shd w:val="clear" w:color="auto" w:fill="FFFFFF"/>
        </w:rPr>
        <w:t>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njihova sjedišta ili države čiji je državljanin osoba ovlaštena po zakonu za zastupanje prijavitelja</w:t>
      </w:r>
      <w:r w:rsidR="00BE41FC" w:rsidRPr="007421F3">
        <w:rPr>
          <w:rStyle w:val="eop"/>
          <w:rFonts w:ascii="Times New Roman" w:hAnsi="Times New Roman" w:cs="Times New Roman"/>
          <w:color w:val="000000"/>
          <w:sz w:val="24"/>
          <w:szCs w:val="24"/>
          <w:shd w:val="clear" w:color="auto" w:fill="FFFFFF"/>
        </w:rPr>
        <w:t>:</w:t>
      </w:r>
    </w:p>
    <w:p w14:paraId="31473833" w14:textId="637DB4D3" w:rsidR="00581B23" w:rsidRPr="00BE41FC" w:rsidRDefault="0084563C" w:rsidP="00487A26">
      <w:pPr>
        <w:pStyle w:val="NoSpacing"/>
        <w:numPr>
          <w:ilvl w:val="0"/>
          <w:numId w:val="70"/>
        </w:numPr>
        <w:spacing w:line="276" w:lineRule="auto"/>
        <w:jc w:val="both"/>
        <w:rPr>
          <w:rStyle w:val="eop"/>
          <w:rFonts w:ascii="Times New Roman" w:hAnsi="Times New Roman" w:cs="Times New Roman"/>
          <w:color w:val="000000"/>
          <w:sz w:val="24"/>
          <w:szCs w:val="24"/>
          <w:shd w:val="clear" w:color="auto" w:fill="FFFFFF"/>
        </w:rPr>
      </w:pPr>
      <w:r w:rsidRPr="00BE41FC">
        <w:rPr>
          <w:rStyle w:val="eop"/>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w:t>
      </w:r>
      <w:r w:rsidR="001D3D05" w:rsidRPr="00BE41FC">
        <w:rPr>
          <w:rStyle w:val="eop"/>
          <w:rFonts w:ascii="Times New Roman" w:hAnsi="Times New Roman" w:cs="Times New Roman"/>
          <w:color w:val="000000"/>
          <w:sz w:val="24"/>
          <w:szCs w:val="24"/>
          <w:shd w:val="clear" w:color="auto" w:fill="FFFFFF"/>
        </w:rPr>
        <w:t>NN</w:t>
      </w:r>
      <w:r w:rsidRPr="00BE41FC">
        <w:rPr>
          <w:rStyle w:val="eop"/>
          <w:rFonts w:ascii="Times New Roman" w:hAnsi="Times New Roman" w:cs="Times New Roman"/>
          <w:color w:val="000000"/>
          <w:sz w:val="24"/>
          <w:szCs w:val="24"/>
          <w:shd w:val="clear" w:color="auto" w:fill="FFFFFF"/>
        </w:rPr>
        <w:t>, 125/11, 144/12, 56/15, 61/15, 101/17),  članka 333. (udruživanje za počinjenje kaznenih djela), iz Kaznenog zakona (</w:t>
      </w:r>
      <w:r w:rsidR="001D3D05" w:rsidRPr="00BE41FC">
        <w:rPr>
          <w:rStyle w:val="eop"/>
          <w:rFonts w:ascii="Times New Roman" w:hAnsi="Times New Roman" w:cs="Times New Roman"/>
          <w:color w:val="000000"/>
          <w:sz w:val="24"/>
          <w:szCs w:val="24"/>
          <w:shd w:val="clear" w:color="auto" w:fill="FFFFFF"/>
        </w:rPr>
        <w:t>NN</w:t>
      </w:r>
      <w:r w:rsidRPr="00BE41FC">
        <w:rPr>
          <w:rStyle w:val="eop"/>
          <w:rFonts w:ascii="Times New Roman" w:hAnsi="Times New Roman" w:cs="Times New Roman"/>
          <w:color w:val="000000"/>
          <w:sz w:val="24"/>
          <w:szCs w:val="24"/>
          <w:shd w:val="clear" w:color="auto" w:fill="FFFFFF"/>
        </w:rPr>
        <w:t xml:space="preserve">, 110/97., 27/98., 50/00., 129/00., 51/01., 111/03., 190/03., 105/04., 84/05., 71/06., 110/07., 152/08., 57/11., 77/11. i 143/12); </w:t>
      </w:r>
    </w:p>
    <w:p w14:paraId="31473834" w14:textId="0EA757B0" w:rsidR="00581B23" w:rsidRDefault="0084563C" w:rsidP="00487A26">
      <w:pPr>
        <w:pStyle w:val="ListParagraph"/>
        <w:numPr>
          <w:ilvl w:val="0"/>
          <w:numId w:val="69"/>
        </w:numPr>
        <w:spacing w:after="0"/>
        <w:jc w:val="both"/>
        <w:rPr>
          <w:rFonts w:ascii="Times New Roman" w:hAnsi="Times New Roman" w:cs="Times New Roman"/>
          <w:color w:val="000000"/>
          <w:sz w:val="24"/>
          <w:szCs w:val="24"/>
          <w:shd w:val="clear" w:color="auto" w:fill="FFFFFF"/>
        </w:rPr>
      </w:pPr>
      <w:r w:rsidRPr="00581B23">
        <w:rPr>
          <w:rFonts w:ascii="Times New Roman" w:hAnsi="Times New Roman" w:cs="Times New Roman"/>
          <w:color w:val="000000"/>
          <w:sz w:val="24"/>
          <w:szCs w:val="24"/>
          <w:shd w:val="clear" w:color="auto" w:fill="FFFFFF"/>
        </w:rPr>
        <w:t xml:space="preserve">terorizam ili kaznena djela povezana s terorističkim aktivnostima, na temelju članka 97. (terorizam), članka 99. (javno poticanje na terorizam), članka 100. (novačenje za terorizam), članka 101. (obuka za terorizam) i članka 102. (terorističko udruženje) Kaznenog zakona (NN, 125/11, 144/12, 56/15, 61/15, 101/17) i članka 169. (terorizam), članka 169.a (javno poticanje na terorizam) i članka 169.b (novačenje i obuka za terorizam) iz Kaznenog zakona (NN, 110/97., 27/98., 50/00., 129/00., 51/01., 111/03., 190/03., 105/04., 84/05., 71/06., 110/07., 152/08., 57/11., 77/11. i 143/12); </w:t>
      </w:r>
    </w:p>
    <w:p w14:paraId="31473835" w14:textId="3DE3C5F8" w:rsidR="00581B23" w:rsidRDefault="0084563C" w:rsidP="00487A26">
      <w:pPr>
        <w:pStyle w:val="ListParagraph"/>
        <w:numPr>
          <w:ilvl w:val="0"/>
          <w:numId w:val="69"/>
        </w:numPr>
        <w:spacing w:after="0"/>
        <w:jc w:val="both"/>
        <w:rPr>
          <w:rFonts w:ascii="Times New Roman" w:hAnsi="Times New Roman" w:cs="Times New Roman"/>
          <w:color w:val="000000"/>
          <w:sz w:val="24"/>
          <w:szCs w:val="24"/>
          <w:shd w:val="clear" w:color="auto" w:fill="FFFFFF"/>
        </w:rPr>
      </w:pPr>
      <w:r w:rsidRPr="00581B23">
        <w:rPr>
          <w:rFonts w:ascii="Times New Roman" w:hAnsi="Times New Roman" w:cs="Times New Roman"/>
          <w:color w:val="000000"/>
          <w:sz w:val="24"/>
          <w:szCs w:val="24"/>
          <w:shd w:val="clear" w:color="auto" w:fill="FFFFFF"/>
        </w:rPr>
        <w:t xml:space="preserve">pranje novca ili financiranje terorizma, na temelju članka 98. (financiranje terorizma) i članka 265. (pranje novca) Kaznenog zakona (NN, 125/11, 144/12, 56/15, 61/15, 101/17) i članka 279. (pranje novca) iz Kaznenog zakona (NN, 110/97., 27/98., 50/00., 129/00., 51/01., 111/03., 190/03., 105/04., 84/05., 71/06., 110/07., 152/08., 57/11., 77/11. i 143/12.); </w:t>
      </w:r>
    </w:p>
    <w:p w14:paraId="31473836" w14:textId="23902C72" w:rsidR="00E959F5" w:rsidRDefault="0084563C" w:rsidP="00487A26">
      <w:pPr>
        <w:pStyle w:val="ListParagraph"/>
        <w:numPr>
          <w:ilvl w:val="0"/>
          <w:numId w:val="69"/>
        </w:numPr>
        <w:spacing w:after="0"/>
        <w:jc w:val="both"/>
        <w:rPr>
          <w:rFonts w:ascii="Times New Roman" w:hAnsi="Times New Roman" w:cs="Times New Roman"/>
          <w:color w:val="000000"/>
          <w:sz w:val="24"/>
          <w:szCs w:val="24"/>
          <w:shd w:val="clear" w:color="auto" w:fill="FFFFFF"/>
        </w:rPr>
      </w:pPr>
      <w:r w:rsidRPr="00E959F5">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(NN, 125/11, 144/12, 56/15, </w:t>
      </w:r>
      <w:r w:rsidRPr="00E959F5">
        <w:rPr>
          <w:rFonts w:ascii="Times New Roman" w:hAnsi="Times New Roman" w:cs="Times New Roman"/>
          <w:color w:val="000000"/>
          <w:sz w:val="24"/>
          <w:szCs w:val="24"/>
          <w:shd w:val="clear" w:color="auto" w:fill="FFFFFF"/>
        </w:rPr>
        <w:lastRenderedPageBreak/>
        <w:t>61/15, 101/17) i  članka 175. (trgovanje ljudima i ropstvo) iz Kaznenog zakona (NN, 110/97., 27/98., 50/00., 129/00., 51/01., 111/03., 190/03., 105/04., 84/05., 71/06., 110/07., 152/08., 57/11., 77/11. i 143/12), ili je Korisnik ili osoba ovlaštena po zakonu za zastupanje Korisnika pravomoćno osuđena za počinjenje prekršaja koji se odnosi na zlorabu dužnosti i djelatnosti, prekršaja u obavljanju poslova i djelatnosti pravnih osoba te odgovornih osoba u pravnim osobama te prekršaja počinjenog u vezi s Korisnikovom djelatnošću;</w:t>
      </w:r>
    </w:p>
    <w:p w14:paraId="31473837" w14:textId="16B772F2" w:rsidR="00AA053C" w:rsidRDefault="0084563C" w:rsidP="00487A26">
      <w:pPr>
        <w:pStyle w:val="ListParagraph"/>
        <w:numPr>
          <w:ilvl w:val="0"/>
          <w:numId w:val="69"/>
        </w:numPr>
        <w:spacing w:after="0"/>
        <w:jc w:val="both"/>
        <w:rPr>
          <w:rFonts w:ascii="Times New Roman" w:hAnsi="Times New Roman" w:cs="Times New Roman"/>
          <w:color w:val="000000"/>
          <w:sz w:val="24"/>
          <w:szCs w:val="24"/>
          <w:shd w:val="clear" w:color="auto" w:fill="FFFFFF"/>
        </w:rPr>
      </w:pPr>
      <w:r w:rsidRPr="00AA053C">
        <w:rPr>
          <w:rFonts w:ascii="Times New Roman" w:hAnsi="Times New Roman" w:cs="Times New Roman"/>
          <w:color w:val="000000"/>
          <w:sz w:val="24"/>
          <w:szCs w:val="24"/>
          <w:shd w:val="clear" w:color="auto" w:fill="FFFFFF"/>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125/11, 144/12, 56/15, 61/15, 101/17)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110/97., 27/98., 50/00., 129/00., 51/01., 111/03., 190/03., 105/04., 84/05., 71/06., 110/07., 152/08., 57/11., 77/11. i 143/12)</w:t>
      </w:r>
      <w:r w:rsidR="009E32F3" w:rsidRPr="00AA053C">
        <w:rPr>
          <w:rFonts w:ascii="Times New Roman" w:hAnsi="Times New Roman" w:cs="Times New Roman"/>
          <w:color w:val="000000"/>
          <w:sz w:val="24"/>
          <w:szCs w:val="24"/>
          <w:shd w:val="clear" w:color="auto" w:fill="FFFFFF"/>
        </w:rPr>
        <w:t>;</w:t>
      </w:r>
    </w:p>
    <w:p w14:paraId="31473838" w14:textId="12F31451" w:rsidR="0084563C" w:rsidRDefault="0084563C" w:rsidP="00487A26">
      <w:pPr>
        <w:pStyle w:val="ListParagraph"/>
        <w:numPr>
          <w:ilvl w:val="0"/>
          <w:numId w:val="69"/>
        </w:numPr>
        <w:spacing w:after="0"/>
        <w:jc w:val="both"/>
        <w:rPr>
          <w:rFonts w:ascii="Times New Roman" w:hAnsi="Times New Roman" w:cs="Times New Roman"/>
          <w:color w:val="000000"/>
          <w:sz w:val="24"/>
          <w:szCs w:val="24"/>
          <w:shd w:val="clear" w:color="auto" w:fill="FFFFFF"/>
        </w:rPr>
      </w:pPr>
      <w:r w:rsidRPr="00AA053C">
        <w:rPr>
          <w:rFonts w:ascii="Times New Roman" w:hAnsi="Times New Roman"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(NN, 125/11, 144/12, 56/15, 61/15, 101/17) i članka 224. (prijevara), članka 293. (prijevara u gospodarskom poslovanju) i članka 286. (utaja poreza i drugih davanja) iz Kaznenog zakona (NN, 110/97., 27/98., 50/00., 129/00., 51/01., 111/03., 190/03., 105/04., 84/05., 71/06., 110/07., 152/08., 57/11., 77/11. i 143/12)</w:t>
      </w:r>
      <w:r w:rsidR="00E959F5" w:rsidRPr="00AA053C">
        <w:rPr>
          <w:rFonts w:ascii="Times New Roman" w:hAnsi="Times New Roman" w:cs="Times New Roman"/>
          <w:color w:val="000000"/>
          <w:sz w:val="24"/>
          <w:szCs w:val="24"/>
          <w:shd w:val="clear" w:color="auto" w:fill="FFFFFF"/>
        </w:rPr>
        <w:t>.</w:t>
      </w:r>
    </w:p>
    <w:p w14:paraId="1660DFA7" w14:textId="77777777" w:rsidR="00487A26" w:rsidRDefault="00BE41FC" w:rsidP="00487A26">
      <w:pPr>
        <w:pStyle w:val="NoSpacing"/>
        <w:spacing w:line="276" w:lineRule="auto"/>
        <w:ind w:left="1170"/>
        <w:jc w:val="both"/>
        <w:rPr>
          <w:rStyle w:val="eop"/>
          <w:rFonts w:ascii="Times New Roman" w:hAnsi="Times New Roman" w:cs="Times New Roman"/>
          <w:i/>
          <w:color w:val="000000"/>
          <w:sz w:val="24"/>
          <w:szCs w:val="24"/>
          <w:shd w:val="clear" w:color="auto" w:fill="FFFFFF"/>
        </w:rPr>
      </w:pPr>
      <w:r w:rsidRPr="00BE41FC">
        <w:rPr>
          <w:rStyle w:val="eop"/>
          <w:rFonts w:ascii="Times New Roman" w:hAnsi="Times New Roman" w:cs="Times New Roman"/>
          <w:i/>
          <w:color w:val="000000"/>
          <w:sz w:val="24"/>
          <w:szCs w:val="24"/>
          <w:shd w:val="clear" w:color="auto" w:fill="FFFFFF"/>
        </w:rPr>
        <w:t>dokazuje se Izjavom prijavitelja (Obrazac 2), ostali dostupni izvori</w:t>
      </w:r>
      <w:r>
        <w:rPr>
          <w:rStyle w:val="eop"/>
          <w:rFonts w:ascii="Times New Roman" w:hAnsi="Times New Roman" w:cs="Times New Roman"/>
          <w:i/>
          <w:color w:val="000000"/>
          <w:sz w:val="24"/>
          <w:szCs w:val="24"/>
          <w:shd w:val="clear" w:color="auto" w:fill="FFFFFF"/>
        </w:rPr>
        <w:t>;</w:t>
      </w:r>
    </w:p>
    <w:p w14:paraId="31473839" w14:textId="54A48356" w:rsidR="00BA3690" w:rsidRPr="00132E37" w:rsidRDefault="00344DEE" w:rsidP="00487A26">
      <w:pPr>
        <w:pStyle w:val="NoSpacing"/>
        <w:numPr>
          <w:ilvl w:val="0"/>
          <w:numId w:val="6"/>
        </w:numPr>
        <w:spacing w:line="276" w:lineRule="auto"/>
        <w:jc w:val="both"/>
        <w:rPr>
          <w:rStyle w:val="eop"/>
          <w:rFonts w:ascii="Times New Roman" w:hAnsi="Times New Roman" w:cs="Times New Roman"/>
          <w:color w:val="000000"/>
          <w:sz w:val="24"/>
          <w:szCs w:val="24"/>
          <w:shd w:val="clear" w:color="auto" w:fill="FFFFFF"/>
        </w:rPr>
      </w:pPr>
      <w:r w:rsidRPr="00132E37">
        <w:rPr>
          <w:rStyle w:val="eop"/>
          <w:rFonts w:ascii="Times New Roman" w:hAnsi="Times New Roman" w:cs="Times New Roman"/>
          <w:color w:val="000000"/>
          <w:sz w:val="24"/>
          <w:szCs w:val="24"/>
          <w:shd w:val="clear" w:color="auto" w:fill="FFFFFF"/>
        </w:rPr>
        <w:t>P</w:t>
      </w:r>
      <w:r w:rsidR="00BA3690" w:rsidRPr="00132E37">
        <w:rPr>
          <w:rStyle w:val="eop"/>
          <w:rFonts w:ascii="Times New Roman" w:hAnsi="Times New Roman" w:cs="Times New Roman"/>
          <w:color w:val="000000"/>
          <w:sz w:val="24"/>
          <w:szCs w:val="24"/>
          <w:shd w:val="clear" w:color="auto" w:fill="FFFFFF"/>
        </w:rPr>
        <w:t>rijavitelj kojem je utvrđeno teško</w:t>
      </w:r>
      <w:r w:rsidR="008E686C" w:rsidRPr="004A5E26">
        <w:rPr>
          <w:rStyle w:val="FootnoteReference"/>
          <w:rFonts w:ascii="Times New Roman" w:hAnsi="Times New Roman" w:cs="Times New Roman"/>
          <w:color w:val="000000"/>
          <w:sz w:val="24"/>
          <w:szCs w:val="24"/>
          <w:shd w:val="clear" w:color="auto" w:fill="FFFFFF"/>
        </w:rPr>
        <w:footnoteReference w:id="10"/>
      </w:r>
      <w:r w:rsidR="00BA3690" w:rsidRPr="00132E37">
        <w:rPr>
          <w:rStyle w:val="eop"/>
          <w:rFonts w:ascii="Times New Roman" w:hAnsi="Times New Roman" w:cs="Times New Roman"/>
          <w:color w:val="000000"/>
          <w:sz w:val="24"/>
          <w:szCs w:val="24"/>
          <w:shd w:val="clear" w:color="auto" w:fill="FFFFFF"/>
        </w:rPr>
        <w:t xml:space="preserve"> kršenje Ugovora zbog neispunjavanja ugovornih obveza, a koji je bio potpisan u sklopu nekog drugog postupka dodjele bespovratnih sredstava i bio je (su)financiran sredstvima EU odnosno ESI fondova; </w:t>
      </w:r>
      <w:r w:rsidR="00BA3690" w:rsidRPr="00132E37">
        <w:rPr>
          <w:rStyle w:val="eop"/>
          <w:rFonts w:ascii="Times New Roman" w:hAnsi="Times New Roman" w:cs="Times New Roman"/>
          <w:i/>
          <w:iCs/>
          <w:color w:val="000000"/>
          <w:sz w:val="24"/>
          <w:szCs w:val="24"/>
          <w:shd w:val="clear" w:color="auto" w:fill="FFFFFF"/>
        </w:rPr>
        <w:t xml:space="preserve">dokazuje se Izjavom prijavitelja (Obrazac </w:t>
      </w:r>
      <w:r w:rsidR="00920AB5">
        <w:rPr>
          <w:rStyle w:val="eop"/>
          <w:rFonts w:ascii="Times New Roman" w:hAnsi="Times New Roman" w:cs="Times New Roman"/>
          <w:i/>
          <w:iCs/>
          <w:color w:val="000000"/>
          <w:sz w:val="24"/>
          <w:szCs w:val="24"/>
          <w:shd w:val="clear" w:color="auto" w:fill="FFFFFF"/>
        </w:rPr>
        <w:t>2</w:t>
      </w:r>
      <w:r w:rsidR="00CC72F9" w:rsidRPr="00132E37">
        <w:rPr>
          <w:rStyle w:val="eop"/>
          <w:rFonts w:ascii="Times New Roman" w:hAnsi="Times New Roman" w:cs="Times New Roman"/>
          <w:i/>
          <w:iCs/>
          <w:color w:val="000000"/>
          <w:sz w:val="24"/>
          <w:szCs w:val="24"/>
          <w:shd w:val="clear" w:color="auto" w:fill="FFFFFF"/>
        </w:rPr>
        <w:t>);</w:t>
      </w:r>
    </w:p>
    <w:p w14:paraId="3147383A" w14:textId="57F9F19B" w:rsidR="004B355A" w:rsidRPr="000C267E" w:rsidRDefault="00344DEE" w:rsidP="00F07C30">
      <w:pPr>
        <w:pStyle w:val="NoSpacing"/>
        <w:numPr>
          <w:ilvl w:val="0"/>
          <w:numId w:val="6"/>
        </w:numPr>
        <w:spacing w:line="276" w:lineRule="auto"/>
        <w:jc w:val="both"/>
        <w:rPr>
          <w:rStyle w:val="eop"/>
          <w:rFonts w:ascii="Times New Roman" w:hAnsi="Times New Roman" w:cs="Times New Roman"/>
          <w:color w:val="000000"/>
          <w:sz w:val="24"/>
          <w:szCs w:val="24"/>
          <w:shd w:val="clear" w:color="auto" w:fill="FFFFFF"/>
        </w:rPr>
      </w:pPr>
      <w:r>
        <w:rPr>
          <w:rFonts w:ascii="Times New Roman" w:eastAsia="Times New Roman" w:hAnsi="Times New Roman" w:cs="Times New Roman"/>
          <w:sz w:val="24"/>
          <w:szCs w:val="24"/>
        </w:rPr>
        <w:t>P</w:t>
      </w:r>
      <w:r w:rsidR="004B355A" w:rsidRPr="004A5E26">
        <w:rPr>
          <w:rFonts w:ascii="Times New Roman" w:eastAsia="Times New Roman" w:hAnsi="Times New Roman" w:cs="Times New Roman"/>
          <w:sz w:val="24"/>
          <w:szCs w:val="24"/>
        </w:rPr>
        <w:t xml:space="preserve">rijavitelju u slučaju da je prijavitelj ili osobe ovlaštene po zakonu za zastupanje proglašen krivim zbog </w:t>
      </w:r>
      <w:r w:rsidR="004B355A" w:rsidRPr="00AC6785">
        <w:rPr>
          <w:rFonts w:ascii="Times New Roman" w:eastAsia="Times New Roman" w:hAnsi="Times New Roman" w:cs="Times New Roman"/>
          <w:b/>
          <w:bCs/>
          <w:sz w:val="24"/>
          <w:szCs w:val="24"/>
        </w:rPr>
        <w:t>teškog profesionalnog propusta</w:t>
      </w:r>
      <w:r w:rsidR="00B52D91" w:rsidRPr="00AC6785">
        <w:rPr>
          <w:rFonts w:ascii="Times New Roman" w:eastAsia="Times New Roman" w:hAnsi="Times New Roman" w:cs="Times New Roman"/>
          <w:b/>
          <w:bCs/>
          <w:sz w:val="24"/>
          <w:szCs w:val="24"/>
        </w:rPr>
        <w:t xml:space="preserve">; </w:t>
      </w:r>
      <w:r w:rsidR="00CC72F9" w:rsidRPr="00CC72F9">
        <w:rPr>
          <w:rFonts w:ascii="Times New Roman" w:eastAsia="Times New Roman" w:hAnsi="Times New Roman" w:cs="Times New Roman"/>
          <w:i/>
          <w:iCs/>
          <w:sz w:val="24"/>
          <w:szCs w:val="24"/>
        </w:rPr>
        <w:t xml:space="preserve">dokazuje se Izjavom prijavitelja </w:t>
      </w:r>
      <w:r w:rsidR="00CC72F9" w:rsidRPr="000C267E">
        <w:rPr>
          <w:rFonts w:ascii="Times New Roman" w:eastAsia="Times New Roman" w:hAnsi="Times New Roman" w:cs="Times New Roman"/>
          <w:i/>
          <w:iCs/>
          <w:sz w:val="24"/>
          <w:szCs w:val="24"/>
        </w:rPr>
        <w:t xml:space="preserve">(Obrazac </w:t>
      </w:r>
      <w:r w:rsidR="00920AB5">
        <w:rPr>
          <w:rFonts w:ascii="Times New Roman" w:eastAsia="Times New Roman" w:hAnsi="Times New Roman" w:cs="Times New Roman"/>
          <w:i/>
          <w:iCs/>
          <w:sz w:val="24"/>
          <w:szCs w:val="24"/>
        </w:rPr>
        <w:t>2</w:t>
      </w:r>
      <w:r w:rsidR="00CC72F9" w:rsidRPr="000C267E">
        <w:rPr>
          <w:rFonts w:ascii="Times New Roman" w:eastAsia="Times New Roman" w:hAnsi="Times New Roman" w:cs="Times New Roman"/>
          <w:i/>
          <w:iCs/>
          <w:sz w:val="24"/>
          <w:szCs w:val="24"/>
        </w:rPr>
        <w:t>)</w:t>
      </w:r>
      <w:r w:rsidR="007421F3">
        <w:rPr>
          <w:rFonts w:ascii="Times New Roman" w:eastAsia="Times New Roman" w:hAnsi="Times New Roman" w:cs="Times New Roman"/>
          <w:i/>
          <w:iCs/>
          <w:sz w:val="24"/>
          <w:szCs w:val="24"/>
        </w:rPr>
        <w:t xml:space="preserve">, </w:t>
      </w:r>
      <w:r w:rsidR="007421F3" w:rsidRPr="007421F3">
        <w:rPr>
          <w:rFonts w:ascii="Times New Roman" w:eastAsia="Times New Roman" w:hAnsi="Times New Roman" w:cs="Times New Roman"/>
          <w:i/>
          <w:iCs/>
          <w:sz w:val="24"/>
          <w:szCs w:val="24"/>
        </w:rPr>
        <w:t>ostali dostupni izvori</w:t>
      </w:r>
      <w:r w:rsidR="0001584B" w:rsidRPr="000C267E">
        <w:rPr>
          <w:rFonts w:ascii="Times New Roman" w:eastAsia="Times New Roman" w:hAnsi="Times New Roman" w:cs="Times New Roman"/>
          <w:bCs/>
          <w:i/>
          <w:sz w:val="24"/>
          <w:szCs w:val="24"/>
        </w:rPr>
        <w:t>;</w:t>
      </w:r>
    </w:p>
    <w:p w14:paraId="3147383B" w14:textId="0464494E" w:rsidR="00BD15BF" w:rsidRPr="000C267E" w:rsidRDefault="00344DEE" w:rsidP="00F07C30">
      <w:pPr>
        <w:pStyle w:val="NoSpacing"/>
        <w:numPr>
          <w:ilvl w:val="0"/>
          <w:numId w:val="6"/>
        </w:numPr>
        <w:spacing w:line="276" w:lineRule="auto"/>
        <w:jc w:val="both"/>
        <w:rPr>
          <w:rStyle w:val="eop"/>
          <w:rFonts w:ascii="Times New Roman" w:hAnsi="Times New Roman" w:cs="Times New Roman"/>
          <w:color w:val="000000"/>
          <w:sz w:val="24"/>
          <w:szCs w:val="24"/>
          <w:shd w:val="clear" w:color="auto" w:fill="FFFFFF"/>
        </w:rPr>
      </w:pPr>
      <w:r w:rsidRPr="000C267E">
        <w:rPr>
          <w:rStyle w:val="eop"/>
          <w:rFonts w:ascii="Times New Roman" w:hAnsi="Times New Roman" w:cs="Times New Roman"/>
          <w:color w:val="000000"/>
          <w:sz w:val="24"/>
          <w:szCs w:val="24"/>
          <w:shd w:val="clear" w:color="auto" w:fill="FFFFFF"/>
        </w:rPr>
        <w:lastRenderedPageBreak/>
        <w:t>P</w:t>
      </w:r>
      <w:r w:rsidR="00BD15BF" w:rsidRPr="000C267E">
        <w:rPr>
          <w:rStyle w:val="eop"/>
          <w:rFonts w:ascii="Times New Roman" w:hAnsi="Times New Roman" w:cs="Times New Roman"/>
          <w:color w:val="000000"/>
          <w:sz w:val="24"/>
          <w:szCs w:val="24"/>
          <w:shd w:val="clear" w:color="auto" w:fill="FFFFFF"/>
        </w:rPr>
        <w:t xml:space="preserve">rijavitelj koji je u sukobu interesa u predmetnom postupku dodjele bespovratnih sredstava; </w:t>
      </w:r>
      <w:r w:rsidR="00BD15BF" w:rsidRPr="000C267E">
        <w:rPr>
          <w:rStyle w:val="eop"/>
          <w:rFonts w:ascii="Times New Roman" w:hAnsi="Times New Roman" w:cs="Times New Roman"/>
          <w:i/>
          <w:iCs/>
          <w:color w:val="000000"/>
          <w:sz w:val="24"/>
          <w:szCs w:val="24"/>
          <w:shd w:val="clear" w:color="auto" w:fill="FFFFFF"/>
        </w:rPr>
        <w:t xml:space="preserve">dokazuje se Izjavom prijavitelja (Obrazac </w:t>
      </w:r>
      <w:r w:rsidR="00920AB5">
        <w:rPr>
          <w:rStyle w:val="eop"/>
          <w:rFonts w:ascii="Times New Roman" w:hAnsi="Times New Roman" w:cs="Times New Roman"/>
          <w:i/>
          <w:iCs/>
          <w:color w:val="000000"/>
          <w:sz w:val="24"/>
          <w:szCs w:val="24"/>
          <w:shd w:val="clear" w:color="auto" w:fill="FFFFFF"/>
        </w:rPr>
        <w:t>2</w:t>
      </w:r>
      <w:r w:rsidR="00773C0C" w:rsidRPr="000C267E">
        <w:rPr>
          <w:rStyle w:val="eop"/>
          <w:rFonts w:ascii="Times New Roman" w:hAnsi="Times New Roman" w:cs="Times New Roman"/>
          <w:i/>
          <w:iCs/>
          <w:color w:val="000000"/>
          <w:sz w:val="24"/>
          <w:szCs w:val="24"/>
          <w:shd w:val="clear" w:color="auto" w:fill="FFFFFF"/>
        </w:rPr>
        <w:t>)</w:t>
      </w:r>
      <w:r w:rsidR="007421F3">
        <w:rPr>
          <w:rStyle w:val="eop"/>
          <w:rFonts w:ascii="Times New Roman" w:hAnsi="Times New Roman" w:cs="Times New Roman"/>
          <w:i/>
          <w:iCs/>
          <w:color w:val="000000"/>
          <w:sz w:val="24"/>
          <w:szCs w:val="24"/>
          <w:shd w:val="clear" w:color="auto" w:fill="FFFFFF"/>
        </w:rPr>
        <w:t xml:space="preserve">, </w:t>
      </w:r>
      <w:r w:rsidR="007421F3" w:rsidRPr="007421F3">
        <w:rPr>
          <w:rFonts w:ascii="Times New Roman" w:hAnsi="Times New Roman" w:cs="Times New Roman"/>
          <w:i/>
          <w:iCs/>
          <w:color w:val="000000"/>
          <w:sz w:val="24"/>
          <w:szCs w:val="24"/>
          <w:shd w:val="clear" w:color="auto" w:fill="FFFFFF"/>
        </w:rPr>
        <w:t>ostali dostupni izvori</w:t>
      </w:r>
      <w:r w:rsidR="00CC72F9" w:rsidRPr="000C267E">
        <w:rPr>
          <w:rStyle w:val="eop"/>
          <w:rFonts w:ascii="Times New Roman" w:hAnsi="Times New Roman" w:cs="Times New Roman"/>
          <w:i/>
          <w:iCs/>
          <w:color w:val="000000"/>
          <w:sz w:val="24"/>
          <w:szCs w:val="24"/>
          <w:shd w:val="clear" w:color="auto" w:fill="FFFFFF"/>
        </w:rPr>
        <w:t>;</w:t>
      </w:r>
    </w:p>
    <w:p w14:paraId="3147383C" w14:textId="5F18E9D6" w:rsidR="004B355A" w:rsidRPr="000C267E" w:rsidRDefault="00344DEE" w:rsidP="00F07C30">
      <w:pPr>
        <w:pStyle w:val="NoSpacing"/>
        <w:numPr>
          <w:ilvl w:val="0"/>
          <w:numId w:val="6"/>
        </w:numPr>
        <w:spacing w:line="276" w:lineRule="auto"/>
        <w:jc w:val="both"/>
        <w:rPr>
          <w:rFonts w:ascii="Times New Roman" w:hAnsi="Times New Roman" w:cs="Times New Roman"/>
          <w:color w:val="000000"/>
          <w:sz w:val="24"/>
          <w:szCs w:val="24"/>
          <w:shd w:val="clear" w:color="auto" w:fill="FFFFFF"/>
        </w:rPr>
      </w:pPr>
      <w:r w:rsidRPr="000C267E">
        <w:rPr>
          <w:rFonts w:ascii="Times New Roman" w:eastAsia="Times New Roman" w:hAnsi="Times New Roman" w:cs="Times New Roman"/>
          <w:sz w:val="24"/>
          <w:szCs w:val="24"/>
        </w:rPr>
        <w:t>P</w:t>
      </w:r>
      <w:r w:rsidR="004B355A" w:rsidRPr="000C267E">
        <w:rPr>
          <w:rFonts w:ascii="Times New Roman" w:eastAsia="Times New Roman" w:hAnsi="Times New Roman" w:cs="Times New Roman"/>
          <w:sz w:val="24"/>
          <w:szCs w:val="24"/>
        </w:rPr>
        <w:t xml:space="preserve">rijavitelju koji nije izvršio zatraženi povrat ili su u postupku povrata sredstava prethodno dodijeljenih u drugom postupku dodjele bespovratnih sredstava iz bilo kojeg javnog izvora (uključujući iz EU odnosno ESI fondova), za aktivnosti odnosno troškove </w:t>
      </w:r>
      <w:r w:rsidR="004B355A" w:rsidRPr="000C267E">
        <w:rPr>
          <w:rFonts w:ascii="Times New Roman" w:eastAsia="Times New Roman" w:hAnsi="Times New Roman" w:cs="Times New Roman"/>
          <w:b/>
          <w:bCs/>
          <w:sz w:val="24"/>
          <w:szCs w:val="24"/>
        </w:rPr>
        <w:t>koji nisu izvršeni;</w:t>
      </w:r>
      <w:r w:rsidR="00CC72F9" w:rsidRPr="000C267E">
        <w:rPr>
          <w:rFonts w:ascii="Times New Roman" w:eastAsia="Times New Roman" w:hAnsi="Times New Roman" w:cs="Times New Roman"/>
          <w:b/>
          <w:bCs/>
          <w:sz w:val="24"/>
          <w:szCs w:val="24"/>
        </w:rPr>
        <w:t xml:space="preserve"> </w:t>
      </w:r>
      <w:r w:rsidR="00CC72F9" w:rsidRPr="000C267E">
        <w:rPr>
          <w:rFonts w:ascii="Times New Roman" w:eastAsia="Times New Roman" w:hAnsi="Times New Roman" w:cs="Times New Roman"/>
          <w:i/>
          <w:iCs/>
          <w:sz w:val="24"/>
          <w:szCs w:val="24"/>
        </w:rPr>
        <w:t xml:space="preserve">dokazuje se Izjavom prijavitelja (Obrazac </w:t>
      </w:r>
      <w:r w:rsidR="00920AB5">
        <w:rPr>
          <w:rFonts w:ascii="Times New Roman" w:eastAsia="Times New Roman" w:hAnsi="Times New Roman" w:cs="Times New Roman"/>
          <w:i/>
          <w:iCs/>
          <w:sz w:val="24"/>
          <w:szCs w:val="24"/>
        </w:rPr>
        <w:t>2</w:t>
      </w:r>
      <w:r w:rsidR="00CC72F9" w:rsidRPr="000C267E">
        <w:rPr>
          <w:rFonts w:ascii="Times New Roman" w:eastAsia="Times New Roman" w:hAnsi="Times New Roman" w:cs="Times New Roman"/>
          <w:i/>
          <w:iCs/>
          <w:sz w:val="24"/>
          <w:szCs w:val="24"/>
        </w:rPr>
        <w:t>)</w:t>
      </w:r>
      <w:r w:rsidR="007421F3">
        <w:rPr>
          <w:rFonts w:ascii="Times New Roman" w:eastAsia="Times New Roman" w:hAnsi="Times New Roman" w:cs="Times New Roman"/>
          <w:i/>
          <w:iCs/>
          <w:sz w:val="24"/>
          <w:szCs w:val="24"/>
        </w:rPr>
        <w:t xml:space="preserve">, </w:t>
      </w:r>
      <w:r w:rsidR="007421F3" w:rsidRPr="007421F3">
        <w:rPr>
          <w:rFonts w:ascii="Times New Roman" w:eastAsia="Times New Roman" w:hAnsi="Times New Roman" w:cs="Times New Roman"/>
          <w:i/>
          <w:iCs/>
          <w:sz w:val="24"/>
          <w:szCs w:val="24"/>
        </w:rPr>
        <w:t>ostali dostupni izvori</w:t>
      </w:r>
      <w:r w:rsidR="00C245B7" w:rsidRPr="000C267E">
        <w:rPr>
          <w:rFonts w:ascii="Times New Roman" w:eastAsia="Times New Roman" w:hAnsi="Times New Roman" w:cs="Times New Roman"/>
          <w:sz w:val="24"/>
          <w:szCs w:val="24"/>
        </w:rPr>
        <w:t>;</w:t>
      </w:r>
    </w:p>
    <w:p w14:paraId="3147383D" w14:textId="77777777" w:rsidR="00662A99" w:rsidRPr="000C267E" w:rsidRDefault="00344DEE" w:rsidP="00F07C30">
      <w:pPr>
        <w:pStyle w:val="NoSpacing"/>
        <w:numPr>
          <w:ilvl w:val="0"/>
          <w:numId w:val="6"/>
        </w:numPr>
        <w:spacing w:line="276" w:lineRule="auto"/>
        <w:jc w:val="both"/>
        <w:rPr>
          <w:rFonts w:ascii="Times New Roman" w:hAnsi="Times New Roman" w:cs="Times New Roman"/>
          <w:color w:val="000000"/>
          <w:sz w:val="24"/>
          <w:szCs w:val="24"/>
          <w:shd w:val="clear" w:color="auto" w:fill="FFFFFF"/>
        </w:rPr>
      </w:pPr>
      <w:r w:rsidRPr="000C267E">
        <w:rPr>
          <w:rFonts w:ascii="Times New Roman" w:hAnsi="Times New Roman" w:cs="Times New Roman"/>
          <w:color w:val="000000"/>
          <w:sz w:val="24"/>
          <w:szCs w:val="24"/>
          <w:shd w:val="clear" w:color="auto" w:fill="FFFFFF"/>
        </w:rPr>
        <w:t>P</w:t>
      </w:r>
      <w:r w:rsidR="00662A99" w:rsidRPr="000C267E">
        <w:rPr>
          <w:rFonts w:ascii="Times New Roman" w:hAnsi="Times New Roman" w:cs="Times New Roman"/>
          <w:color w:val="000000"/>
          <w:sz w:val="24"/>
          <w:szCs w:val="24"/>
          <w:shd w:val="clear" w:color="auto" w:fill="FFFFFF"/>
        </w:rPr>
        <w:t xml:space="preserve">rijavitelju koji nije izvršio isplate plaća zaposlenicima, plaćanje doprinosa za financiranje obveznih osiguranja (osobito zdravstveno ili mirovinsko) ili plaćanje poreza u skladu s propisima Republike Hrvatske kao države u kojoj je osnovan prijavitelj i u kojoj će se provoditi Ugovor o dodjeli bespovratnih sredstava i u skladu s propisima države poslovnog </w:t>
      </w:r>
      <w:proofErr w:type="spellStart"/>
      <w:r w:rsidR="00662A99" w:rsidRPr="000C267E">
        <w:rPr>
          <w:rFonts w:ascii="Times New Roman" w:hAnsi="Times New Roman" w:cs="Times New Roman"/>
          <w:color w:val="000000"/>
          <w:sz w:val="24"/>
          <w:szCs w:val="24"/>
          <w:shd w:val="clear" w:color="auto" w:fill="FFFFFF"/>
        </w:rPr>
        <w:t>nastana</w:t>
      </w:r>
      <w:proofErr w:type="spellEnd"/>
      <w:r w:rsidR="00662A99" w:rsidRPr="000C267E">
        <w:rPr>
          <w:rFonts w:ascii="Times New Roman" w:hAnsi="Times New Roman" w:cs="Times New Roman"/>
          <w:color w:val="000000"/>
          <w:sz w:val="24"/>
          <w:szCs w:val="24"/>
          <w:shd w:val="clear" w:color="auto" w:fill="FFFFFF"/>
        </w:rPr>
        <w:t xml:space="preserve"> prijavitelja (ako oni nemaju poslovni </w:t>
      </w:r>
      <w:proofErr w:type="spellStart"/>
      <w:r w:rsidR="00CA7C0B" w:rsidRPr="000C267E">
        <w:rPr>
          <w:rFonts w:ascii="Times New Roman" w:hAnsi="Times New Roman" w:cs="Times New Roman"/>
          <w:color w:val="000000"/>
          <w:sz w:val="24"/>
          <w:szCs w:val="24"/>
          <w:shd w:val="clear" w:color="auto" w:fill="FFFFFF"/>
        </w:rPr>
        <w:t>nastan</w:t>
      </w:r>
      <w:proofErr w:type="spellEnd"/>
      <w:r w:rsidR="00CA7C0B" w:rsidRPr="000C267E">
        <w:rPr>
          <w:rFonts w:ascii="Times New Roman" w:hAnsi="Times New Roman" w:cs="Times New Roman"/>
          <w:color w:val="000000"/>
          <w:sz w:val="24"/>
          <w:szCs w:val="24"/>
          <w:shd w:val="clear" w:color="auto" w:fill="FFFFFF"/>
        </w:rPr>
        <w:t xml:space="preserve"> u Republici Hrvatskoj).</w:t>
      </w:r>
      <w:r w:rsidR="007556AF" w:rsidRPr="000C267E">
        <w:rPr>
          <w:rFonts w:ascii="Times New Roman" w:hAnsi="Times New Roman" w:cs="Times New Roman"/>
          <w:color w:val="000000"/>
          <w:sz w:val="24"/>
          <w:szCs w:val="24"/>
          <w:shd w:val="clear" w:color="auto" w:fill="FFFFFF"/>
        </w:rPr>
        <w:t xml:space="preserve"> </w:t>
      </w:r>
      <w:r w:rsidR="0072376E" w:rsidRPr="000C267E">
        <w:rPr>
          <w:rFonts w:ascii="Times New Roman" w:hAnsi="Times New Roman" w:cs="Times New Roman"/>
          <w:color w:val="000000"/>
          <w:sz w:val="24"/>
          <w:szCs w:val="24"/>
          <w:shd w:val="clear" w:color="auto" w:fill="FFFFFF"/>
        </w:rPr>
        <w:t xml:space="preserve">U </w:t>
      </w:r>
      <w:r w:rsidR="00662A99" w:rsidRPr="000C267E">
        <w:rPr>
          <w:rFonts w:ascii="Times New Roman" w:hAnsi="Times New Roman" w:cs="Times New Roman"/>
          <w:color w:val="000000"/>
          <w:sz w:val="24"/>
          <w:szCs w:val="24"/>
          <w:shd w:val="clear" w:color="auto" w:fill="FFFFFF"/>
        </w:rPr>
        <w:t>pogledu ove točke, smatra se prihvatljivim da prijavitelj/korisnik nije udovoljio spomenutim uvjetima, ako mu, sukladno posebnom propisu, plaćanje tih obveza nije dopušteno ili mu je odobrena odgoda plaćanja;</w:t>
      </w:r>
      <w:r w:rsidR="00C245B7" w:rsidRPr="000C267E">
        <w:rPr>
          <w:rFonts w:ascii="Times New Roman" w:hAnsi="Times New Roman" w:cs="Times New Roman"/>
          <w:color w:val="000000"/>
          <w:sz w:val="24"/>
          <w:szCs w:val="24"/>
          <w:shd w:val="clear" w:color="auto" w:fill="FFFFFF"/>
        </w:rPr>
        <w:t xml:space="preserve"> </w:t>
      </w:r>
      <w:r w:rsidR="00C245B7" w:rsidRPr="000C267E">
        <w:rPr>
          <w:rFonts w:ascii="Times New Roman" w:hAnsi="Times New Roman" w:cs="Times New Roman"/>
          <w:i/>
          <w:iCs/>
          <w:color w:val="000000"/>
          <w:sz w:val="24"/>
          <w:szCs w:val="24"/>
          <w:shd w:val="clear" w:color="auto" w:fill="FFFFFF"/>
        </w:rPr>
        <w:t xml:space="preserve">dokazuje se Izjavom prijavitelja (Obrazac </w:t>
      </w:r>
      <w:r w:rsidR="00920AB5">
        <w:rPr>
          <w:rFonts w:ascii="Times New Roman" w:hAnsi="Times New Roman" w:cs="Times New Roman"/>
          <w:i/>
          <w:iCs/>
          <w:color w:val="000000"/>
          <w:sz w:val="24"/>
          <w:szCs w:val="24"/>
          <w:shd w:val="clear" w:color="auto" w:fill="FFFFFF"/>
        </w:rPr>
        <w:t>2</w:t>
      </w:r>
      <w:r w:rsidR="00C245B7" w:rsidRPr="000C267E">
        <w:rPr>
          <w:rFonts w:ascii="Times New Roman" w:hAnsi="Times New Roman" w:cs="Times New Roman"/>
          <w:i/>
          <w:iCs/>
          <w:color w:val="000000"/>
          <w:sz w:val="24"/>
          <w:szCs w:val="24"/>
          <w:shd w:val="clear" w:color="auto" w:fill="FFFFFF"/>
        </w:rPr>
        <w:t>)</w:t>
      </w:r>
      <w:r w:rsidR="00095ACF">
        <w:rPr>
          <w:rFonts w:ascii="Times New Roman" w:hAnsi="Times New Roman" w:cs="Times New Roman"/>
          <w:i/>
          <w:iCs/>
          <w:color w:val="000000"/>
          <w:sz w:val="24"/>
          <w:szCs w:val="24"/>
          <w:shd w:val="clear" w:color="auto" w:fill="FFFFFF"/>
        </w:rPr>
        <w:t xml:space="preserve"> </w:t>
      </w:r>
      <w:r w:rsidR="00E83D47" w:rsidRPr="000C267E">
        <w:rPr>
          <w:rFonts w:ascii="Times New Roman" w:hAnsi="Times New Roman" w:cs="Times New Roman"/>
          <w:i/>
          <w:iCs/>
          <w:color w:val="000000"/>
          <w:sz w:val="24"/>
          <w:szCs w:val="24"/>
          <w:shd w:val="clear" w:color="auto" w:fill="FFFFFF"/>
        </w:rPr>
        <w:t>i Potvrda porezne uprave</w:t>
      </w:r>
      <w:r w:rsidR="004860E9">
        <w:rPr>
          <w:rFonts w:ascii="Times New Roman" w:hAnsi="Times New Roman" w:cs="Times New Roman"/>
          <w:i/>
          <w:iCs/>
          <w:color w:val="000000"/>
          <w:sz w:val="24"/>
          <w:szCs w:val="24"/>
          <w:shd w:val="clear" w:color="auto" w:fill="FFFFFF"/>
        </w:rPr>
        <w:t xml:space="preserve"> </w:t>
      </w:r>
      <w:r w:rsidR="00B14844" w:rsidRPr="00B14844">
        <w:rPr>
          <w:rFonts w:ascii="Times New Roman" w:hAnsi="Times New Roman" w:cs="Times New Roman"/>
          <w:i/>
          <w:iCs/>
          <w:color w:val="000000"/>
          <w:sz w:val="24"/>
          <w:szCs w:val="24"/>
          <w:shd w:val="clear" w:color="auto" w:fill="FFFFFF"/>
        </w:rPr>
        <w:t>(dostavlja se prije donošenja Odluke o financiranju</w:t>
      </w:r>
      <w:r w:rsidR="00DC186B">
        <w:rPr>
          <w:rFonts w:ascii="Times New Roman" w:hAnsi="Times New Roman" w:cs="Times New Roman"/>
          <w:i/>
          <w:iCs/>
          <w:color w:val="000000"/>
          <w:sz w:val="24"/>
          <w:szCs w:val="24"/>
          <w:shd w:val="clear" w:color="auto" w:fill="FFFFFF"/>
        </w:rPr>
        <w:t>)</w:t>
      </w:r>
      <w:r w:rsidR="00B14844" w:rsidRPr="00B14844">
        <w:rPr>
          <w:rFonts w:ascii="Times New Roman" w:hAnsi="Times New Roman" w:cs="Times New Roman"/>
          <w:i/>
          <w:iCs/>
          <w:color w:val="000000"/>
          <w:sz w:val="24"/>
          <w:szCs w:val="24"/>
          <w:shd w:val="clear" w:color="auto" w:fill="FFFFFF"/>
        </w:rPr>
        <w:t>, ostali dostupni izvori</w:t>
      </w:r>
      <w:r w:rsidR="0001584B" w:rsidRPr="000C267E">
        <w:rPr>
          <w:rFonts w:ascii="Times New Roman" w:hAnsi="Times New Roman" w:cs="Times New Roman"/>
          <w:bCs/>
          <w:color w:val="000000"/>
          <w:sz w:val="24"/>
          <w:szCs w:val="24"/>
          <w:shd w:val="clear" w:color="auto" w:fill="FFFFFF"/>
        </w:rPr>
        <w:t>;</w:t>
      </w:r>
    </w:p>
    <w:p w14:paraId="3147383E" w14:textId="2B005266" w:rsidR="00C44821" w:rsidRPr="000C267E" w:rsidRDefault="00344DEE" w:rsidP="00F07C30">
      <w:pPr>
        <w:pStyle w:val="NoSpacing"/>
        <w:numPr>
          <w:ilvl w:val="0"/>
          <w:numId w:val="6"/>
        </w:numPr>
        <w:spacing w:line="276" w:lineRule="auto"/>
        <w:jc w:val="both"/>
        <w:rPr>
          <w:rFonts w:ascii="Times New Roman" w:hAnsi="Times New Roman" w:cs="Times New Roman"/>
          <w:color w:val="000000"/>
          <w:sz w:val="24"/>
          <w:szCs w:val="24"/>
          <w:shd w:val="clear" w:color="auto" w:fill="FFFFFF"/>
        </w:rPr>
      </w:pPr>
      <w:r w:rsidRPr="000C267E">
        <w:rPr>
          <w:rFonts w:ascii="Times New Roman" w:hAnsi="Times New Roman" w:cs="Times New Roman"/>
          <w:color w:val="000000"/>
          <w:sz w:val="24"/>
          <w:szCs w:val="24"/>
          <w:shd w:val="clear" w:color="auto" w:fill="FFFFFF"/>
        </w:rPr>
        <w:t>P</w:t>
      </w:r>
      <w:r w:rsidR="00C44821" w:rsidRPr="000C267E">
        <w:rPr>
          <w:rFonts w:ascii="Times New Roman" w:hAnsi="Times New Roman" w:cs="Times New Roman"/>
          <w:color w:val="000000"/>
          <w:sz w:val="24"/>
          <w:szCs w:val="24"/>
          <w:shd w:val="clear" w:color="auto" w:fill="FFFFFF"/>
        </w:rPr>
        <w:t xml:space="preserve">rijaviteljima koji su dobili državnu potporu ili potporu male vrijednosti za isti opravdani trošak projekta, ukoliko ista nije u skladu s točkom </w:t>
      </w:r>
      <w:r w:rsidR="00D543FF" w:rsidRPr="00666A8C">
        <w:rPr>
          <w:rFonts w:ascii="Times New Roman" w:hAnsi="Times New Roman" w:cs="Times New Roman"/>
          <w:b/>
          <w:color w:val="1AB39F" w:themeColor="accent5"/>
          <w:sz w:val="24"/>
          <w:szCs w:val="24"/>
          <w:shd w:val="clear" w:color="auto" w:fill="FFFFFF"/>
        </w:rPr>
        <w:fldChar w:fldCharType="begin"/>
      </w:r>
      <w:r w:rsidR="0050753A" w:rsidRPr="00666A8C">
        <w:rPr>
          <w:rFonts w:ascii="Times New Roman" w:hAnsi="Times New Roman" w:cs="Times New Roman"/>
          <w:b/>
          <w:color w:val="1AB39F" w:themeColor="accent5"/>
          <w:sz w:val="24"/>
          <w:szCs w:val="24"/>
          <w:shd w:val="clear" w:color="auto" w:fill="FFFFFF"/>
        </w:rPr>
        <w:instrText xml:space="preserve"> REF _Ref517339045 \r \h </w:instrText>
      </w:r>
      <w:r w:rsidR="00D543FF" w:rsidRPr="00666A8C">
        <w:rPr>
          <w:rFonts w:ascii="Times New Roman" w:hAnsi="Times New Roman" w:cs="Times New Roman"/>
          <w:b/>
          <w:color w:val="1AB39F" w:themeColor="accent5"/>
          <w:sz w:val="24"/>
          <w:szCs w:val="24"/>
          <w:shd w:val="clear" w:color="auto" w:fill="FFFFFF"/>
        </w:rPr>
      </w:r>
      <w:r w:rsidR="00666A8C">
        <w:rPr>
          <w:rFonts w:ascii="Times New Roman" w:hAnsi="Times New Roman" w:cs="Times New Roman"/>
          <w:b/>
          <w:color w:val="1AB39F" w:themeColor="accent5"/>
          <w:sz w:val="24"/>
          <w:szCs w:val="24"/>
          <w:shd w:val="clear" w:color="auto" w:fill="FFFFFF"/>
        </w:rPr>
        <w:instrText xml:space="preserve"> \* MERGEFORMAT </w:instrText>
      </w:r>
      <w:r w:rsidR="00D543FF" w:rsidRPr="00666A8C">
        <w:rPr>
          <w:rFonts w:ascii="Times New Roman" w:hAnsi="Times New Roman" w:cs="Times New Roman"/>
          <w:b/>
          <w:color w:val="1AB39F" w:themeColor="accent5"/>
          <w:sz w:val="24"/>
          <w:szCs w:val="24"/>
          <w:shd w:val="clear" w:color="auto" w:fill="FFFFFF"/>
        </w:rPr>
        <w:fldChar w:fldCharType="separate"/>
      </w:r>
      <w:r w:rsidR="00262D9E" w:rsidRPr="00666A8C">
        <w:rPr>
          <w:rFonts w:ascii="Times New Roman" w:hAnsi="Times New Roman" w:cs="Times New Roman"/>
          <w:b/>
          <w:color w:val="1AB39F" w:themeColor="accent5"/>
          <w:sz w:val="24"/>
          <w:szCs w:val="24"/>
          <w:shd w:val="clear" w:color="auto" w:fill="FFFFFF"/>
        </w:rPr>
        <w:t>1.6</w:t>
      </w:r>
      <w:r w:rsidR="00D543FF" w:rsidRPr="00666A8C">
        <w:rPr>
          <w:rFonts w:ascii="Times New Roman" w:hAnsi="Times New Roman" w:cs="Times New Roman"/>
          <w:b/>
          <w:color w:val="1AB39F" w:themeColor="accent5"/>
          <w:sz w:val="24"/>
          <w:szCs w:val="24"/>
          <w:shd w:val="clear" w:color="auto" w:fill="FFFFFF"/>
        </w:rPr>
        <w:fldChar w:fldCharType="end"/>
      </w:r>
      <w:r w:rsidR="00400DEC" w:rsidRPr="00666A8C">
        <w:rPr>
          <w:rFonts w:ascii="Times New Roman" w:hAnsi="Times New Roman" w:cs="Times New Roman"/>
          <w:b/>
          <w:color w:val="1AB39F" w:themeColor="accent5"/>
          <w:sz w:val="24"/>
          <w:szCs w:val="24"/>
          <w:shd w:val="clear" w:color="auto" w:fill="FFFFFF"/>
        </w:rPr>
        <w:t xml:space="preserve"> </w:t>
      </w:r>
      <w:r w:rsidR="00C44821" w:rsidRPr="000C267E">
        <w:rPr>
          <w:rFonts w:ascii="Times New Roman" w:hAnsi="Times New Roman" w:cs="Times New Roman"/>
          <w:color w:val="000000"/>
          <w:sz w:val="24"/>
          <w:szCs w:val="24"/>
          <w:shd w:val="clear" w:color="auto" w:fill="FFFFFF"/>
        </w:rPr>
        <w:t>Zbrajanje potpora;</w:t>
      </w:r>
      <w:r w:rsidR="00C245B7" w:rsidRPr="000C267E">
        <w:rPr>
          <w:rFonts w:ascii="Times New Roman" w:hAnsi="Times New Roman" w:cs="Times New Roman"/>
          <w:color w:val="000000"/>
          <w:sz w:val="24"/>
          <w:szCs w:val="24"/>
          <w:shd w:val="clear" w:color="auto" w:fill="FFFFFF"/>
        </w:rPr>
        <w:t xml:space="preserve"> </w:t>
      </w:r>
      <w:r w:rsidR="00C245B7" w:rsidRPr="000C267E">
        <w:rPr>
          <w:rFonts w:ascii="Times New Roman" w:hAnsi="Times New Roman" w:cs="Times New Roman"/>
          <w:i/>
          <w:iCs/>
          <w:color w:val="000000"/>
          <w:sz w:val="24"/>
          <w:szCs w:val="24"/>
          <w:shd w:val="clear" w:color="auto" w:fill="FFFFFF"/>
        </w:rPr>
        <w:t xml:space="preserve">dokazuje se Izjavom prijavitelja (Obrazac </w:t>
      </w:r>
      <w:r w:rsidR="00920AB5">
        <w:rPr>
          <w:rFonts w:ascii="Times New Roman" w:hAnsi="Times New Roman" w:cs="Times New Roman"/>
          <w:i/>
          <w:iCs/>
          <w:color w:val="000000"/>
          <w:sz w:val="24"/>
          <w:szCs w:val="24"/>
          <w:shd w:val="clear" w:color="auto" w:fill="FFFFFF"/>
        </w:rPr>
        <w:t>2</w:t>
      </w:r>
      <w:r w:rsidR="00C245B7" w:rsidRPr="000C267E">
        <w:rPr>
          <w:rFonts w:ascii="Times New Roman" w:hAnsi="Times New Roman" w:cs="Times New Roman"/>
          <w:i/>
          <w:iCs/>
          <w:color w:val="000000"/>
          <w:sz w:val="24"/>
          <w:szCs w:val="24"/>
          <w:shd w:val="clear" w:color="auto" w:fill="FFFFFF"/>
        </w:rPr>
        <w:t>)</w:t>
      </w:r>
      <w:r w:rsidR="00005ECD">
        <w:rPr>
          <w:rFonts w:ascii="Times New Roman" w:hAnsi="Times New Roman" w:cs="Times New Roman"/>
          <w:i/>
          <w:iCs/>
          <w:color w:val="000000"/>
          <w:sz w:val="24"/>
          <w:szCs w:val="24"/>
          <w:shd w:val="clear" w:color="auto" w:fill="FFFFFF"/>
        </w:rPr>
        <w:t xml:space="preserve">, </w:t>
      </w:r>
      <w:r w:rsidR="00005ECD" w:rsidRPr="009B7024">
        <w:rPr>
          <w:rFonts w:ascii="Times New Roman" w:hAnsi="Times New Roman" w:cs="Times New Roman"/>
          <w:i/>
          <w:sz w:val="24"/>
          <w:szCs w:val="24"/>
        </w:rPr>
        <w:t>ostali dostupni izvori</w:t>
      </w:r>
      <w:r w:rsidR="00C245B7" w:rsidRPr="00B16240">
        <w:rPr>
          <w:rFonts w:ascii="Times New Roman" w:hAnsi="Times New Roman" w:cs="Times New Roman"/>
          <w:bCs/>
          <w:color w:val="000000"/>
          <w:sz w:val="24"/>
          <w:szCs w:val="24"/>
          <w:shd w:val="clear" w:color="auto" w:fill="FFFFFF"/>
        </w:rPr>
        <w:t>;</w:t>
      </w:r>
    </w:p>
    <w:p w14:paraId="3147383F" w14:textId="751E53FD" w:rsidR="00C44821" w:rsidRPr="000C267E" w:rsidRDefault="00344DEE" w:rsidP="00F07C30">
      <w:pPr>
        <w:pStyle w:val="NoSpacing"/>
        <w:numPr>
          <w:ilvl w:val="0"/>
          <w:numId w:val="6"/>
        </w:numPr>
        <w:spacing w:line="276" w:lineRule="auto"/>
        <w:jc w:val="both"/>
        <w:rPr>
          <w:rFonts w:ascii="Times New Roman" w:hAnsi="Times New Roman" w:cs="Times New Roman"/>
          <w:color w:val="000000"/>
          <w:sz w:val="24"/>
          <w:szCs w:val="24"/>
          <w:shd w:val="clear" w:color="auto" w:fill="FFFFFF"/>
        </w:rPr>
      </w:pPr>
      <w:r w:rsidRPr="000C267E">
        <w:rPr>
          <w:rFonts w:ascii="Times New Roman" w:hAnsi="Times New Roman" w:cs="Times New Roman"/>
          <w:color w:val="000000"/>
          <w:sz w:val="24"/>
          <w:szCs w:val="24"/>
          <w:shd w:val="clear" w:color="auto" w:fill="FFFFFF"/>
        </w:rPr>
        <w:t>P</w:t>
      </w:r>
      <w:r w:rsidR="00C44821" w:rsidRPr="000C267E">
        <w:rPr>
          <w:rFonts w:ascii="Times New Roman" w:hAnsi="Times New Roman" w:cs="Times New Roman"/>
          <w:color w:val="000000"/>
          <w:sz w:val="24"/>
          <w:szCs w:val="24"/>
          <w:shd w:val="clear" w:color="auto" w:fill="FFFFFF"/>
        </w:rPr>
        <w:t xml:space="preserve">rijaviteljima koji su prešli ili s traženom potporom prelaze pragove definirane </w:t>
      </w:r>
      <w:r w:rsidR="00C44821" w:rsidRPr="000C267E">
        <w:rPr>
          <w:rFonts w:ascii="Times New Roman" w:hAnsi="Times New Roman" w:cs="Times New Roman"/>
          <w:i/>
          <w:color w:val="000000"/>
          <w:sz w:val="24"/>
          <w:szCs w:val="24"/>
          <w:shd w:val="clear" w:color="auto" w:fill="FFFFFF"/>
        </w:rPr>
        <w:t xml:space="preserve">de </w:t>
      </w:r>
      <w:proofErr w:type="spellStart"/>
      <w:r w:rsidR="00C44821" w:rsidRPr="000C267E">
        <w:rPr>
          <w:rFonts w:ascii="Times New Roman" w:hAnsi="Times New Roman" w:cs="Times New Roman"/>
          <w:i/>
          <w:color w:val="000000"/>
          <w:sz w:val="24"/>
          <w:szCs w:val="24"/>
          <w:shd w:val="clear" w:color="auto" w:fill="FFFFFF"/>
        </w:rPr>
        <w:t>minimis</w:t>
      </w:r>
      <w:proofErr w:type="spellEnd"/>
      <w:r w:rsidR="00C44821" w:rsidRPr="000C267E">
        <w:rPr>
          <w:rFonts w:ascii="Times New Roman" w:hAnsi="Times New Roman" w:cs="Times New Roman"/>
          <w:color w:val="000000"/>
          <w:sz w:val="24"/>
          <w:szCs w:val="24"/>
          <w:shd w:val="clear" w:color="auto" w:fill="FFFFFF"/>
        </w:rPr>
        <w:t xml:space="preserve"> Uredbom;</w:t>
      </w:r>
      <w:r w:rsidR="00C245B7" w:rsidRPr="000C267E">
        <w:rPr>
          <w:rFonts w:ascii="Times New Roman" w:hAnsi="Times New Roman" w:cs="Times New Roman"/>
          <w:color w:val="000000"/>
          <w:sz w:val="24"/>
          <w:szCs w:val="24"/>
          <w:shd w:val="clear" w:color="auto" w:fill="FFFFFF"/>
        </w:rPr>
        <w:t xml:space="preserve"> </w:t>
      </w:r>
      <w:r w:rsidR="00C245B7" w:rsidRPr="000C267E">
        <w:rPr>
          <w:rFonts w:ascii="Times New Roman" w:hAnsi="Times New Roman" w:cs="Times New Roman"/>
          <w:i/>
          <w:iCs/>
          <w:color w:val="000000"/>
          <w:sz w:val="24"/>
          <w:szCs w:val="24"/>
          <w:shd w:val="clear" w:color="auto" w:fill="FFFFFF"/>
        </w:rPr>
        <w:t xml:space="preserve">dokazuje se Izjavom prijavitelja (Obrazac </w:t>
      </w:r>
      <w:r w:rsidR="00920AB5">
        <w:rPr>
          <w:rFonts w:ascii="Times New Roman" w:hAnsi="Times New Roman" w:cs="Times New Roman"/>
          <w:i/>
          <w:iCs/>
          <w:color w:val="000000"/>
          <w:sz w:val="24"/>
          <w:szCs w:val="24"/>
          <w:shd w:val="clear" w:color="auto" w:fill="FFFFFF"/>
        </w:rPr>
        <w:t>2</w:t>
      </w:r>
      <w:r w:rsidR="00C245B7" w:rsidRPr="000C267E">
        <w:rPr>
          <w:rFonts w:ascii="Times New Roman" w:hAnsi="Times New Roman" w:cs="Times New Roman"/>
          <w:i/>
          <w:iCs/>
          <w:color w:val="000000"/>
          <w:sz w:val="24"/>
          <w:szCs w:val="24"/>
          <w:shd w:val="clear" w:color="auto" w:fill="FFFFFF"/>
        </w:rPr>
        <w:t>)</w:t>
      </w:r>
      <w:r w:rsidR="007421F3">
        <w:rPr>
          <w:rFonts w:ascii="Times New Roman" w:hAnsi="Times New Roman" w:cs="Times New Roman"/>
          <w:i/>
          <w:iCs/>
          <w:color w:val="000000"/>
          <w:sz w:val="24"/>
          <w:szCs w:val="24"/>
          <w:shd w:val="clear" w:color="auto" w:fill="FFFFFF"/>
        </w:rPr>
        <w:t xml:space="preserve">, </w:t>
      </w:r>
      <w:r w:rsidR="007421F3" w:rsidRPr="007421F3">
        <w:rPr>
          <w:rFonts w:ascii="Times New Roman" w:hAnsi="Times New Roman" w:cs="Times New Roman"/>
          <w:i/>
          <w:iCs/>
          <w:color w:val="000000"/>
          <w:sz w:val="24"/>
          <w:szCs w:val="24"/>
          <w:shd w:val="clear" w:color="auto" w:fill="FFFFFF"/>
        </w:rPr>
        <w:t>ostali dostupni izvori</w:t>
      </w:r>
      <w:r w:rsidR="0001584B" w:rsidRPr="000C267E">
        <w:rPr>
          <w:rFonts w:ascii="Times New Roman" w:hAnsi="Times New Roman" w:cs="Times New Roman"/>
          <w:bCs/>
          <w:color w:val="000000"/>
          <w:sz w:val="24"/>
          <w:szCs w:val="24"/>
          <w:shd w:val="clear" w:color="auto" w:fill="FFFFFF"/>
        </w:rPr>
        <w:t>;</w:t>
      </w:r>
    </w:p>
    <w:p w14:paraId="31473840" w14:textId="77777777" w:rsidR="00C44821" w:rsidRPr="000C267E" w:rsidRDefault="00344DEE" w:rsidP="00F07C30">
      <w:pPr>
        <w:pStyle w:val="NoSpacing"/>
        <w:numPr>
          <w:ilvl w:val="0"/>
          <w:numId w:val="6"/>
        </w:numPr>
        <w:spacing w:line="276" w:lineRule="auto"/>
        <w:jc w:val="both"/>
        <w:rPr>
          <w:rFonts w:ascii="Times New Roman" w:hAnsi="Times New Roman" w:cs="Times New Roman"/>
          <w:color w:val="000000"/>
          <w:sz w:val="24"/>
          <w:szCs w:val="24"/>
          <w:shd w:val="clear" w:color="auto" w:fill="FFFFFF"/>
        </w:rPr>
      </w:pPr>
      <w:r w:rsidRPr="000C267E">
        <w:rPr>
          <w:rFonts w:ascii="Times New Roman" w:hAnsi="Times New Roman" w:cs="Times New Roman"/>
          <w:color w:val="000000"/>
          <w:sz w:val="24"/>
          <w:szCs w:val="24"/>
          <w:shd w:val="clear" w:color="auto" w:fill="FFFFFF"/>
        </w:rPr>
        <w:t>P</w:t>
      </w:r>
      <w:r w:rsidR="00C44821" w:rsidRPr="000C267E">
        <w:rPr>
          <w:rFonts w:ascii="Times New Roman" w:hAnsi="Times New Roman" w:cs="Times New Roman"/>
          <w:color w:val="000000"/>
          <w:sz w:val="24"/>
          <w:szCs w:val="24"/>
          <w:shd w:val="clear" w:color="auto" w:fill="FFFFFF"/>
        </w:rPr>
        <w:t>rijaviteljima koji su dostavili lažne informacije u sklopu projektnog prijedloga;</w:t>
      </w:r>
      <w:r w:rsidR="00C245B7" w:rsidRPr="000C267E">
        <w:rPr>
          <w:rFonts w:ascii="Times New Roman" w:hAnsi="Times New Roman" w:cs="Times New Roman"/>
          <w:color w:val="000000"/>
          <w:sz w:val="24"/>
          <w:szCs w:val="24"/>
          <w:shd w:val="clear" w:color="auto" w:fill="FFFFFF"/>
        </w:rPr>
        <w:t xml:space="preserve"> </w:t>
      </w:r>
      <w:r w:rsidR="00C245B7" w:rsidRPr="000C267E">
        <w:rPr>
          <w:rFonts w:ascii="Times New Roman" w:hAnsi="Times New Roman" w:cs="Times New Roman"/>
          <w:i/>
          <w:iCs/>
          <w:color w:val="000000"/>
          <w:sz w:val="24"/>
          <w:szCs w:val="24"/>
          <w:shd w:val="clear" w:color="auto" w:fill="FFFFFF"/>
        </w:rPr>
        <w:t xml:space="preserve">dokazuje se Izjavom prijavitelja (Obrazac </w:t>
      </w:r>
      <w:r w:rsidR="00920AB5">
        <w:rPr>
          <w:rFonts w:ascii="Times New Roman" w:hAnsi="Times New Roman" w:cs="Times New Roman"/>
          <w:i/>
          <w:iCs/>
          <w:color w:val="000000"/>
          <w:sz w:val="24"/>
          <w:szCs w:val="24"/>
          <w:shd w:val="clear" w:color="auto" w:fill="FFFFFF"/>
        </w:rPr>
        <w:t>2</w:t>
      </w:r>
      <w:r w:rsidR="00C245B7" w:rsidRPr="000C267E">
        <w:rPr>
          <w:rFonts w:ascii="Times New Roman" w:hAnsi="Times New Roman" w:cs="Times New Roman"/>
          <w:i/>
          <w:iCs/>
          <w:color w:val="000000"/>
          <w:sz w:val="24"/>
          <w:szCs w:val="24"/>
          <w:shd w:val="clear" w:color="auto" w:fill="FFFFFF"/>
        </w:rPr>
        <w:t>)</w:t>
      </w:r>
      <w:r w:rsidR="00363767">
        <w:rPr>
          <w:rFonts w:ascii="Times New Roman" w:hAnsi="Times New Roman" w:cs="Times New Roman"/>
          <w:i/>
          <w:iCs/>
          <w:color w:val="000000"/>
          <w:sz w:val="24"/>
          <w:szCs w:val="24"/>
          <w:shd w:val="clear" w:color="auto" w:fill="FFFFFF"/>
        </w:rPr>
        <w:t>, ostali dostupni izvori</w:t>
      </w:r>
      <w:r w:rsidR="0001584B" w:rsidRPr="000C267E">
        <w:rPr>
          <w:rFonts w:ascii="Times New Roman" w:hAnsi="Times New Roman" w:cs="Times New Roman"/>
          <w:bCs/>
          <w:color w:val="000000"/>
          <w:sz w:val="24"/>
          <w:szCs w:val="24"/>
          <w:shd w:val="clear" w:color="auto" w:fill="FFFFFF"/>
        </w:rPr>
        <w:t>;</w:t>
      </w:r>
    </w:p>
    <w:p w14:paraId="31473841" w14:textId="53004BCD" w:rsidR="00C44821" w:rsidRPr="000C267E" w:rsidRDefault="00344DEE" w:rsidP="00F07C30">
      <w:pPr>
        <w:pStyle w:val="ListParagraph"/>
        <w:numPr>
          <w:ilvl w:val="0"/>
          <w:numId w:val="6"/>
        </w:numPr>
        <w:spacing w:after="0"/>
        <w:ind w:hanging="357"/>
        <w:jc w:val="both"/>
        <w:rPr>
          <w:rFonts w:ascii="Times New Roman" w:hAnsi="Times New Roman" w:cs="Times New Roman"/>
          <w:color w:val="000000"/>
          <w:sz w:val="24"/>
          <w:szCs w:val="24"/>
          <w:shd w:val="clear" w:color="auto" w:fill="FFFFFF"/>
        </w:rPr>
      </w:pPr>
      <w:r w:rsidRPr="000C267E">
        <w:rPr>
          <w:rFonts w:ascii="Times New Roman" w:hAnsi="Times New Roman" w:cs="Times New Roman"/>
          <w:color w:val="000000"/>
          <w:sz w:val="24"/>
          <w:szCs w:val="24"/>
          <w:shd w:val="clear" w:color="auto" w:fill="FFFFFF"/>
        </w:rPr>
        <w:t>P</w:t>
      </w:r>
      <w:r w:rsidR="00C44821" w:rsidRPr="000C267E">
        <w:rPr>
          <w:rFonts w:ascii="Times New Roman" w:hAnsi="Times New Roman" w:cs="Times New Roman"/>
          <w:color w:val="000000"/>
          <w:sz w:val="24"/>
          <w:szCs w:val="24"/>
          <w:shd w:val="clear" w:color="auto" w:fill="FFFFFF"/>
        </w:rPr>
        <w:t>rijaviteljima čija je djelatnosti usmjerena izvozu u treće</w:t>
      </w:r>
      <w:r w:rsidR="00C44821" w:rsidRPr="004A5E26">
        <w:rPr>
          <w:rFonts w:ascii="Times New Roman" w:hAnsi="Times New Roman" w:cs="Times New Roman"/>
          <w:color w:val="000000"/>
          <w:sz w:val="24"/>
          <w:szCs w:val="24"/>
          <w:shd w:val="clear" w:color="auto" w:fill="FFFFFF"/>
        </w:rPr>
        <w:t xml:space="preserve"> zemlje ili države članice Europske unije, odnosno potpore koje su izravno povezane s izvezenim količinama, s uspostavom i funkcioniranjem distribucijske mreže ili s drugim tekućim troškovima povezanima s izvoznom djelatnošću;</w:t>
      </w:r>
      <w:r w:rsidR="00C245B7">
        <w:rPr>
          <w:rFonts w:ascii="Times New Roman" w:hAnsi="Times New Roman" w:cs="Times New Roman"/>
          <w:color w:val="000000"/>
          <w:sz w:val="24"/>
          <w:szCs w:val="24"/>
          <w:shd w:val="clear" w:color="auto" w:fill="FFFFFF"/>
        </w:rPr>
        <w:t xml:space="preserve"> </w:t>
      </w:r>
      <w:r w:rsidR="00C245B7" w:rsidRPr="00AC6785">
        <w:rPr>
          <w:rFonts w:ascii="Times New Roman" w:hAnsi="Times New Roman" w:cs="Times New Roman"/>
          <w:i/>
          <w:iCs/>
          <w:color w:val="000000"/>
          <w:sz w:val="24"/>
          <w:szCs w:val="24"/>
          <w:shd w:val="clear" w:color="auto" w:fill="FFFFFF"/>
        </w:rPr>
        <w:t xml:space="preserve">dokazuje se Izjavom prijavitelja </w:t>
      </w:r>
      <w:r w:rsidR="00C245B7" w:rsidRPr="000C267E">
        <w:rPr>
          <w:rFonts w:ascii="Times New Roman" w:hAnsi="Times New Roman" w:cs="Times New Roman"/>
          <w:i/>
          <w:iCs/>
          <w:color w:val="000000"/>
          <w:sz w:val="24"/>
          <w:szCs w:val="24"/>
          <w:shd w:val="clear" w:color="auto" w:fill="FFFFFF"/>
        </w:rPr>
        <w:t xml:space="preserve">(Obrazac </w:t>
      </w:r>
      <w:r w:rsidR="00920AB5">
        <w:rPr>
          <w:rFonts w:ascii="Times New Roman" w:hAnsi="Times New Roman" w:cs="Times New Roman"/>
          <w:i/>
          <w:iCs/>
          <w:color w:val="000000"/>
          <w:sz w:val="24"/>
          <w:szCs w:val="24"/>
          <w:shd w:val="clear" w:color="auto" w:fill="FFFFFF"/>
        </w:rPr>
        <w:t>2</w:t>
      </w:r>
      <w:r w:rsidR="00C245B7" w:rsidRPr="000C267E">
        <w:rPr>
          <w:rFonts w:ascii="Times New Roman" w:hAnsi="Times New Roman" w:cs="Times New Roman"/>
          <w:i/>
          <w:iCs/>
          <w:color w:val="000000"/>
          <w:sz w:val="24"/>
          <w:szCs w:val="24"/>
          <w:shd w:val="clear" w:color="auto" w:fill="FFFFFF"/>
        </w:rPr>
        <w:t>)</w:t>
      </w:r>
      <w:r w:rsidR="007421F3">
        <w:rPr>
          <w:rFonts w:ascii="Times New Roman" w:hAnsi="Times New Roman" w:cs="Times New Roman"/>
          <w:i/>
          <w:iCs/>
          <w:color w:val="000000"/>
          <w:sz w:val="24"/>
          <w:szCs w:val="24"/>
          <w:shd w:val="clear" w:color="auto" w:fill="FFFFFF"/>
        </w:rPr>
        <w:t xml:space="preserve">, </w:t>
      </w:r>
      <w:r w:rsidR="007421F3" w:rsidRPr="007421F3">
        <w:rPr>
          <w:rFonts w:ascii="Times New Roman" w:hAnsi="Times New Roman" w:cs="Times New Roman"/>
          <w:i/>
          <w:iCs/>
          <w:color w:val="000000"/>
          <w:sz w:val="24"/>
          <w:szCs w:val="24"/>
          <w:shd w:val="clear" w:color="auto" w:fill="FFFFFF"/>
        </w:rPr>
        <w:t>ostali dostupni izvori</w:t>
      </w:r>
      <w:r w:rsidR="0001584B" w:rsidRPr="000C267E">
        <w:rPr>
          <w:rFonts w:ascii="Times New Roman" w:hAnsi="Times New Roman" w:cs="Times New Roman"/>
          <w:bCs/>
          <w:color w:val="000000"/>
          <w:sz w:val="24"/>
          <w:szCs w:val="24"/>
          <w:shd w:val="clear" w:color="auto" w:fill="FFFFFF"/>
        </w:rPr>
        <w:t>;</w:t>
      </w:r>
    </w:p>
    <w:p w14:paraId="31473842" w14:textId="77777777" w:rsidR="00C44821" w:rsidRPr="000C267E" w:rsidRDefault="00344DEE" w:rsidP="00F07C30">
      <w:pPr>
        <w:pStyle w:val="ListParagraph"/>
        <w:numPr>
          <w:ilvl w:val="0"/>
          <w:numId w:val="6"/>
        </w:numPr>
        <w:spacing w:after="0"/>
        <w:ind w:hanging="357"/>
        <w:jc w:val="both"/>
        <w:rPr>
          <w:rFonts w:ascii="Times New Roman" w:hAnsi="Times New Roman" w:cs="Times New Roman"/>
          <w:color w:val="000000"/>
          <w:sz w:val="24"/>
          <w:szCs w:val="24"/>
          <w:shd w:val="clear" w:color="auto" w:fill="FFFFFF"/>
        </w:rPr>
      </w:pPr>
      <w:r w:rsidRPr="000C267E">
        <w:rPr>
          <w:rFonts w:ascii="Times New Roman" w:hAnsi="Times New Roman" w:cs="Times New Roman"/>
          <w:color w:val="000000"/>
          <w:sz w:val="24"/>
          <w:szCs w:val="24"/>
          <w:shd w:val="clear" w:color="auto" w:fill="FFFFFF"/>
        </w:rPr>
        <w:t>U</w:t>
      </w:r>
      <w:r w:rsidR="00E637A4" w:rsidRPr="000C267E">
        <w:rPr>
          <w:rFonts w:ascii="Times New Roman" w:hAnsi="Times New Roman" w:cs="Times New Roman"/>
          <w:color w:val="000000"/>
          <w:sz w:val="24"/>
          <w:szCs w:val="24"/>
          <w:shd w:val="clear" w:color="auto" w:fill="FFFFFF"/>
        </w:rPr>
        <w:t>koliko se potpora uvjetuje uporabom domaće robe u odnosu na uvezenu robu;</w:t>
      </w:r>
      <w:r w:rsidR="00C245B7" w:rsidRPr="000C267E">
        <w:rPr>
          <w:rFonts w:ascii="Times New Roman" w:hAnsi="Times New Roman" w:cs="Times New Roman"/>
          <w:color w:val="000000"/>
          <w:sz w:val="24"/>
          <w:szCs w:val="24"/>
          <w:shd w:val="clear" w:color="auto" w:fill="FFFFFF"/>
        </w:rPr>
        <w:t xml:space="preserve"> </w:t>
      </w:r>
      <w:r w:rsidR="00C245B7" w:rsidRPr="000C267E">
        <w:rPr>
          <w:rFonts w:ascii="Times New Roman" w:hAnsi="Times New Roman" w:cs="Times New Roman"/>
          <w:i/>
          <w:iCs/>
          <w:color w:val="000000"/>
          <w:sz w:val="24"/>
          <w:szCs w:val="24"/>
          <w:shd w:val="clear" w:color="auto" w:fill="FFFFFF"/>
        </w:rPr>
        <w:t xml:space="preserve">dokazuje se Izjavom prijavitelja (Obrazac </w:t>
      </w:r>
      <w:r w:rsidR="005103F8">
        <w:rPr>
          <w:rFonts w:ascii="Times New Roman" w:hAnsi="Times New Roman" w:cs="Times New Roman"/>
          <w:i/>
          <w:iCs/>
          <w:color w:val="000000"/>
          <w:sz w:val="24"/>
          <w:szCs w:val="24"/>
          <w:shd w:val="clear" w:color="auto" w:fill="FFFFFF"/>
        </w:rPr>
        <w:t>2</w:t>
      </w:r>
      <w:r w:rsidR="00095ACF">
        <w:rPr>
          <w:rFonts w:ascii="Times New Roman" w:hAnsi="Times New Roman" w:cs="Times New Roman"/>
          <w:i/>
          <w:iCs/>
          <w:color w:val="000000"/>
          <w:sz w:val="24"/>
          <w:szCs w:val="24"/>
          <w:shd w:val="clear" w:color="auto" w:fill="FFFFFF"/>
        </w:rPr>
        <w:t>)</w:t>
      </w:r>
      <w:r w:rsidR="0001584B" w:rsidRPr="000C267E">
        <w:rPr>
          <w:rFonts w:ascii="Times New Roman" w:hAnsi="Times New Roman" w:cs="Times New Roman"/>
          <w:bCs/>
          <w:color w:val="000000"/>
          <w:sz w:val="24"/>
          <w:szCs w:val="24"/>
          <w:shd w:val="clear" w:color="auto" w:fill="FFFFFF"/>
        </w:rPr>
        <w:t>;</w:t>
      </w:r>
    </w:p>
    <w:p w14:paraId="31473843" w14:textId="4EC5A4C5" w:rsidR="00E637A4" w:rsidRPr="000C267E" w:rsidRDefault="00503EC8" w:rsidP="00F07C30">
      <w:pPr>
        <w:pStyle w:val="ListParagraph"/>
        <w:numPr>
          <w:ilvl w:val="0"/>
          <w:numId w:val="6"/>
        </w:numPr>
        <w:spacing w:after="0"/>
        <w:ind w:hanging="357"/>
        <w:jc w:val="both"/>
        <w:rPr>
          <w:rFonts w:ascii="Times New Roman" w:hAnsi="Times New Roman" w:cs="Times New Roman"/>
          <w:color w:val="000000"/>
          <w:sz w:val="24"/>
          <w:szCs w:val="24"/>
          <w:shd w:val="clear" w:color="auto" w:fill="FFFFFF"/>
        </w:rPr>
      </w:pPr>
      <w:r w:rsidRPr="00503EC8">
        <w:rPr>
          <w:rFonts w:ascii="Times New Roman" w:hAnsi="Times New Roman" w:cs="Times New Roman"/>
          <w:color w:val="000000"/>
          <w:sz w:val="24"/>
          <w:szCs w:val="24"/>
          <w:shd w:val="clear" w:color="auto" w:fill="FFFFFF"/>
        </w:rPr>
        <w:t>za aktivnosti ili troškove povezane uz sektor</w:t>
      </w:r>
      <w:r>
        <w:rPr>
          <w:rFonts w:ascii="Times New Roman" w:hAnsi="Times New Roman" w:cs="Times New Roman"/>
          <w:color w:val="000000"/>
          <w:sz w:val="24"/>
          <w:szCs w:val="24"/>
          <w:shd w:val="clear" w:color="auto" w:fill="FFFFFF"/>
        </w:rPr>
        <w:t xml:space="preserve"> </w:t>
      </w:r>
      <w:r w:rsidR="00E637A4" w:rsidRPr="000C267E">
        <w:rPr>
          <w:rFonts w:ascii="Times New Roman" w:hAnsi="Times New Roman" w:cs="Times New Roman"/>
          <w:color w:val="000000"/>
          <w:sz w:val="24"/>
          <w:szCs w:val="24"/>
          <w:shd w:val="clear" w:color="auto" w:fill="FFFFFF"/>
        </w:rPr>
        <w:t>prerade i stavljanja na tržište poljoprivrednih proizvoda, u sljedećim slučajevima</w:t>
      </w:r>
      <w:r w:rsidR="00203767">
        <w:rPr>
          <w:rFonts w:ascii="Times New Roman" w:hAnsi="Times New Roman" w:cs="Times New Roman"/>
          <w:color w:val="000000"/>
          <w:sz w:val="24"/>
          <w:szCs w:val="24"/>
          <w:shd w:val="clear" w:color="auto" w:fill="FFFFFF"/>
        </w:rPr>
        <w:t>:</w:t>
      </w:r>
    </w:p>
    <w:p w14:paraId="6EF433F9" w14:textId="7FD92D60" w:rsidR="0060755B" w:rsidRPr="007421F3" w:rsidRDefault="00E637A4" w:rsidP="007421F3">
      <w:pPr>
        <w:pStyle w:val="ListParagraph"/>
        <w:numPr>
          <w:ilvl w:val="0"/>
          <w:numId w:val="14"/>
        </w:numPr>
        <w:spacing w:after="0"/>
        <w:ind w:hanging="357"/>
        <w:jc w:val="both"/>
        <w:rPr>
          <w:rFonts w:ascii="Times New Roman" w:hAnsi="Times New Roman" w:cs="Times New Roman"/>
          <w:color w:val="000000"/>
          <w:sz w:val="24"/>
          <w:szCs w:val="24"/>
          <w:shd w:val="clear" w:color="auto" w:fill="FFFFFF"/>
        </w:rPr>
      </w:pPr>
      <w:r w:rsidRPr="007421F3">
        <w:rPr>
          <w:rFonts w:ascii="Times New Roman" w:hAnsi="Times New Roman" w:cs="Times New Roman"/>
          <w:color w:val="000000"/>
          <w:sz w:val="24"/>
          <w:szCs w:val="24"/>
          <w:shd w:val="clear" w:color="auto" w:fill="FFFFFF"/>
        </w:rPr>
        <w:t xml:space="preserve">ako </w:t>
      </w:r>
      <w:r w:rsidR="00D82C04" w:rsidRPr="007421F3">
        <w:rPr>
          <w:rFonts w:ascii="Times New Roman" w:hAnsi="Times New Roman" w:cs="Times New Roman"/>
          <w:color w:val="000000"/>
          <w:sz w:val="24"/>
          <w:szCs w:val="24"/>
          <w:shd w:val="clear" w:color="auto" w:fill="FFFFFF"/>
        </w:rPr>
        <w:t>je</w:t>
      </w:r>
      <w:r w:rsidRPr="007421F3">
        <w:rPr>
          <w:rFonts w:ascii="Times New Roman" w:hAnsi="Times New Roman" w:cs="Times New Roman"/>
          <w:color w:val="000000"/>
          <w:sz w:val="24"/>
          <w:szCs w:val="24"/>
          <w:shd w:val="clear" w:color="auto" w:fill="FFFFFF"/>
        </w:rPr>
        <w:t xml:space="preserve"> iznos potpora </w:t>
      </w:r>
      <w:r w:rsidR="000A1E0B" w:rsidRPr="007421F3">
        <w:rPr>
          <w:rFonts w:ascii="Times New Roman" w:hAnsi="Times New Roman" w:cs="Times New Roman"/>
          <w:color w:val="000000"/>
          <w:sz w:val="24"/>
          <w:szCs w:val="24"/>
          <w:shd w:val="clear" w:color="auto" w:fill="FFFFFF"/>
        </w:rPr>
        <w:t xml:space="preserve">fiksno utvrđen </w:t>
      </w:r>
      <w:r w:rsidRPr="007421F3">
        <w:rPr>
          <w:rFonts w:ascii="Times New Roman" w:hAnsi="Times New Roman" w:cs="Times New Roman"/>
          <w:color w:val="000000"/>
          <w:sz w:val="24"/>
          <w:szCs w:val="24"/>
          <w:shd w:val="clear" w:color="auto" w:fill="FFFFFF"/>
        </w:rPr>
        <w:t xml:space="preserve">na temelju cijene ili količine </w:t>
      </w:r>
      <w:r w:rsidR="000A1E0B" w:rsidRPr="007421F3">
        <w:rPr>
          <w:rFonts w:ascii="Times New Roman" w:hAnsi="Times New Roman" w:cs="Times New Roman"/>
          <w:color w:val="000000"/>
          <w:sz w:val="24"/>
          <w:szCs w:val="24"/>
          <w:shd w:val="clear" w:color="auto" w:fill="FFFFFF"/>
        </w:rPr>
        <w:t xml:space="preserve">takvih </w:t>
      </w:r>
      <w:r w:rsidRPr="007421F3">
        <w:rPr>
          <w:rFonts w:ascii="Times New Roman" w:hAnsi="Times New Roman" w:cs="Times New Roman"/>
          <w:color w:val="000000"/>
          <w:sz w:val="24"/>
          <w:szCs w:val="24"/>
          <w:shd w:val="clear" w:color="auto" w:fill="FFFFFF"/>
        </w:rPr>
        <w:t xml:space="preserve">proizvoda kupljenih od primarnih proizvođača </w:t>
      </w:r>
      <w:r w:rsidR="000A1E0B" w:rsidRPr="007421F3">
        <w:rPr>
          <w:rFonts w:ascii="Times New Roman" w:hAnsi="Times New Roman" w:cs="Times New Roman"/>
          <w:color w:val="000000"/>
          <w:sz w:val="24"/>
          <w:szCs w:val="24"/>
          <w:shd w:val="clear" w:color="auto" w:fill="FFFFFF"/>
        </w:rPr>
        <w:t xml:space="preserve">odnosno koje na tržište stavljaju predmetni poduzetnici </w:t>
      </w:r>
      <w:r w:rsidRPr="007421F3">
        <w:rPr>
          <w:rFonts w:ascii="Times New Roman" w:hAnsi="Times New Roman" w:cs="Times New Roman"/>
          <w:color w:val="000000"/>
          <w:sz w:val="24"/>
          <w:szCs w:val="24"/>
          <w:shd w:val="clear" w:color="auto" w:fill="FFFFFF"/>
        </w:rPr>
        <w:t>ili</w:t>
      </w:r>
    </w:p>
    <w:p w14:paraId="560B587F" w14:textId="77777777" w:rsidR="007421F3" w:rsidRDefault="00E637A4" w:rsidP="00F07C30">
      <w:pPr>
        <w:pStyle w:val="ListParagraph"/>
        <w:numPr>
          <w:ilvl w:val="0"/>
          <w:numId w:val="14"/>
        </w:numPr>
        <w:spacing w:after="0"/>
        <w:ind w:hanging="357"/>
        <w:jc w:val="both"/>
        <w:rPr>
          <w:rFonts w:ascii="Times New Roman" w:hAnsi="Times New Roman" w:cs="Times New Roman"/>
          <w:color w:val="000000"/>
          <w:sz w:val="24"/>
          <w:szCs w:val="24"/>
          <w:shd w:val="clear" w:color="auto" w:fill="FFFFFF"/>
        </w:rPr>
      </w:pPr>
      <w:r w:rsidRPr="007457E2">
        <w:rPr>
          <w:rFonts w:ascii="Times New Roman" w:hAnsi="Times New Roman" w:cs="Times New Roman"/>
          <w:color w:val="000000"/>
          <w:sz w:val="24"/>
          <w:szCs w:val="24"/>
          <w:shd w:val="clear" w:color="auto" w:fill="FFFFFF"/>
        </w:rPr>
        <w:t xml:space="preserve">ako su potpore uvjetovane njihovim djelomičnim ili potpunim prenošenjem na primarne proizvođače; </w:t>
      </w:r>
    </w:p>
    <w:p w14:paraId="31473846" w14:textId="4EC5DC9B" w:rsidR="00203767" w:rsidRPr="0060755B" w:rsidRDefault="005B3740" w:rsidP="007421F3">
      <w:pPr>
        <w:pStyle w:val="ListParagraph"/>
        <w:spacing w:after="0"/>
        <w:ind w:left="1440"/>
        <w:jc w:val="both"/>
        <w:rPr>
          <w:shd w:val="clear" w:color="auto" w:fill="FFFFFF"/>
        </w:rPr>
      </w:pPr>
      <w:r w:rsidRPr="007421F3">
        <w:rPr>
          <w:rFonts w:ascii="Times New Roman" w:hAnsi="Times New Roman" w:cs="Times New Roman"/>
          <w:i/>
          <w:color w:val="000000"/>
          <w:sz w:val="24"/>
          <w:szCs w:val="24"/>
          <w:shd w:val="clear" w:color="auto" w:fill="FFFFFF"/>
        </w:rPr>
        <w:t>dokazuje se Izjavom prijavitelja (Obrazac 2)</w:t>
      </w:r>
      <w:r w:rsidR="007421F3" w:rsidRPr="007421F3">
        <w:rPr>
          <w:rFonts w:ascii="Times New Roman" w:hAnsi="Times New Roman" w:cs="Times New Roman"/>
          <w:i/>
          <w:color w:val="000000"/>
          <w:sz w:val="24"/>
          <w:szCs w:val="24"/>
          <w:shd w:val="clear" w:color="auto" w:fill="FFFFFF"/>
        </w:rPr>
        <w:t>, ostali dostupni izvori</w:t>
      </w:r>
      <w:r w:rsidR="007421F3">
        <w:rPr>
          <w:rFonts w:ascii="Times New Roman" w:hAnsi="Times New Roman" w:cs="Times New Roman"/>
          <w:i/>
          <w:color w:val="000000"/>
          <w:sz w:val="24"/>
          <w:szCs w:val="24"/>
          <w:shd w:val="clear" w:color="auto" w:fill="FFFFFF"/>
        </w:rPr>
        <w:t>;</w:t>
      </w:r>
    </w:p>
    <w:p w14:paraId="31473847" w14:textId="5DC4C402" w:rsidR="00E637A4" w:rsidRPr="000C267E" w:rsidRDefault="00503EC8" w:rsidP="00F07C30">
      <w:pPr>
        <w:pStyle w:val="NoSpacing"/>
        <w:numPr>
          <w:ilvl w:val="0"/>
          <w:numId w:val="6"/>
        </w:numPr>
        <w:spacing w:line="276" w:lineRule="auto"/>
        <w:ind w:hanging="357"/>
        <w:jc w:val="both"/>
        <w:rPr>
          <w:rFonts w:ascii="Times New Roman" w:hAnsi="Times New Roman" w:cs="Times New Roman"/>
          <w:color w:val="000000"/>
          <w:sz w:val="24"/>
          <w:szCs w:val="24"/>
          <w:shd w:val="clear" w:color="auto" w:fill="FFFFFF"/>
        </w:rPr>
      </w:pPr>
      <w:r w:rsidRPr="00503EC8">
        <w:rPr>
          <w:rFonts w:ascii="Times New Roman" w:hAnsi="Times New Roman" w:cs="Times New Roman"/>
          <w:color w:val="000000"/>
          <w:sz w:val="24"/>
          <w:szCs w:val="24"/>
          <w:shd w:val="clear" w:color="auto" w:fill="FFFFFF"/>
        </w:rPr>
        <w:lastRenderedPageBreak/>
        <w:t>za aktivnosti ili troškove povezane uz sektor</w:t>
      </w:r>
      <w:r>
        <w:rPr>
          <w:rFonts w:ascii="Times New Roman" w:hAnsi="Times New Roman" w:cs="Times New Roman"/>
          <w:color w:val="000000"/>
          <w:sz w:val="24"/>
          <w:szCs w:val="24"/>
          <w:shd w:val="clear" w:color="auto" w:fill="FFFFFF"/>
        </w:rPr>
        <w:t xml:space="preserve"> </w:t>
      </w:r>
      <w:r w:rsidR="00E637A4" w:rsidRPr="000C267E">
        <w:rPr>
          <w:rFonts w:ascii="Times New Roman" w:hAnsi="Times New Roman" w:cs="Times New Roman"/>
          <w:color w:val="000000"/>
          <w:sz w:val="24"/>
          <w:szCs w:val="24"/>
          <w:shd w:val="clear" w:color="auto" w:fill="FFFFFF"/>
        </w:rPr>
        <w:t>ribarstva i akvakulture kako je obuhvaćeno Uredbom (EU) br.1379/2013</w:t>
      </w:r>
      <w:r w:rsidR="000A1E0B">
        <w:rPr>
          <w:rFonts w:ascii="Times New Roman" w:hAnsi="Times New Roman" w:cs="Times New Roman"/>
          <w:color w:val="000000"/>
          <w:sz w:val="24"/>
          <w:szCs w:val="24"/>
          <w:shd w:val="clear" w:color="auto" w:fill="FFFFFF"/>
        </w:rPr>
        <w:t xml:space="preserve"> </w:t>
      </w:r>
      <w:r w:rsidR="000A1E0B" w:rsidRPr="000A1E0B">
        <w:rPr>
          <w:rFonts w:ascii="Times New Roman" w:hAnsi="Times New Roman" w:cs="Times New Roman"/>
          <w:color w:val="000000"/>
          <w:sz w:val="24"/>
          <w:szCs w:val="24"/>
          <w:shd w:val="clear" w:color="auto" w:fill="FFFFFF"/>
        </w:rPr>
        <w:t>Europskog parlamenta i Vijeća od 11. prosinca 2013. o zajedničkom uređenju tržišta proizvodima ribarstva i akvakulture, izmjeni uredbi Vijeća (EZ) br. 1184/2006 i (EZ) br. 1224/2009 i stavljanju izvan snage Uredbe Vijeća (EZ) br. 104/2000 (SL L 354, 28.12.2013., str. 1.)</w:t>
      </w:r>
      <w:r w:rsidR="00E637A4" w:rsidRPr="000C267E">
        <w:rPr>
          <w:rFonts w:ascii="Times New Roman" w:hAnsi="Times New Roman" w:cs="Times New Roman"/>
          <w:color w:val="000000"/>
          <w:sz w:val="24"/>
          <w:szCs w:val="24"/>
          <w:shd w:val="clear" w:color="auto" w:fill="FFFFFF"/>
        </w:rPr>
        <w:t>;</w:t>
      </w:r>
      <w:r w:rsidR="00C245B7" w:rsidRPr="000C267E">
        <w:rPr>
          <w:rFonts w:ascii="Times New Roman" w:hAnsi="Times New Roman" w:cs="Times New Roman"/>
          <w:color w:val="000000"/>
          <w:sz w:val="24"/>
          <w:szCs w:val="24"/>
          <w:shd w:val="clear" w:color="auto" w:fill="FFFFFF"/>
        </w:rPr>
        <w:t xml:space="preserve"> </w:t>
      </w:r>
      <w:r w:rsidR="00C245B7" w:rsidRPr="000C267E">
        <w:rPr>
          <w:rFonts w:ascii="Times New Roman" w:hAnsi="Times New Roman" w:cs="Times New Roman"/>
          <w:i/>
          <w:iCs/>
          <w:color w:val="000000"/>
          <w:sz w:val="24"/>
          <w:szCs w:val="24"/>
          <w:shd w:val="clear" w:color="auto" w:fill="FFFFFF"/>
        </w:rPr>
        <w:t xml:space="preserve">dokazuje se Izjavom prijavitelja </w:t>
      </w:r>
      <w:r w:rsidR="00CC72F9" w:rsidRPr="000C267E">
        <w:rPr>
          <w:rFonts w:ascii="Times New Roman" w:hAnsi="Times New Roman" w:cs="Times New Roman"/>
          <w:i/>
          <w:iCs/>
          <w:color w:val="000000"/>
          <w:sz w:val="24"/>
          <w:szCs w:val="24"/>
          <w:shd w:val="clear" w:color="auto" w:fill="FFFFFF"/>
        </w:rPr>
        <w:t xml:space="preserve">(Obrazac </w:t>
      </w:r>
      <w:r w:rsidR="00920AB5">
        <w:rPr>
          <w:rFonts w:ascii="Times New Roman" w:hAnsi="Times New Roman" w:cs="Times New Roman"/>
          <w:i/>
          <w:iCs/>
          <w:color w:val="000000"/>
          <w:sz w:val="24"/>
          <w:szCs w:val="24"/>
          <w:shd w:val="clear" w:color="auto" w:fill="FFFFFF"/>
        </w:rPr>
        <w:t>2</w:t>
      </w:r>
      <w:r w:rsidR="00CC72F9" w:rsidRPr="000C267E">
        <w:rPr>
          <w:rFonts w:ascii="Times New Roman" w:hAnsi="Times New Roman" w:cs="Times New Roman"/>
          <w:i/>
          <w:iCs/>
          <w:color w:val="000000"/>
          <w:sz w:val="24"/>
          <w:szCs w:val="24"/>
          <w:shd w:val="clear" w:color="auto" w:fill="FFFFFF"/>
        </w:rPr>
        <w:t>)</w:t>
      </w:r>
      <w:r w:rsidR="007421F3">
        <w:rPr>
          <w:rFonts w:ascii="Times New Roman" w:hAnsi="Times New Roman" w:cs="Times New Roman"/>
          <w:i/>
          <w:iCs/>
          <w:color w:val="000000"/>
          <w:sz w:val="24"/>
          <w:szCs w:val="24"/>
          <w:shd w:val="clear" w:color="auto" w:fill="FFFFFF"/>
        </w:rPr>
        <w:t xml:space="preserve">, </w:t>
      </w:r>
      <w:r w:rsidR="007421F3" w:rsidRPr="007421F3">
        <w:rPr>
          <w:rFonts w:ascii="Times New Roman" w:hAnsi="Times New Roman" w:cs="Times New Roman"/>
          <w:i/>
          <w:iCs/>
          <w:color w:val="000000"/>
          <w:sz w:val="24"/>
          <w:szCs w:val="24"/>
          <w:shd w:val="clear" w:color="auto" w:fill="FFFFFF"/>
        </w:rPr>
        <w:t>ostali dostupni izvori</w:t>
      </w:r>
      <w:r w:rsidR="0001584B" w:rsidRPr="000C267E">
        <w:rPr>
          <w:rFonts w:ascii="Times New Roman" w:hAnsi="Times New Roman" w:cs="Times New Roman"/>
          <w:bCs/>
          <w:color w:val="000000"/>
          <w:sz w:val="24"/>
          <w:szCs w:val="24"/>
          <w:shd w:val="clear" w:color="auto" w:fill="FFFFFF"/>
        </w:rPr>
        <w:t>;</w:t>
      </w:r>
    </w:p>
    <w:p w14:paraId="31473848" w14:textId="68EC5F96" w:rsidR="00BE1501" w:rsidRPr="000A1E0B" w:rsidRDefault="005E472A" w:rsidP="00F07C30">
      <w:pPr>
        <w:pStyle w:val="NoSpacing"/>
        <w:numPr>
          <w:ilvl w:val="0"/>
          <w:numId w:val="6"/>
        </w:numPr>
        <w:spacing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Prijaviteljima </w:t>
      </w:r>
      <w:r w:rsidR="00BE1501" w:rsidRPr="00BE1501">
        <w:rPr>
          <w:rFonts w:ascii="Times New Roman" w:hAnsi="Times New Roman" w:cs="Times New Roman"/>
          <w:color w:val="000000"/>
          <w:sz w:val="24"/>
          <w:szCs w:val="24"/>
          <w:shd w:val="clear" w:color="auto" w:fill="FFFFFF"/>
        </w:rPr>
        <w:t xml:space="preserve">koji djeluju u </w:t>
      </w:r>
      <w:r w:rsidR="00BE1501" w:rsidRPr="000C267E">
        <w:rPr>
          <w:rFonts w:ascii="Times New Roman" w:hAnsi="Times New Roman" w:cs="Times New Roman"/>
          <w:color w:val="000000"/>
          <w:sz w:val="24"/>
          <w:szCs w:val="24"/>
          <w:shd w:val="clear" w:color="auto" w:fill="FFFFFF"/>
        </w:rPr>
        <w:t>primarnoj proizvodnji poljoprivrednih proizvoda;</w:t>
      </w:r>
      <w:r w:rsidR="00C245B7" w:rsidRPr="000C267E">
        <w:rPr>
          <w:rFonts w:ascii="Times New Roman" w:hAnsi="Times New Roman" w:cs="Times New Roman"/>
          <w:color w:val="000000"/>
          <w:sz w:val="24"/>
          <w:szCs w:val="24"/>
          <w:shd w:val="clear" w:color="auto" w:fill="FFFFFF"/>
        </w:rPr>
        <w:t xml:space="preserve"> </w:t>
      </w:r>
      <w:r w:rsidR="00C245B7" w:rsidRPr="000C267E">
        <w:rPr>
          <w:rFonts w:ascii="Times New Roman" w:hAnsi="Times New Roman" w:cs="Times New Roman"/>
          <w:i/>
          <w:iCs/>
          <w:color w:val="000000"/>
          <w:sz w:val="24"/>
          <w:szCs w:val="24"/>
          <w:shd w:val="clear" w:color="auto" w:fill="FFFFFF"/>
        </w:rPr>
        <w:t xml:space="preserve">dokazuje se Izjavom prijavitelja (Obrazac </w:t>
      </w:r>
      <w:r w:rsidR="00920AB5">
        <w:rPr>
          <w:rFonts w:ascii="Times New Roman" w:hAnsi="Times New Roman" w:cs="Times New Roman"/>
          <w:i/>
          <w:iCs/>
          <w:color w:val="000000"/>
          <w:sz w:val="24"/>
          <w:szCs w:val="24"/>
          <w:shd w:val="clear" w:color="auto" w:fill="FFFFFF"/>
        </w:rPr>
        <w:t>2</w:t>
      </w:r>
      <w:r w:rsidR="00C245B7" w:rsidRPr="000C267E">
        <w:rPr>
          <w:rFonts w:ascii="Times New Roman" w:hAnsi="Times New Roman" w:cs="Times New Roman"/>
          <w:i/>
          <w:iCs/>
          <w:color w:val="000000"/>
          <w:sz w:val="24"/>
          <w:szCs w:val="24"/>
          <w:shd w:val="clear" w:color="auto" w:fill="FFFFFF"/>
        </w:rPr>
        <w:t>)</w:t>
      </w:r>
      <w:r w:rsidR="007421F3">
        <w:rPr>
          <w:rFonts w:ascii="Times New Roman" w:hAnsi="Times New Roman" w:cs="Times New Roman"/>
          <w:i/>
          <w:iCs/>
          <w:color w:val="000000"/>
          <w:sz w:val="24"/>
          <w:szCs w:val="24"/>
          <w:shd w:val="clear" w:color="auto" w:fill="FFFFFF"/>
        </w:rPr>
        <w:t xml:space="preserve">, </w:t>
      </w:r>
      <w:r w:rsidR="007421F3" w:rsidRPr="007421F3">
        <w:rPr>
          <w:rFonts w:ascii="Times New Roman" w:hAnsi="Times New Roman" w:cs="Times New Roman"/>
          <w:i/>
          <w:iCs/>
          <w:color w:val="000000"/>
          <w:sz w:val="24"/>
          <w:szCs w:val="24"/>
          <w:shd w:val="clear" w:color="auto" w:fill="FFFFFF"/>
        </w:rPr>
        <w:t>ostali dostupni izvori</w:t>
      </w:r>
      <w:r w:rsidR="0001584B" w:rsidRPr="000C267E">
        <w:rPr>
          <w:rFonts w:ascii="Times New Roman" w:hAnsi="Times New Roman" w:cs="Times New Roman"/>
          <w:bCs/>
          <w:i/>
          <w:color w:val="000000"/>
          <w:sz w:val="24"/>
          <w:szCs w:val="24"/>
          <w:shd w:val="clear" w:color="auto" w:fill="FFFFFF"/>
        </w:rPr>
        <w:t>;</w:t>
      </w:r>
    </w:p>
    <w:p w14:paraId="2FA3D31E" w14:textId="77777777" w:rsidR="00487A26" w:rsidRPr="00487A26" w:rsidRDefault="00C65DBE" w:rsidP="00F07C30">
      <w:pPr>
        <w:pStyle w:val="ListParagraph"/>
        <w:numPr>
          <w:ilvl w:val="0"/>
          <w:numId w:val="6"/>
        </w:numPr>
        <w:jc w:val="both"/>
        <w:rPr>
          <w:rFonts w:ascii="Times New Roman" w:hAnsi="Times New Roman" w:cs="Times New Roman"/>
          <w:color w:val="000000"/>
          <w:sz w:val="24"/>
          <w:szCs w:val="24"/>
          <w:shd w:val="clear" w:color="auto" w:fill="FFFFFF"/>
        </w:rPr>
      </w:pPr>
      <w:r w:rsidRPr="00487A26">
        <w:rPr>
          <w:rFonts w:ascii="Times New Roman" w:hAnsi="Times New Roman" w:cs="Times New Roman"/>
          <w:color w:val="000000"/>
          <w:sz w:val="24"/>
          <w:szCs w:val="24"/>
          <w:shd w:val="clear" w:color="auto" w:fill="FFFFFF"/>
        </w:rPr>
        <w:t>Z</w:t>
      </w:r>
      <w:r w:rsidR="000A1E0B" w:rsidRPr="00487A26">
        <w:rPr>
          <w:rFonts w:ascii="Times New Roman" w:hAnsi="Times New Roman" w:cs="Times New Roman"/>
          <w:color w:val="000000"/>
          <w:sz w:val="24"/>
          <w:szCs w:val="24"/>
          <w:shd w:val="clear" w:color="auto" w:fill="FFFFFF"/>
        </w:rPr>
        <w:t>a zatvaranje nekonkurentnih rudnika ugljena, kako su obuhvaćene Odlukom Vijeća br. 2010/787 (od 10. prosinca 2010. o državnim potporama za zatvaranje nekonkurentnih rudnika ugljena (SL L 336, 21.12.2010., str. 24.)</w:t>
      </w:r>
      <w:r w:rsidRPr="00487A26">
        <w:rPr>
          <w:rFonts w:ascii="Times New Roman" w:hAnsi="Times New Roman" w:cs="Times New Roman"/>
          <w:color w:val="000000"/>
          <w:sz w:val="24"/>
          <w:szCs w:val="24"/>
          <w:shd w:val="clear" w:color="auto" w:fill="FFFFFF"/>
        </w:rPr>
        <w:t xml:space="preserve">; </w:t>
      </w:r>
      <w:r w:rsidRPr="00487A26">
        <w:rPr>
          <w:rFonts w:ascii="Times New Roman" w:hAnsi="Times New Roman" w:cs="Times New Roman"/>
          <w:i/>
          <w:iCs/>
          <w:color w:val="000000"/>
          <w:sz w:val="24"/>
          <w:szCs w:val="24"/>
          <w:shd w:val="clear" w:color="auto" w:fill="FFFFFF"/>
        </w:rPr>
        <w:t>dokazuje se Izjavom prijavitelja (Obrazac 2)</w:t>
      </w:r>
      <w:r w:rsidR="007421F3" w:rsidRPr="00487A26">
        <w:rPr>
          <w:rFonts w:ascii="Times New Roman" w:hAnsi="Times New Roman" w:cs="Times New Roman"/>
          <w:i/>
          <w:iCs/>
          <w:color w:val="000000"/>
          <w:sz w:val="24"/>
          <w:szCs w:val="24"/>
          <w:shd w:val="clear" w:color="auto" w:fill="FFFFFF"/>
        </w:rPr>
        <w:t>, ostali dostupni izvori;</w:t>
      </w:r>
    </w:p>
    <w:p w14:paraId="3147384A" w14:textId="3AE6F2B3" w:rsidR="00A81D6B" w:rsidRPr="00487A26" w:rsidRDefault="00503EC8" w:rsidP="00F07C30">
      <w:pPr>
        <w:pStyle w:val="ListParagraph"/>
        <w:numPr>
          <w:ilvl w:val="0"/>
          <w:numId w:val="6"/>
        </w:numPr>
        <w:jc w:val="both"/>
        <w:rPr>
          <w:rFonts w:ascii="Times New Roman" w:hAnsi="Times New Roman" w:cs="Times New Roman"/>
          <w:color w:val="000000"/>
          <w:sz w:val="24"/>
          <w:szCs w:val="24"/>
          <w:shd w:val="clear" w:color="auto" w:fill="FFFFFF"/>
        </w:rPr>
      </w:pPr>
      <w:r w:rsidRPr="00487A26">
        <w:rPr>
          <w:rFonts w:ascii="Times New Roman" w:hAnsi="Times New Roman" w:cs="Times New Roman"/>
          <w:color w:val="000000"/>
          <w:sz w:val="24"/>
          <w:szCs w:val="24"/>
          <w:shd w:val="clear" w:color="auto" w:fill="FFFFFF"/>
        </w:rPr>
        <w:t>Za ulaganja</w:t>
      </w:r>
      <w:r w:rsidR="00A81D6B" w:rsidRPr="00487A26">
        <w:rPr>
          <w:rFonts w:ascii="Times New Roman" w:hAnsi="Times New Roman" w:cs="Times New Roman"/>
          <w:color w:val="000000"/>
          <w:sz w:val="24"/>
          <w:szCs w:val="24"/>
          <w:shd w:val="clear" w:color="auto" w:fill="FFFFFF"/>
        </w:rPr>
        <w:t xml:space="preserve"> u sektorima: </w:t>
      </w:r>
    </w:p>
    <w:p w14:paraId="3147384B" w14:textId="77777777" w:rsidR="00A81D6B" w:rsidRPr="000C267E" w:rsidRDefault="00A81D6B" w:rsidP="00F07C30">
      <w:pPr>
        <w:pStyle w:val="NoSpacing"/>
        <w:numPr>
          <w:ilvl w:val="0"/>
          <w:numId w:val="20"/>
        </w:numPr>
        <w:spacing w:line="276" w:lineRule="auto"/>
        <w:jc w:val="both"/>
        <w:rPr>
          <w:rFonts w:ascii="Times New Roman" w:hAnsi="Times New Roman" w:cs="Times New Roman"/>
          <w:color w:val="000000"/>
          <w:sz w:val="24"/>
          <w:szCs w:val="24"/>
          <w:shd w:val="clear" w:color="auto" w:fill="FFFFFF"/>
        </w:rPr>
      </w:pPr>
      <w:r w:rsidRPr="000C267E">
        <w:rPr>
          <w:rFonts w:ascii="Times New Roman" w:hAnsi="Times New Roman" w:cs="Times New Roman"/>
          <w:color w:val="000000"/>
          <w:sz w:val="24"/>
          <w:szCs w:val="24"/>
          <w:shd w:val="clear" w:color="auto" w:fill="FFFFFF"/>
        </w:rPr>
        <w:t>poslovanja nekretninama</w:t>
      </w:r>
      <w:r w:rsidR="00B26021">
        <w:rPr>
          <w:rFonts w:ascii="Times New Roman" w:hAnsi="Times New Roman" w:cs="Times New Roman"/>
          <w:color w:val="000000"/>
          <w:sz w:val="24"/>
          <w:szCs w:val="24"/>
          <w:shd w:val="clear" w:color="auto" w:fill="FFFFFF"/>
        </w:rPr>
        <w:t xml:space="preserve"> </w:t>
      </w:r>
      <w:r w:rsidR="00B26021" w:rsidRPr="00B26021">
        <w:rPr>
          <w:rFonts w:ascii="Times New Roman" w:hAnsi="Times New Roman" w:cs="Times New Roman"/>
          <w:color w:val="000000"/>
          <w:sz w:val="24"/>
          <w:szCs w:val="24"/>
          <w:shd w:val="clear" w:color="auto" w:fill="FFFFFF"/>
        </w:rPr>
        <w:t>(NKD oznaka 68)</w:t>
      </w:r>
      <w:r w:rsidRPr="000C267E">
        <w:rPr>
          <w:rFonts w:ascii="Times New Roman" w:hAnsi="Times New Roman" w:cs="Times New Roman"/>
          <w:color w:val="000000"/>
          <w:sz w:val="24"/>
          <w:szCs w:val="24"/>
          <w:shd w:val="clear" w:color="auto" w:fill="FFFFFF"/>
        </w:rPr>
        <w:t>,</w:t>
      </w:r>
    </w:p>
    <w:p w14:paraId="3147384C" w14:textId="77777777" w:rsidR="00A81D6B" w:rsidRPr="000C267E" w:rsidRDefault="00A81D6B" w:rsidP="00F07C30">
      <w:pPr>
        <w:pStyle w:val="NoSpacing"/>
        <w:numPr>
          <w:ilvl w:val="0"/>
          <w:numId w:val="20"/>
        </w:numPr>
        <w:spacing w:line="276" w:lineRule="auto"/>
        <w:jc w:val="both"/>
        <w:rPr>
          <w:rFonts w:ascii="Times New Roman" w:hAnsi="Times New Roman" w:cs="Times New Roman"/>
          <w:color w:val="000000"/>
          <w:sz w:val="24"/>
          <w:szCs w:val="24"/>
          <w:shd w:val="clear" w:color="auto" w:fill="FFFFFF"/>
        </w:rPr>
      </w:pPr>
      <w:r w:rsidRPr="000C267E">
        <w:rPr>
          <w:rFonts w:ascii="Times New Roman" w:hAnsi="Times New Roman" w:cs="Times New Roman"/>
          <w:color w:val="000000"/>
          <w:sz w:val="24"/>
          <w:szCs w:val="24"/>
          <w:shd w:val="clear" w:color="auto" w:fill="FFFFFF"/>
        </w:rPr>
        <w:t>djelatnosti kockanja i klađenja</w:t>
      </w:r>
      <w:r w:rsidR="00B26021">
        <w:rPr>
          <w:rFonts w:ascii="Times New Roman" w:hAnsi="Times New Roman" w:cs="Times New Roman"/>
          <w:color w:val="000000"/>
          <w:sz w:val="24"/>
          <w:szCs w:val="24"/>
          <w:shd w:val="clear" w:color="auto" w:fill="FFFFFF"/>
        </w:rPr>
        <w:t xml:space="preserve"> </w:t>
      </w:r>
      <w:r w:rsidR="00B26021" w:rsidRPr="00B26021">
        <w:rPr>
          <w:rFonts w:ascii="Times New Roman" w:hAnsi="Times New Roman" w:cs="Times New Roman"/>
          <w:color w:val="000000"/>
          <w:sz w:val="24"/>
          <w:szCs w:val="24"/>
          <w:shd w:val="clear" w:color="auto" w:fill="FFFFFF"/>
        </w:rPr>
        <w:t>(NKD oznaka 92)</w:t>
      </w:r>
      <w:r w:rsidRPr="000C267E">
        <w:rPr>
          <w:rFonts w:ascii="Times New Roman" w:hAnsi="Times New Roman" w:cs="Times New Roman"/>
          <w:color w:val="000000"/>
          <w:sz w:val="24"/>
          <w:szCs w:val="24"/>
          <w:shd w:val="clear" w:color="auto" w:fill="FFFFFF"/>
        </w:rPr>
        <w:t xml:space="preserve">, </w:t>
      </w:r>
    </w:p>
    <w:p w14:paraId="3147384D" w14:textId="77777777" w:rsidR="00A81D6B" w:rsidRPr="00A81D6B" w:rsidRDefault="00A81D6B" w:rsidP="00F07C30">
      <w:pPr>
        <w:pStyle w:val="NoSpacing"/>
        <w:numPr>
          <w:ilvl w:val="0"/>
          <w:numId w:val="20"/>
        </w:numPr>
        <w:spacing w:line="276" w:lineRule="auto"/>
        <w:jc w:val="both"/>
        <w:rPr>
          <w:rFonts w:ascii="Times New Roman" w:hAnsi="Times New Roman" w:cs="Times New Roman"/>
          <w:color w:val="000000"/>
          <w:sz w:val="24"/>
          <w:szCs w:val="24"/>
          <w:shd w:val="clear" w:color="auto" w:fill="FFFFFF"/>
        </w:rPr>
      </w:pPr>
      <w:r w:rsidRPr="00A81D6B">
        <w:rPr>
          <w:rFonts w:ascii="Times New Roman" w:hAnsi="Times New Roman" w:cs="Times New Roman"/>
          <w:color w:val="000000"/>
          <w:sz w:val="24"/>
          <w:szCs w:val="24"/>
          <w:shd w:val="clear" w:color="auto" w:fill="FFFFFF"/>
        </w:rPr>
        <w:t>financijske djelatnosti i djelatnosti osiguranja</w:t>
      </w:r>
      <w:r w:rsidR="00B26021">
        <w:rPr>
          <w:rFonts w:ascii="Times New Roman" w:hAnsi="Times New Roman" w:cs="Times New Roman"/>
          <w:color w:val="000000"/>
          <w:sz w:val="24"/>
          <w:szCs w:val="24"/>
          <w:shd w:val="clear" w:color="auto" w:fill="FFFFFF"/>
        </w:rPr>
        <w:t xml:space="preserve"> </w:t>
      </w:r>
      <w:r w:rsidR="00B26021" w:rsidRPr="00B26021">
        <w:rPr>
          <w:rFonts w:ascii="Times New Roman" w:hAnsi="Times New Roman" w:cs="Times New Roman"/>
          <w:color w:val="000000"/>
          <w:sz w:val="24"/>
          <w:szCs w:val="24"/>
          <w:shd w:val="clear" w:color="auto" w:fill="FFFFFF"/>
        </w:rPr>
        <w:t>(NKD oznake: 64, 65, 66)</w:t>
      </w:r>
      <w:r w:rsidRPr="00A81D6B">
        <w:rPr>
          <w:rFonts w:ascii="Times New Roman" w:hAnsi="Times New Roman" w:cs="Times New Roman"/>
          <w:color w:val="000000"/>
          <w:sz w:val="24"/>
          <w:szCs w:val="24"/>
          <w:shd w:val="clear" w:color="auto" w:fill="FFFFFF"/>
        </w:rPr>
        <w:t>,</w:t>
      </w:r>
    </w:p>
    <w:p w14:paraId="3147384E" w14:textId="1C47D915" w:rsidR="00705907" w:rsidRPr="00A81D6B" w:rsidRDefault="002B2588" w:rsidP="00F07C30">
      <w:pPr>
        <w:pStyle w:val="NoSpacing"/>
        <w:numPr>
          <w:ilvl w:val="0"/>
          <w:numId w:val="20"/>
        </w:numPr>
        <w:spacing w:line="276" w:lineRule="auto"/>
        <w:jc w:val="both"/>
        <w:rPr>
          <w:rFonts w:ascii="Times New Roman" w:hAnsi="Times New Roman" w:cs="Times New Roman"/>
          <w:color w:val="000000"/>
          <w:sz w:val="24"/>
          <w:szCs w:val="24"/>
          <w:shd w:val="clear" w:color="auto" w:fill="FFFFFF"/>
        </w:rPr>
      </w:pPr>
      <w:r>
        <w:rPr>
          <w:rFonts w:ascii="Times New Roman" w:hAnsi="Times New Roman"/>
          <w:sz w:val="24"/>
          <w:szCs w:val="24"/>
        </w:rPr>
        <w:t>povezanim</w:t>
      </w:r>
      <w:r w:rsidR="00705907" w:rsidRPr="009625BA">
        <w:rPr>
          <w:rFonts w:ascii="Times New Roman" w:hAnsi="Times New Roman"/>
          <w:sz w:val="24"/>
          <w:szCs w:val="24"/>
        </w:rPr>
        <w:t xml:space="preserve"> s proizvodnjom, preradom i stavljanjem na tržište duhana i duhanskih proizvoda</w:t>
      </w:r>
      <w:r w:rsidR="00D66D93">
        <w:rPr>
          <w:rFonts w:ascii="Times New Roman" w:hAnsi="Times New Roman"/>
          <w:sz w:val="24"/>
          <w:szCs w:val="24"/>
        </w:rPr>
        <w:t>,</w:t>
      </w:r>
    </w:p>
    <w:p w14:paraId="3147384F" w14:textId="0B5FB826" w:rsidR="00A81D6B" w:rsidRDefault="00A81D6B" w:rsidP="00F07C30">
      <w:pPr>
        <w:pStyle w:val="NoSpacing"/>
        <w:numPr>
          <w:ilvl w:val="0"/>
          <w:numId w:val="20"/>
        </w:numPr>
        <w:spacing w:line="276" w:lineRule="auto"/>
        <w:jc w:val="both"/>
        <w:rPr>
          <w:rFonts w:ascii="Times New Roman" w:hAnsi="Times New Roman" w:cs="Times New Roman"/>
          <w:color w:val="000000"/>
          <w:sz w:val="24"/>
          <w:szCs w:val="24"/>
          <w:shd w:val="clear" w:color="auto" w:fill="FFFFFF"/>
        </w:rPr>
      </w:pPr>
      <w:r w:rsidRPr="00A81D6B">
        <w:rPr>
          <w:rFonts w:ascii="Times New Roman" w:hAnsi="Times New Roman" w:cs="Times New Roman"/>
          <w:color w:val="000000"/>
          <w:sz w:val="24"/>
          <w:szCs w:val="24"/>
          <w:shd w:val="clear" w:color="auto" w:fill="FFFFFF"/>
        </w:rPr>
        <w:t>socijalne skrbi sa smještajem</w:t>
      </w:r>
      <w:r w:rsidR="00B26021">
        <w:rPr>
          <w:rFonts w:ascii="Times New Roman" w:hAnsi="Times New Roman" w:cs="Times New Roman"/>
          <w:color w:val="000000"/>
          <w:sz w:val="24"/>
          <w:szCs w:val="24"/>
          <w:shd w:val="clear" w:color="auto" w:fill="FFFFFF"/>
        </w:rPr>
        <w:t xml:space="preserve"> </w:t>
      </w:r>
      <w:r w:rsidR="00B26021" w:rsidRPr="00B26021">
        <w:rPr>
          <w:rFonts w:ascii="Times New Roman" w:hAnsi="Times New Roman" w:cs="Times New Roman"/>
          <w:color w:val="000000"/>
          <w:sz w:val="24"/>
          <w:szCs w:val="24"/>
          <w:shd w:val="clear" w:color="auto" w:fill="FFFFFF"/>
        </w:rPr>
        <w:t>(NKD oznaka 87)</w:t>
      </w:r>
      <w:r w:rsidR="0002625B">
        <w:rPr>
          <w:rFonts w:ascii="Times New Roman" w:hAnsi="Times New Roman" w:cs="Times New Roman"/>
          <w:color w:val="000000"/>
          <w:sz w:val="24"/>
          <w:szCs w:val="24"/>
          <w:shd w:val="clear" w:color="auto" w:fill="FFFFFF"/>
        </w:rPr>
        <w:t>,</w:t>
      </w:r>
    </w:p>
    <w:p w14:paraId="31473850" w14:textId="3EA972DF" w:rsidR="0002625B" w:rsidRDefault="0002625B" w:rsidP="00F07C30">
      <w:pPr>
        <w:pStyle w:val="NoSpacing"/>
        <w:numPr>
          <w:ilvl w:val="0"/>
          <w:numId w:val="20"/>
        </w:numPr>
        <w:spacing w:line="276" w:lineRule="auto"/>
        <w:jc w:val="both"/>
        <w:rPr>
          <w:rFonts w:ascii="Times New Roman" w:hAnsi="Times New Roman" w:cs="Times New Roman"/>
          <w:color w:val="000000"/>
          <w:sz w:val="24"/>
          <w:szCs w:val="24"/>
          <w:shd w:val="clear" w:color="auto" w:fill="FFFFFF"/>
        </w:rPr>
      </w:pPr>
      <w:r w:rsidRPr="0002625B">
        <w:rPr>
          <w:rFonts w:ascii="Times New Roman" w:hAnsi="Times New Roman" w:cs="Times New Roman"/>
          <w:color w:val="000000"/>
          <w:sz w:val="24"/>
          <w:szCs w:val="24"/>
          <w:shd w:val="clear" w:color="auto" w:fill="FFFFFF"/>
        </w:rPr>
        <w:t>pravne i računovodstvene djelatnosti</w:t>
      </w:r>
      <w:r w:rsidR="00B26021">
        <w:rPr>
          <w:rFonts w:ascii="Times New Roman" w:hAnsi="Times New Roman" w:cs="Times New Roman"/>
          <w:color w:val="000000"/>
          <w:sz w:val="24"/>
          <w:szCs w:val="24"/>
          <w:shd w:val="clear" w:color="auto" w:fill="FFFFFF"/>
        </w:rPr>
        <w:t xml:space="preserve"> </w:t>
      </w:r>
      <w:r w:rsidR="00B26021" w:rsidRPr="00B26021">
        <w:rPr>
          <w:rFonts w:ascii="Times New Roman" w:hAnsi="Times New Roman" w:cs="Times New Roman"/>
          <w:color w:val="000000"/>
          <w:sz w:val="24"/>
          <w:szCs w:val="24"/>
          <w:shd w:val="clear" w:color="auto" w:fill="FFFFFF"/>
        </w:rPr>
        <w:t>(NKD oznaka 69)</w:t>
      </w:r>
      <w:r w:rsidR="007421F3">
        <w:rPr>
          <w:rFonts w:ascii="Times New Roman" w:hAnsi="Times New Roman" w:cs="Times New Roman"/>
          <w:color w:val="000000"/>
          <w:sz w:val="24"/>
          <w:szCs w:val="24"/>
          <w:shd w:val="clear" w:color="auto" w:fill="FFFFFF"/>
        </w:rPr>
        <w:t>,</w:t>
      </w:r>
    </w:p>
    <w:p w14:paraId="2BD5A862" w14:textId="7FF9ED3F" w:rsidR="007421F3" w:rsidRPr="007421F3" w:rsidRDefault="007421F3" w:rsidP="007421F3">
      <w:pPr>
        <w:pStyle w:val="NoSpacing"/>
        <w:spacing w:line="276" w:lineRule="auto"/>
        <w:ind w:left="1068"/>
        <w:jc w:val="both"/>
        <w:rPr>
          <w:rFonts w:ascii="Times New Roman" w:hAnsi="Times New Roman" w:cs="Times New Roman"/>
          <w:i/>
          <w:color w:val="000000"/>
          <w:sz w:val="24"/>
          <w:szCs w:val="24"/>
          <w:shd w:val="clear" w:color="auto" w:fill="FFFFFF"/>
        </w:rPr>
      </w:pPr>
      <w:r w:rsidRPr="007421F3">
        <w:rPr>
          <w:rFonts w:ascii="Times New Roman" w:hAnsi="Times New Roman" w:cs="Times New Roman"/>
          <w:i/>
          <w:color w:val="000000"/>
          <w:sz w:val="24"/>
          <w:szCs w:val="24"/>
          <w:shd w:val="clear" w:color="auto" w:fill="FFFFFF"/>
        </w:rPr>
        <w:t>dokazuje se Izjavom prijavitelja (Obrazac 2), ostali dostupni izvori.</w:t>
      </w:r>
    </w:p>
    <w:p w14:paraId="31473851" w14:textId="77777777" w:rsidR="00B26021" w:rsidRDefault="00B26021" w:rsidP="00F07C30">
      <w:pPr>
        <w:pStyle w:val="NoSpacing"/>
        <w:spacing w:line="276" w:lineRule="auto"/>
        <w:jc w:val="both"/>
        <w:rPr>
          <w:rFonts w:ascii="Times New Roman" w:hAnsi="Times New Roman" w:cs="Times New Roman"/>
          <w:color w:val="000000"/>
          <w:sz w:val="24"/>
          <w:szCs w:val="24"/>
          <w:shd w:val="clear" w:color="auto" w:fill="FFFFFF"/>
        </w:rPr>
      </w:pPr>
    </w:p>
    <w:p w14:paraId="31473852" w14:textId="191D002D" w:rsidR="008B06D3" w:rsidRDefault="00E637A4" w:rsidP="00F07C30">
      <w:pPr>
        <w:pStyle w:val="NoSpacing"/>
        <w:spacing w:line="276" w:lineRule="auto"/>
        <w:jc w:val="both"/>
        <w:rPr>
          <w:rFonts w:ascii="Times New Roman" w:hAnsi="Times New Roman" w:cs="Times New Roman"/>
          <w:color w:val="000000"/>
          <w:sz w:val="24"/>
          <w:szCs w:val="24"/>
          <w:shd w:val="clear" w:color="auto" w:fill="FFFFFF"/>
        </w:rPr>
      </w:pPr>
      <w:r w:rsidRPr="004A5E26">
        <w:rPr>
          <w:rFonts w:ascii="Times New Roman" w:hAnsi="Times New Roman" w:cs="Times New Roman"/>
          <w:color w:val="000000"/>
          <w:sz w:val="24"/>
          <w:szCs w:val="24"/>
          <w:shd w:val="clear" w:color="auto" w:fill="FFFFFF"/>
        </w:rPr>
        <w:t xml:space="preserve">Ako prijavitelj djeluje u </w:t>
      </w:r>
      <w:r w:rsidR="00441F48">
        <w:rPr>
          <w:rFonts w:ascii="Times New Roman" w:hAnsi="Times New Roman" w:cs="Times New Roman"/>
          <w:color w:val="000000"/>
          <w:sz w:val="24"/>
          <w:szCs w:val="24"/>
          <w:shd w:val="clear" w:color="auto" w:fill="FFFFFF"/>
        </w:rPr>
        <w:t>sektorima</w:t>
      </w:r>
      <w:r w:rsidR="006312B7">
        <w:rPr>
          <w:rFonts w:ascii="Times New Roman" w:hAnsi="Times New Roman" w:cs="Times New Roman"/>
          <w:color w:val="000000"/>
          <w:sz w:val="24"/>
          <w:szCs w:val="24"/>
          <w:shd w:val="clear" w:color="auto" w:fill="FFFFFF"/>
        </w:rPr>
        <w:t xml:space="preserve"> </w:t>
      </w:r>
      <w:r w:rsidR="006F4E18">
        <w:rPr>
          <w:rFonts w:ascii="Times New Roman" w:hAnsi="Times New Roman" w:cs="Times New Roman"/>
          <w:color w:val="000000"/>
          <w:sz w:val="24"/>
          <w:szCs w:val="24"/>
          <w:shd w:val="clear" w:color="auto" w:fill="FFFFFF"/>
        </w:rPr>
        <w:t xml:space="preserve">navedenim </w:t>
      </w:r>
      <w:r w:rsidR="00B26021">
        <w:rPr>
          <w:rFonts w:ascii="Times New Roman" w:hAnsi="Times New Roman" w:cs="Times New Roman"/>
          <w:color w:val="000000"/>
          <w:sz w:val="24"/>
          <w:szCs w:val="24"/>
          <w:shd w:val="clear" w:color="auto" w:fill="FFFFFF"/>
        </w:rPr>
        <w:t>od točke</w:t>
      </w:r>
      <w:r w:rsidR="00C21DC2">
        <w:rPr>
          <w:rFonts w:ascii="Times New Roman" w:hAnsi="Times New Roman" w:cs="Times New Roman"/>
          <w:color w:val="000000"/>
          <w:sz w:val="24"/>
          <w:szCs w:val="24"/>
          <w:shd w:val="clear" w:color="auto" w:fill="FFFFFF"/>
        </w:rPr>
        <w:t xml:space="preserve"> </w:t>
      </w:r>
      <w:r w:rsidR="00C65DBE">
        <w:rPr>
          <w:rFonts w:ascii="Times New Roman" w:hAnsi="Times New Roman" w:cs="Times New Roman"/>
          <w:color w:val="000000"/>
          <w:sz w:val="24"/>
          <w:szCs w:val="24"/>
          <w:shd w:val="clear" w:color="auto" w:fill="FFFFFF"/>
        </w:rPr>
        <w:t>2</w:t>
      </w:r>
      <w:r w:rsidR="00487A26">
        <w:rPr>
          <w:rFonts w:ascii="Times New Roman" w:hAnsi="Times New Roman" w:cs="Times New Roman"/>
          <w:color w:val="000000"/>
          <w:sz w:val="24"/>
          <w:szCs w:val="24"/>
          <w:shd w:val="clear" w:color="auto" w:fill="FFFFFF"/>
        </w:rPr>
        <w:t>1</w:t>
      </w:r>
      <w:r w:rsidR="00B26021">
        <w:rPr>
          <w:rFonts w:ascii="Times New Roman" w:hAnsi="Times New Roman" w:cs="Times New Roman"/>
          <w:color w:val="000000"/>
          <w:sz w:val="24"/>
          <w:szCs w:val="24"/>
          <w:shd w:val="clear" w:color="auto" w:fill="FFFFFF"/>
        </w:rPr>
        <w:t>. do 2</w:t>
      </w:r>
      <w:r w:rsidR="00487A26">
        <w:rPr>
          <w:rFonts w:ascii="Times New Roman" w:hAnsi="Times New Roman" w:cs="Times New Roman"/>
          <w:color w:val="000000"/>
          <w:sz w:val="24"/>
          <w:szCs w:val="24"/>
          <w:shd w:val="clear" w:color="auto" w:fill="FFFFFF"/>
        </w:rPr>
        <w:t>5</w:t>
      </w:r>
      <w:r w:rsidR="00B26021">
        <w:rPr>
          <w:rFonts w:ascii="Times New Roman" w:hAnsi="Times New Roman" w:cs="Times New Roman"/>
          <w:color w:val="000000"/>
          <w:sz w:val="24"/>
          <w:szCs w:val="24"/>
          <w:shd w:val="clear" w:color="auto" w:fill="FFFFFF"/>
        </w:rPr>
        <w:t>.</w:t>
      </w:r>
      <w:r w:rsidRPr="004A5E26">
        <w:rPr>
          <w:rFonts w:ascii="Times New Roman" w:hAnsi="Times New Roman" w:cs="Times New Roman"/>
          <w:color w:val="000000"/>
          <w:sz w:val="24"/>
          <w:szCs w:val="24"/>
          <w:shd w:val="clear" w:color="auto" w:fill="FFFFFF"/>
        </w:rPr>
        <w:t xml:space="preserve"> a ima i druge djelatnosti koje su obuhvaćene područjem primjene Programa</w:t>
      </w:r>
      <w:r w:rsidR="009E6040">
        <w:rPr>
          <w:rFonts w:ascii="Times New Roman" w:hAnsi="Times New Roman" w:cs="Times New Roman"/>
          <w:color w:val="000000"/>
          <w:sz w:val="24"/>
          <w:szCs w:val="24"/>
          <w:shd w:val="clear" w:color="auto" w:fill="FFFFFF"/>
        </w:rPr>
        <w:t xml:space="preserve">, </w:t>
      </w:r>
      <w:r w:rsidR="009E6040" w:rsidRPr="009E6040">
        <w:rPr>
          <w:rFonts w:ascii="Times New Roman" w:hAnsi="Times New Roman" w:cs="Times New Roman"/>
          <w:color w:val="000000"/>
          <w:sz w:val="24"/>
          <w:szCs w:val="24"/>
          <w:shd w:val="clear" w:color="auto" w:fill="FFFFFF"/>
        </w:rPr>
        <w:t xml:space="preserve">Programa </w:t>
      </w:r>
      <w:r w:rsidR="009E6040" w:rsidRPr="009E6040">
        <w:rPr>
          <w:rFonts w:ascii="Times New Roman" w:hAnsi="Times New Roman" w:cs="Times New Roman"/>
          <w:i/>
          <w:color w:val="000000"/>
          <w:sz w:val="24"/>
          <w:szCs w:val="24"/>
          <w:shd w:val="clear" w:color="auto" w:fill="FFFFFF"/>
        </w:rPr>
        <w:t xml:space="preserve">de </w:t>
      </w:r>
      <w:proofErr w:type="spellStart"/>
      <w:r w:rsidR="009E6040" w:rsidRPr="009E6040">
        <w:rPr>
          <w:rFonts w:ascii="Times New Roman" w:hAnsi="Times New Roman" w:cs="Times New Roman"/>
          <w:i/>
          <w:color w:val="000000"/>
          <w:sz w:val="24"/>
          <w:szCs w:val="24"/>
          <w:shd w:val="clear" w:color="auto" w:fill="FFFFFF"/>
        </w:rPr>
        <w:t>minimis</w:t>
      </w:r>
      <w:proofErr w:type="spellEnd"/>
      <w:r w:rsidRPr="004A5E26">
        <w:rPr>
          <w:rFonts w:ascii="Times New Roman" w:hAnsi="Times New Roman" w:cs="Times New Roman"/>
          <w:color w:val="000000"/>
          <w:sz w:val="24"/>
          <w:szCs w:val="24"/>
          <w:shd w:val="clear" w:color="auto" w:fill="FFFFFF"/>
        </w:rPr>
        <w:t xml:space="preserve"> i ovih Uputa, može ostvariti pravo na potporu dodijeljenu u odnosu na prihvatljive sektore ili djelatnosti, uz uvjet da sektori ili aktivnosti isključeni iz djelokruga Programa</w:t>
      </w:r>
      <w:r w:rsidR="009E6040">
        <w:rPr>
          <w:rFonts w:ascii="Times New Roman" w:hAnsi="Times New Roman" w:cs="Times New Roman"/>
          <w:color w:val="000000"/>
          <w:sz w:val="24"/>
          <w:szCs w:val="24"/>
          <w:shd w:val="clear" w:color="auto" w:fill="FFFFFF"/>
        </w:rPr>
        <w:t xml:space="preserve">, </w:t>
      </w:r>
      <w:r w:rsidR="009E6040" w:rsidRPr="009E6040">
        <w:rPr>
          <w:rFonts w:ascii="Times New Roman" w:hAnsi="Times New Roman" w:cs="Times New Roman"/>
          <w:color w:val="000000"/>
          <w:sz w:val="24"/>
          <w:szCs w:val="24"/>
          <w:shd w:val="clear" w:color="auto" w:fill="FFFFFF"/>
        </w:rPr>
        <w:t xml:space="preserve">Programa </w:t>
      </w:r>
      <w:r w:rsidR="009E6040" w:rsidRPr="009E6040">
        <w:rPr>
          <w:rFonts w:ascii="Times New Roman" w:hAnsi="Times New Roman" w:cs="Times New Roman"/>
          <w:i/>
          <w:color w:val="000000"/>
          <w:sz w:val="24"/>
          <w:szCs w:val="24"/>
          <w:shd w:val="clear" w:color="auto" w:fill="FFFFFF"/>
        </w:rPr>
        <w:t xml:space="preserve">de </w:t>
      </w:r>
      <w:proofErr w:type="spellStart"/>
      <w:r w:rsidR="009E6040" w:rsidRPr="009E6040">
        <w:rPr>
          <w:rFonts w:ascii="Times New Roman" w:hAnsi="Times New Roman" w:cs="Times New Roman"/>
          <w:i/>
          <w:color w:val="000000"/>
          <w:sz w:val="24"/>
          <w:szCs w:val="24"/>
          <w:shd w:val="clear" w:color="auto" w:fill="FFFFFF"/>
        </w:rPr>
        <w:t>minimis</w:t>
      </w:r>
      <w:proofErr w:type="spellEnd"/>
      <w:r w:rsidRPr="004A5E26">
        <w:rPr>
          <w:rFonts w:ascii="Times New Roman" w:hAnsi="Times New Roman" w:cs="Times New Roman"/>
          <w:color w:val="000000"/>
          <w:sz w:val="24"/>
          <w:szCs w:val="24"/>
          <w:shd w:val="clear" w:color="auto" w:fill="FFFFFF"/>
        </w:rPr>
        <w:t xml:space="preserve"> </w:t>
      </w:r>
      <w:r w:rsidRPr="00E0027E">
        <w:rPr>
          <w:rFonts w:ascii="Times New Roman" w:hAnsi="Times New Roman" w:cs="Times New Roman"/>
          <w:color w:val="000000"/>
          <w:sz w:val="24"/>
          <w:szCs w:val="24"/>
          <w:shd w:val="clear" w:color="auto" w:fill="FFFFFF"/>
        </w:rPr>
        <w:t>i ovih Uputa</w:t>
      </w:r>
      <w:r w:rsidRPr="004A5E26">
        <w:rPr>
          <w:rFonts w:ascii="Times New Roman" w:hAnsi="Times New Roman" w:cs="Times New Roman"/>
          <w:color w:val="000000"/>
          <w:sz w:val="24"/>
          <w:szCs w:val="24"/>
          <w:shd w:val="clear" w:color="auto" w:fill="FFFFFF"/>
        </w:rPr>
        <w:t xml:space="preserve"> ne ostvaruju korist od potpore dodijeljene u okviru ovog Poziva. U tom pogledu korisnik </w:t>
      </w:r>
      <w:r w:rsidR="009E6040">
        <w:rPr>
          <w:rFonts w:ascii="Times New Roman" w:hAnsi="Times New Roman" w:cs="Times New Roman"/>
          <w:color w:val="000000"/>
          <w:sz w:val="24"/>
          <w:szCs w:val="24"/>
          <w:shd w:val="clear" w:color="auto" w:fill="FFFFFF"/>
        </w:rPr>
        <w:t xml:space="preserve">državne </w:t>
      </w:r>
      <w:r w:rsidRPr="004A5E26">
        <w:rPr>
          <w:rFonts w:ascii="Times New Roman" w:hAnsi="Times New Roman" w:cs="Times New Roman"/>
          <w:color w:val="000000"/>
          <w:sz w:val="24"/>
          <w:szCs w:val="24"/>
          <w:shd w:val="clear" w:color="auto" w:fill="FFFFFF"/>
        </w:rPr>
        <w:t>potpore</w:t>
      </w:r>
      <w:r w:rsidR="009E6040">
        <w:rPr>
          <w:rFonts w:ascii="Times New Roman" w:hAnsi="Times New Roman" w:cs="Times New Roman"/>
          <w:color w:val="000000"/>
          <w:sz w:val="24"/>
          <w:szCs w:val="24"/>
          <w:shd w:val="clear" w:color="auto" w:fill="FFFFFF"/>
        </w:rPr>
        <w:t xml:space="preserve"> i  potpore</w:t>
      </w:r>
      <w:r w:rsidRPr="004A5E26">
        <w:rPr>
          <w:rFonts w:ascii="Times New Roman" w:hAnsi="Times New Roman" w:cs="Times New Roman"/>
          <w:color w:val="000000"/>
          <w:sz w:val="24"/>
          <w:szCs w:val="24"/>
          <w:shd w:val="clear" w:color="auto" w:fill="FFFFFF"/>
        </w:rPr>
        <w:t xml:space="preserve"> male vrijednosti dužan je osigurati razdvajanje prihvatljivih od neprihvatljivih sektora bilo podjelom aktivnosti bilo razdvajanjem troškova.</w:t>
      </w:r>
    </w:p>
    <w:p w14:paraId="31473853" w14:textId="77777777" w:rsidR="008B06D3" w:rsidRDefault="008B06D3" w:rsidP="00F07C30">
      <w:pPr>
        <w:pStyle w:val="NoSpacing"/>
        <w:spacing w:line="276" w:lineRule="auto"/>
        <w:jc w:val="both"/>
        <w:rPr>
          <w:rFonts w:ascii="Times New Roman" w:hAnsi="Times New Roman" w:cs="Times New Roman"/>
          <w:color w:val="000000"/>
          <w:sz w:val="24"/>
          <w:szCs w:val="24"/>
          <w:shd w:val="clear" w:color="auto" w:fill="FFFFFF"/>
        </w:rPr>
      </w:pPr>
    </w:p>
    <w:p w14:paraId="31473855" w14:textId="77777777" w:rsidR="009E32F3" w:rsidRDefault="008D341A" w:rsidP="00F07C30">
      <w:pPr>
        <w:pStyle w:val="Heading2"/>
        <w:spacing w:line="276" w:lineRule="auto"/>
      </w:pPr>
      <w:r w:rsidRPr="004A5E26">
        <w:t xml:space="preserve"> </w:t>
      </w:r>
      <w:bookmarkStart w:id="52" w:name="_Ref517339281"/>
      <w:bookmarkStart w:id="53" w:name="_Toc531256575"/>
      <w:r w:rsidR="00A0462B" w:rsidRPr="004A5E26">
        <w:t>Broj projektnih</w:t>
      </w:r>
      <w:r w:rsidR="002A2B32" w:rsidRPr="004A5E26">
        <w:t xml:space="preserve"> </w:t>
      </w:r>
      <w:r w:rsidR="00A0462B" w:rsidRPr="004A5E26">
        <w:t>prijedloga i bespovratnih sredstava po Prijavitelju</w:t>
      </w:r>
      <w:bookmarkEnd w:id="51"/>
      <w:bookmarkEnd w:id="52"/>
      <w:bookmarkEnd w:id="53"/>
    </w:p>
    <w:p w14:paraId="31473856" w14:textId="77777777" w:rsidR="00FD1C5D" w:rsidRDefault="00FD1C5D" w:rsidP="00F07C30">
      <w:pPr>
        <w:pStyle w:val="NoSpacing"/>
        <w:spacing w:line="276" w:lineRule="auto"/>
        <w:jc w:val="both"/>
        <w:rPr>
          <w:rFonts w:ascii="Times New Roman" w:hAnsi="Times New Roman" w:cs="Times New Roman"/>
          <w:sz w:val="24"/>
          <w:szCs w:val="24"/>
        </w:rPr>
      </w:pPr>
    </w:p>
    <w:p w14:paraId="31473857" w14:textId="77777777" w:rsidR="0004546E" w:rsidRDefault="00633E2E" w:rsidP="00F07C30">
      <w:pPr>
        <w:pStyle w:val="NoSpacing"/>
        <w:spacing w:line="276" w:lineRule="auto"/>
        <w:jc w:val="both"/>
        <w:rPr>
          <w:rFonts w:ascii="Times New Roman" w:hAnsi="Times New Roman" w:cs="Times New Roman"/>
          <w:sz w:val="24"/>
          <w:szCs w:val="24"/>
        </w:rPr>
      </w:pPr>
      <w:r w:rsidRPr="00633E2E">
        <w:rPr>
          <w:rFonts w:ascii="Times New Roman" w:hAnsi="Times New Roman" w:cs="Times New Roman"/>
          <w:sz w:val="24"/>
          <w:szCs w:val="24"/>
        </w:rPr>
        <w:t xml:space="preserve">Prijavitelj po predmetnom Pozivu u postupku dodjele bespovratnih sredstava </w:t>
      </w:r>
      <w:r w:rsidR="00E97AAA" w:rsidRPr="00E97AAA">
        <w:rPr>
          <w:rFonts w:ascii="Times New Roman" w:hAnsi="Times New Roman" w:cs="Times New Roman"/>
          <w:sz w:val="24"/>
          <w:szCs w:val="24"/>
        </w:rPr>
        <w:t xml:space="preserve">kako je opisan u poglavlju </w:t>
      </w:r>
      <w:r w:rsidR="00BE1468" w:rsidRPr="00BE1468">
        <w:rPr>
          <w:b/>
          <w:color w:val="1AB39F" w:themeColor="accent5"/>
        </w:rPr>
        <w:fldChar w:fldCharType="begin"/>
      </w:r>
      <w:r w:rsidR="00BE1468" w:rsidRPr="00BE1468">
        <w:rPr>
          <w:rFonts w:ascii="Times New Roman" w:hAnsi="Times New Roman" w:cs="Times New Roman"/>
          <w:b/>
          <w:color w:val="1AB39F" w:themeColor="accent5"/>
          <w:sz w:val="24"/>
          <w:szCs w:val="24"/>
        </w:rPr>
        <w:instrText xml:space="preserve"> REF _Ref518981473 \r \h </w:instrText>
      </w:r>
      <w:r w:rsidR="00BE1468">
        <w:rPr>
          <w:b/>
          <w:color w:val="1AB39F" w:themeColor="accent5"/>
        </w:rPr>
        <w:instrText xml:space="preserve"> \* MERGEFORMAT </w:instrText>
      </w:r>
      <w:r w:rsidR="00BE1468" w:rsidRPr="00BE1468">
        <w:rPr>
          <w:b/>
          <w:color w:val="1AB39F" w:themeColor="accent5"/>
        </w:rPr>
      </w:r>
      <w:r w:rsidR="00BE1468" w:rsidRPr="00BE1468">
        <w:rPr>
          <w:b/>
          <w:color w:val="1AB39F" w:themeColor="accent5"/>
        </w:rPr>
        <w:fldChar w:fldCharType="separate"/>
      </w:r>
      <w:r w:rsidR="00262D9E">
        <w:rPr>
          <w:rFonts w:ascii="Times New Roman" w:hAnsi="Times New Roman" w:cs="Times New Roman"/>
          <w:b/>
          <w:color w:val="1AB39F" w:themeColor="accent5"/>
          <w:sz w:val="24"/>
          <w:szCs w:val="24"/>
        </w:rPr>
        <w:t>4</w:t>
      </w:r>
      <w:r w:rsidR="00BE1468" w:rsidRPr="00BE1468">
        <w:rPr>
          <w:b/>
          <w:color w:val="1AB39F" w:themeColor="accent5"/>
        </w:rPr>
        <w:fldChar w:fldCharType="end"/>
      </w:r>
      <w:r w:rsidR="00BE1468" w:rsidRPr="00BE1468">
        <w:rPr>
          <w:b/>
          <w:color w:val="1AB39F" w:themeColor="accent5"/>
        </w:rPr>
        <w:t>.</w:t>
      </w:r>
      <w:r w:rsidR="00E97AAA" w:rsidRPr="00E97AAA">
        <w:rPr>
          <w:rFonts w:ascii="Times New Roman" w:hAnsi="Times New Roman" w:cs="Times New Roman"/>
          <w:sz w:val="24"/>
          <w:szCs w:val="24"/>
        </w:rPr>
        <w:t xml:space="preserve"> Postupak dodjele ovih Uputa </w:t>
      </w:r>
      <w:r w:rsidRPr="00633E2E">
        <w:rPr>
          <w:rFonts w:ascii="Times New Roman" w:hAnsi="Times New Roman" w:cs="Times New Roman"/>
          <w:sz w:val="24"/>
          <w:szCs w:val="24"/>
        </w:rPr>
        <w:t xml:space="preserve">(u daljnjem tekstu: postupak dodjele) može imati </w:t>
      </w:r>
      <w:r w:rsidRPr="005E472A">
        <w:rPr>
          <w:rFonts w:ascii="Times New Roman" w:hAnsi="Times New Roman" w:cs="Times New Roman"/>
          <w:b/>
          <w:sz w:val="24"/>
          <w:szCs w:val="24"/>
        </w:rPr>
        <w:t xml:space="preserve">samo </w:t>
      </w:r>
      <w:r w:rsidR="00120939" w:rsidRPr="005E472A">
        <w:rPr>
          <w:rFonts w:ascii="Times New Roman" w:hAnsi="Times New Roman" w:cs="Times New Roman"/>
          <w:b/>
          <w:sz w:val="24"/>
          <w:szCs w:val="24"/>
        </w:rPr>
        <w:t>jedan</w:t>
      </w:r>
      <w:r w:rsidR="00120939">
        <w:rPr>
          <w:rFonts w:ascii="Times New Roman" w:hAnsi="Times New Roman" w:cs="Times New Roman"/>
          <w:sz w:val="24"/>
          <w:szCs w:val="24"/>
        </w:rPr>
        <w:t xml:space="preserve"> projektni prijedlog</w:t>
      </w:r>
      <w:r w:rsidRPr="00633E2E">
        <w:rPr>
          <w:rFonts w:ascii="Times New Roman" w:hAnsi="Times New Roman" w:cs="Times New Roman"/>
          <w:sz w:val="24"/>
          <w:szCs w:val="24"/>
        </w:rPr>
        <w:t xml:space="preserve">. </w:t>
      </w:r>
      <w:r w:rsidR="00E97AAA" w:rsidRPr="00E97AAA">
        <w:rPr>
          <w:rFonts w:ascii="Times New Roman" w:hAnsi="Times New Roman" w:cs="Times New Roman"/>
          <w:sz w:val="24"/>
          <w:szCs w:val="24"/>
        </w:rPr>
        <w:t>Po završetku postupka dodjele u slučaju odbijanja, prijavitelj može podnijeti novi projektni prijedlog</w:t>
      </w:r>
      <w:r w:rsidR="00E97AAA">
        <w:rPr>
          <w:rFonts w:ascii="Times New Roman" w:hAnsi="Times New Roman" w:cs="Times New Roman"/>
          <w:sz w:val="24"/>
          <w:szCs w:val="24"/>
        </w:rPr>
        <w:t xml:space="preserve"> </w:t>
      </w:r>
      <w:r w:rsidR="00E97AAA" w:rsidRPr="00E97AAA">
        <w:rPr>
          <w:rFonts w:ascii="Times New Roman" w:hAnsi="Times New Roman" w:cs="Times New Roman"/>
          <w:sz w:val="24"/>
          <w:szCs w:val="24"/>
        </w:rPr>
        <w:t>po zaprimanju obavijesti o isključenju.</w:t>
      </w:r>
      <w:r w:rsidR="00E97AAA">
        <w:rPr>
          <w:rFonts w:ascii="Times New Roman" w:hAnsi="Times New Roman" w:cs="Times New Roman"/>
          <w:sz w:val="24"/>
          <w:szCs w:val="24"/>
        </w:rPr>
        <w:t xml:space="preserve"> </w:t>
      </w:r>
    </w:p>
    <w:p w14:paraId="3147385A" w14:textId="77777777" w:rsidR="0004546E" w:rsidRPr="00633E2E" w:rsidRDefault="0004546E" w:rsidP="00F07C30">
      <w:pPr>
        <w:pStyle w:val="NoSpacing"/>
        <w:spacing w:line="276" w:lineRule="auto"/>
        <w:jc w:val="both"/>
        <w:rPr>
          <w:rFonts w:ascii="Times New Roman" w:hAnsi="Times New Roman" w:cs="Times New Roman"/>
          <w:sz w:val="24"/>
          <w:szCs w:val="24"/>
        </w:rPr>
      </w:pPr>
    </w:p>
    <w:p w14:paraId="3147385B" w14:textId="77777777" w:rsidR="00FD2353" w:rsidRDefault="00633E2E" w:rsidP="00F07C30">
      <w:pPr>
        <w:pStyle w:val="NoSpacing"/>
        <w:spacing w:line="276" w:lineRule="auto"/>
        <w:jc w:val="both"/>
        <w:rPr>
          <w:rFonts w:ascii="Times New Roman" w:hAnsi="Times New Roman" w:cs="Times New Roman"/>
          <w:sz w:val="24"/>
          <w:szCs w:val="24"/>
        </w:rPr>
      </w:pPr>
      <w:r w:rsidRPr="00633E2E">
        <w:rPr>
          <w:rFonts w:ascii="Times New Roman" w:hAnsi="Times New Roman" w:cs="Times New Roman"/>
          <w:sz w:val="24"/>
          <w:szCs w:val="24"/>
        </w:rPr>
        <w:t>Po predmetnom Pozivu jednom prijavitelju može biti dodijeljena samo jedna potpora</w:t>
      </w:r>
      <w:r w:rsidR="00E97AAA">
        <w:rPr>
          <w:rFonts w:ascii="Times New Roman" w:hAnsi="Times New Roman" w:cs="Times New Roman"/>
          <w:sz w:val="24"/>
          <w:szCs w:val="24"/>
        </w:rPr>
        <w:t xml:space="preserve">, </w:t>
      </w:r>
      <w:r w:rsidR="00E97AAA" w:rsidRPr="00E97AAA">
        <w:rPr>
          <w:rFonts w:ascii="Times New Roman" w:hAnsi="Times New Roman" w:cs="Times New Roman"/>
          <w:sz w:val="24"/>
          <w:szCs w:val="24"/>
        </w:rPr>
        <w:t xml:space="preserve">a ukupan iznos potpore dodijeljen jedinstvenom poduzetniku mora biti u skladu s poglavljem </w:t>
      </w:r>
      <w:hyperlink w:anchor="_Obveze_koje_se" w:history="1">
        <w:r w:rsidR="00D543FF" w:rsidRPr="009E6040">
          <w:rPr>
            <w:rStyle w:val="Hyperlink"/>
            <w:rFonts w:ascii="Times New Roman" w:hAnsi="Times New Roman" w:cs="Times New Roman"/>
            <w:b/>
            <w:color w:val="1AB39F" w:themeColor="accent5"/>
            <w:sz w:val="24"/>
            <w:szCs w:val="24"/>
          </w:rPr>
          <w:fldChar w:fldCharType="begin"/>
        </w:r>
        <w:r w:rsidR="00BC6832" w:rsidRPr="009E6040">
          <w:rPr>
            <w:rFonts w:ascii="Times New Roman" w:hAnsi="Times New Roman" w:cs="Times New Roman"/>
            <w:b/>
            <w:color w:val="1AB39F" w:themeColor="accent5"/>
            <w:sz w:val="24"/>
            <w:szCs w:val="24"/>
          </w:rPr>
          <w:instrText xml:space="preserve"> REF _Ref520107926 \r \h </w:instrText>
        </w:r>
        <w:r w:rsidR="009E6040">
          <w:rPr>
            <w:rStyle w:val="Hyperlink"/>
            <w:rFonts w:ascii="Times New Roman" w:hAnsi="Times New Roman" w:cs="Times New Roman"/>
            <w:b/>
            <w:color w:val="1AB39F" w:themeColor="accent5"/>
            <w:sz w:val="24"/>
            <w:szCs w:val="24"/>
          </w:rPr>
          <w:instrText xml:space="preserve"> \* MERGEFORMAT </w:instrText>
        </w:r>
        <w:r w:rsidR="00D543FF" w:rsidRPr="009E6040">
          <w:rPr>
            <w:rStyle w:val="Hyperlink"/>
            <w:rFonts w:ascii="Times New Roman" w:hAnsi="Times New Roman" w:cs="Times New Roman"/>
            <w:b/>
            <w:color w:val="1AB39F" w:themeColor="accent5"/>
            <w:sz w:val="24"/>
            <w:szCs w:val="24"/>
          </w:rPr>
        </w:r>
        <w:r w:rsidR="00D543FF" w:rsidRPr="009E6040">
          <w:rPr>
            <w:rStyle w:val="Hyperlink"/>
            <w:rFonts w:ascii="Times New Roman" w:hAnsi="Times New Roman" w:cs="Times New Roman"/>
            <w:b/>
            <w:color w:val="1AB39F" w:themeColor="accent5"/>
            <w:sz w:val="24"/>
            <w:szCs w:val="24"/>
          </w:rPr>
          <w:fldChar w:fldCharType="separate"/>
        </w:r>
        <w:r w:rsidR="00262D9E">
          <w:rPr>
            <w:rFonts w:ascii="Times New Roman" w:hAnsi="Times New Roman" w:cs="Times New Roman"/>
            <w:b/>
            <w:color w:val="1AB39F" w:themeColor="accent5"/>
            <w:sz w:val="24"/>
            <w:szCs w:val="24"/>
          </w:rPr>
          <w:t>1.5</w:t>
        </w:r>
        <w:r w:rsidR="00D543FF" w:rsidRPr="009E6040">
          <w:rPr>
            <w:rStyle w:val="Hyperlink"/>
            <w:rFonts w:ascii="Times New Roman" w:hAnsi="Times New Roman" w:cs="Times New Roman"/>
            <w:b/>
            <w:color w:val="1AB39F" w:themeColor="accent5"/>
            <w:sz w:val="24"/>
            <w:szCs w:val="24"/>
          </w:rPr>
          <w:fldChar w:fldCharType="end"/>
        </w:r>
      </w:hyperlink>
      <w:r w:rsidR="009E32F3" w:rsidRPr="009E6040">
        <w:rPr>
          <w:rFonts w:ascii="Times New Roman" w:hAnsi="Times New Roman" w:cs="Times New Roman"/>
          <w:color w:val="1AB39F" w:themeColor="accent5"/>
          <w:sz w:val="24"/>
          <w:szCs w:val="24"/>
        </w:rPr>
        <w:t>.</w:t>
      </w:r>
    </w:p>
    <w:p w14:paraId="3147385E" w14:textId="77777777" w:rsidR="00A0462B" w:rsidRPr="004A5E26" w:rsidRDefault="00B33213" w:rsidP="00C65DBE">
      <w:pPr>
        <w:pStyle w:val="Heading2"/>
        <w:spacing w:line="276" w:lineRule="auto"/>
      </w:pPr>
      <w:bookmarkStart w:id="54" w:name="bookmark10"/>
      <w:bookmarkStart w:id="55" w:name="_Toc531256576"/>
      <w:bookmarkStart w:id="56" w:name="_Ref531262068"/>
      <w:bookmarkEnd w:id="54"/>
      <w:r w:rsidRPr="004A5E26">
        <w:lastRenderedPageBreak/>
        <w:t xml:space="preserve">Zahtjevi koji se odnose na sposobnost </w:t>
      </w:r>
      <w:r>
        <w:t>p</w:t>
      </w:r>
      <w:r w:rsidRPr="004A5E26">
        <w:t>rijavitelja, učinkovito korištenje sredstava i održivost rezultata projekta</w:t>
      </w:r>
      <w:bookmarkEnd w:id="55"/>
      <w:bookmarkEnd w:id="56"/>
    </w:p>
    <w:p w14:paraId="73B7FE88" w14:textId="77777777" w:rsidR="007421F3" w:rsidRDefault="007421F3" w:rsidP="00F07C30">
      <w:pPr>
        <w:pStyle w:val="NoSpacing"/>
        <w:spacing w:line="276" w:lineRule="auto"/>
        <w:jc w:val="both"/>
        <w:rPr>
          <w:rFonts w:ascii="Times New Roman" w:hAnsi="Times New Roman" w:cs="Times New Roman"/>
          <w:b/>
          <w:sz w:val="24"/>
          <w:szCs w:val="24"/>
        </w:rPr>
      </w:pPr>
    </w:p>
    <w:p w14:paraId="3147385F" w14:textId="77777777" w:rsidR="00FD3679" w:rsidRDefault="0036651A" w:rsidP="00F07C30">
      <w:pPr>
        <w:pStyle w:val="NoSpacing"/>
        <w:spacing w:line="276" w:lineRule="auto"/>
        <w:jc w:val="both"/>
        <w:rPr>
          <w:rFonts w:ascii="Times New Roman" w:hAnsi="Times New Roman" w:cs="Times New Roman"/>
          <w:sz w:val="24"/>
          <w:szCs w:val="24"/>
        </w:rPr>
      </w:pPr>
      <w:r w:rsidRPr="0036651A">
        <w:rPr>
          <w:rFonts w:ascii="Times New Roman" w:hAnsi="Times New Roman" w:cs="Times New Roman"/>
          <w:b/>
          <w:sz w:val="24"/>
          <w:szCs w:val="24"/>
        </w:rPr>
        <w:t>A)</w:t>
      </w:r>
      <w:r w:rsidRPr="0036651A">
        <w:rPr>
          <w:rFonts w:ascii="Times New Roman" w:hAnsi="Times New Roman" w:cs="Times New Roman"/>
          <w:sz w:val="24"/>
          <w:szCs w:val="24"/>
        </w:rPr>
        <w:t xml:space="preserve"> </w:t>
      </w:r>
      <w:r w:rsidRPr="0027067A">
        <w:rPr>
          <w:rFonts w:ascii="Times New Roman" w:hAnsi="Times New Roman" w:cs="Times New Roman"/>
          <w:sz w:val="24"/>
          <w:szCs w:val="24"/>
        </w:rPr>
        <w:t>Prijavitelj</w:t>
      </w:r>
      <w:r w:rsidR="001762EB">
        <w:rPr>
          <w:rFonts w:ascii="Times New Roman" w:hAnsi="Times New Roman" w:cs="Times New Roman"/>
          <w:sz w:val="24"/>
          <w:szCs w:val="24"/>
        </w:rPr>
        <w:t xml:space="preserve"> </w:t>
      </w:r>
      <w:r w:rsidRPr="0036651A">
        <w:rPr>
          <w:rFonts w:ascii="Times New Roman" w:hAnsi="Times New Roman" w:cs="Times New Roman"/>
          <w:sz w:val="24"/>
          <w:szCs w:val="24"/>
        </w:rPr>
        <w:t xml:space="preserve">mora </w:t>
      </w:r>
      <w:r w:rsidRPr="0036651A">
        <w:rPr>
          <w:rFonts w:ascii="Times New Roman" w:hAnsi="Times New Roman" w:cs="Times New Roman"/>
          <w:b/>
          <w:sz w:val="24"/>
          <w:szCs w:val="24"/>
        </w:rPr>
        <w:t>provesti projekt pravovremeno i u skladu sa zahtjevima</w:t>
      </w:r>
      <w:r w:rsidRPr="0036651A">
        <w:rPr>
          <w:rFonts w:ascii="Times New Roman" w:hAnsi="Times New Roman" w:cs="Times New Roman"/>
          <w:sz w:val="24"/>
          <w:szCs w:val="24"/>
        </w:rPr>
        <w:t xml:space="preserve"> utvrđenima u ovim Uputama. Prijavitelj mora osigurati odgovarajuće kapacitete za provedbu projekta na način da ima projektni tim s odgovarajućim iskustvom u provedbi projekata. Ako u trenutku predaje projektnog prijedloga prijavitelj nema imenovan projektni tim, potrebno je opisati metodologiju uspostave projektnog tima koja uz način na koji je prijavitelj definirao i rasporedio odgovornosti tima za upravljanje provedbom projekta te iste povezao s predloženim aktivnostima projekta, uključuje kvalifikacije i tražene kompetencije </w:t>
      </w:r>
      <w:r w:rsidR="00BE1468">
        <w:rPr>
          <w:rFonts w:ascii="Times New Roman" w:hAnsi="Times New Roman" w:cs="Times New Roman"/>
          <w:sz w:val="24"/>
          <w:szCs w:val="24"/>
        </w:rPr>
        <w:t xml:space="preserve">članova </w:t>
      </w:r>
      <w:r w:rsidRPr="0036651A">
        <w:rPr>
          <w:rFonts w:ascii="Times New Roman" w:hAnsi="Times New Roman" w:cs="Times New Roman"/>
          <w:sz w:val="24"/>
          <w:szCs w:val="24"/>
        </w:rPr>
        <w:t>projektnog tima. U svakom slučaju, odgovornosti članova projektnog tima za upravljanje i provedbu projekta moraju biti definirane i raspoređene.</w:t>
      </w:r>
      <w:r w:rsidR="00A0462B" w:rsidRPr="004A5E26">
        <w:rPr>
          <w:rFonts w:ascii="Times New Roman" w:hAnsi="Times New Roman" w:cs="Times New Roman"/>
          <w:sz w:val="24"/>
          <w:szCs w:val="24"/>
        </w:rPr>
        <w:t xml:space="preserve"> </w:t>
      </w:r>
    </w:p>
    <w:p w14:paraId="31473860" w14:textId="77777777" w:rsidR="00D91A23" w:rsidRDefault="00D91A23" w:rsidP="00F07C30">
      <w:pPr>
        <w:pStyle w:val="NoSpacing"/>
        <w:spacing w:line="276" w:lineRule="auto"/>
        <w:jc w:val="both"/>
        <w:rPr>
          <w:rFonts w:ascii="Times New Roman" w:hAnsi="Times New Roman" w:cs="Times New Roman"/>
          <w:sz w:val="24"/>
          <w:szCs w:val="24"/>
        </w:rPr>
      </w:pPr>
    </w:p>
    <w:p w14:paraId="31473861" w14:textId="77777777" w:rsidR="0036651A" w:rsidRPr="0036651A" w:rsidRDefault="0036651A" w:rsidP="00F07C30">
      <w:pPr>
        <w:pStyle w:val="NoSpacing"/>
        <w:spacing w:line="276" w:lineRule="auto"/>
        <w:jc w:val="both"/>
        <w:rPr>
          <w:rFonts w:ascii="Times New Roman" w:hAnsi="Times New Roman" w:cs="Times New Roman"/>
          <w:sz w:val="24"/>
          <w:szCs w:val="24"/>
        </w:rPr>
      </w:pPr>
      <w:r w:rsidRPr="00C84E66">
        <w:rPr>
          <w:rFonts w:ascii="Times New Roman" w:hAnsi="Times New Roman" w:cs="Times New Roman"/>
          <w:b/>
          <w:sz w:val="24"/>
          <w:szCs w:val="24"/>
        </w:rPr>
        <w:t>B)</w:t>
      </w:r>
      <w:r w:rsidRPr="00C84E66">
        <w:rPr>
          <w:rFonts w:ascii="Times New Roman" w:hAnsi="Times New Roman" w:cs="Times New Roman"/>
          <w:sz w:val="24"/>
          <w:szCs w:val="24"/>
        </w:rPr>
        <w:t xml:space="preserve"> </w:t>
      </w:r>
      <w:r w:rsidRPr="00D80B21">
        <w:rPr>
          <w:rFonts w:ascii="Times New Roman" w:hAnsi="Times New Roman" w:cs="Times New Roman"/>
          <w:sz w:val="24"/>
          <w:szCs w:val="24"/>
        </w:rPr>
        <w:t xml:space="preserve">Prijavitelj </w:t>
      </w:r>
      <w:r w:rsidRPr="001762EB">
        <w:rPr>
          <w:rFonts w:ascii="Times New Roman" w:hAnsi="Times New Roman" w:cs="Times New Roman"/>
          <w:sz w:val="24"/>
          <w:szCs w:val="24"/>
        </w:rPr>
        <w:t>treba</w:t>
      </w:r>
      <w:r w:rsidRPr="00D80B21">
        <w:rPr>
          <w:rFonts w:ascii="Times New Roman" w:hAnsi="Times New Roman" w:cs="Times New Roman"/>
          <w:sz w:val="24"/>
          <w:szCs w:val="24"/>
        </w:rPr>
        <w:t xml:space="preserve"> osigurati </w:t>
      </w:r>
      <w:r w:rsidRPr="00D80B21">
        <w:rPr>
          <w:rFonts w:ascii="Times New Roman" w:hAnsi="Times New Roman" w:cs="Times New Roman"/>
          <w:b/>
          <w:sz w:val="24"/>
          <w:szCs w:val="24"/>
        </w:rPr>
        <w:t>učinkovitu uporabu sredstava</w:t>
      </w:r>
      <w:r w:rsidRPr="00D80B21">
        <w:rPr>
          <w:rFonts w:ascii="Times New Roman" w:hAnsi="Times New Roman" w:cs="Times New Roman"/>
          <w:sz w:val="24"/>
          <w:szCs w:val="24"/>
        </w:rPr>
        <w:t xml:space="preserve"> u skladu s načelima ekonomičnosti, učinkovitosti i djelotvornosti. </w:t>
      </w:r>
      <w:r w:rsidRPr="00640B0D">
        <w:rPr>
          <w:rFonts w:ascii="Times New Roman" w:hAnsi="Times New Roman" w:cs="Times New Roman"/>
          <w:sz w:val="24"/>
          <w:szCs w:val="24"/>
        </w:rPr>
        <w:t>Prijavitelj mora imati stabilne i dostatne izvore financiranja</w:t>
      </w:r>
      <w:r w:rsidRPr="00D80B21">
        <w:rPr>
          <w:rFonts w:ascii="Times New Roman" w:hAnsi="Times New Roman" w:cs="Times New Roman"/>
          <w:sz w:val="24"/>
          <w:szCs w:val="24"/>
        </w:rPr>
        <w:t xml:space="preserve">.  </w:t>
      </w:r>
    </w:p>
    <w:p w14:paraId="31473862" w14:textId="1910954C" w:rsidR="0036651A" w:rsidRDefault="0036651A" w:rsidP="00F07C30">
      <w:pPr>
        <w:pStyle w:val="NoSpacing"/>
        <w:spacing w:line="276" w:lineRule="auto"/>
        <w:jc w:val="both"/>
        <w:rPr>
          <w:rFonts w:ascii="Times New Roman" w:hAnsi="Times New Roman" w:cs="Times New Roman"/>
          <w:iCs/>
          <w:sz w:val="24"/>
          <w:szCs w:val="24"/>
        </w:rPr>
      </w:pPr>
      <w:r w:rsidRPr="0036651A">
        <w:rPr>
          <w:rFonts w:ascii="Times New Roman" w:hAnsi="Times New Roman" w:cs="Times New Roman"/>
          <w:sz w:val="24"/>
          <w:szCs w:val="24"/>
        </w:rPr>
        <w:t xml:space="preserve">Prijavitelj kroz projektni prijedlog mora objasniti iz kojih izvora će osigurati vlastito sufinanciranje. </w:t>
      </w:r>
      <w:r w:rsidR="002B2588" w:rsidRPr="002B2588">
        <w:rPr>
          <w:rFonts w:ascii="Times New Roman" w:hAnsi="Times New Roman" w:cs="Times New Roman"/>
          <w:sz w:val="24"/>
          <w:szCs w:val="24"/>
        </w:rPr>
        <w:t>Za korištenje regionalne potpore prijavitelj</w:t>
      </w:r>
      <w:r w:rsidR="001762EB" w:rsidRPr="001762EB">
        <w:rPr>
          <w:rFonts w:ascii="Times New Roman" w:hAnsi="Times New Roman" w:cs="Times New Roman"/>
          <w:sz w:val="24"/>
          <w:szCs w:val="24"/>
        </w:rPr>
        <w:t xml:space="preserve"> mora osigurati financijski doprinos od </w:t>
      </w:r>
      <w:r w:rsidR="001762EB" w:rsidRPr="001762EB">
        <w:rPr>
          <w:rFonts w:ascii="Times New Roman" w:hAnsi="Times New Roman" w:cs="Times New Roman"/>
          <w:sz w:val="24"/>
          <w:szCs w:val="24"/>
          <w:u w:val="single"/>
        </w:rPr>
        <w:t>najmanje 25% prihvatljivih troškova iz vlastitih izvora ili vanjskim financiranjem, u obliku oslobođenom od bilo kakve potpore iz javnih izvora</w:t>
      </w:r>
      <w:r w:rsidR="001762EB" w:rsidRPr="001762EB">
        <w:rPr>
          <w:rFonts w:ascii="Times New Roman" w:hAnsi="Times New Roman" w:cs="Times New Roman"/>
          <w:sz w:val="24"/>
          <w:szCs w:val="24"/>
        </w:rPr>
        <w:t xml:space="preserve">, </w:t>
      </w:r>
      <w:r w:rsidRPr="0036651A">
        <w:rPr>
          <w:rFonts w:ascii="Times New Roman" w:hAnsi="Times New Roman" w:cs="Times New Roman"/>
          <w:sz w:val="24"/>
          <w:szCs w:val="24"/>
        </w:rPr>
        <w:t xml:space="preserve">tj. ti izvori ne smiju sadržavati pomoć financiranu iz lokalnih, regionalnih ili nacionalnih izvora, kao niti izvora Zajednice (uvjet prihvatljivosti, </w:t>
      </w:r>
      <w:r w:rsidR="009E6040" w:rsidRPr="009E6040">
        <w:rPr>
          <w:rFonts w:ascii="Times New Roman" w:hAnsi="Times New Roman" w:cs="Times New Roman"/>
          <w:i/>
          <w:sz w:val="24"/>
          <w:szCs w:val="24"/>
        </w:rPr>
        <w:t xml:space="preserve">dokazuje se: </w:t>
      </w:r>
      <w:r w:rsidR="009E6040" w:rsidRPr="009E6040">
        <w:rPr>
          <w:rFonts w:ascii="Times New Roman" w:hAnsi="Times New Roman" w:cs="Times New Roman"/>
          <w:i/>
          <w:iCs/>
          <w:sz w:val="24"/>
          <w:szCs w:val="24"/>
        </w:rPr>
        <w:t xml:space="preserve">Izjavom prijavitelja </w:t>
      </w:r>
      <w:r w:rsidR="001762EB">
        <w:rPr>
          <w:rFonts w:ascii="Times New Roman" w:hAnsi="Times New Roman" w:cs="Times New Roman"/>
          <w:i/>
          <w:iCs/>
          <w:sz w:val="24"/>
          <w:szCs w:val="24"/>
        </w:rPr>
        <w:t xml:space="preserve">(Obrazac 2), </w:t>
      </w:r>
      <w:r w:rsidR="003905C6">
        <w:rPr>
          <w:rFonts w:ascii="Times New Roman" w:hAnsi="Times New Roman" w:cs="Times New Roman"/>
          <w:i/>
          <w:iCs/>
          <w:sz w:val="24"/>
          <w:szCs w:val="24"/>
        </w:rPr>
        <w:t xml:space="preserve">Poslovni </w:t>
      </w:r>
      <w:r w:rsidR="0074632A">
        <w:rPr>
          <w:rFonts w:ascii="Times New Roman" w:hAnsi="Times New Roman" w:cs="Times New Roman"/>
          <w:i/>
          <w:iCs/>
          <w:sz w:val="24"/>
          <w:szCs w:val="24"/>
        </w:rPr>
        <w:t xml:space="preserve">plan, </w:t>
      </w:r>
      <w:r w:rsidR="007421F3">
        <w:rPr>
          <w:rFonts w:ascii="Times New Roman" w:hAnsi="Times New Roman" w:cs="Times New Roman"/>
          <w:i/>
          <w:iCs/>
          <w:sz w:val="24"/>
          <w:szCs w:val="24"/>
        </w:rPr>
        <w:t>Obrazac 4</w:t>
      </w:r>
      <w:r w:rsidR="0074632A">
        <w:rPr>
          <w:rFonts w:ascii="Times New Roman" w:hAnsi="Times New Roman" w:cs="Times New Roman"/>
          <w:i/>
          <w:iCs/>
          <w:sz w:val="24"/>
          <w:szCs w:val="24"/>
        </w:rPr>
        <w:t>)</w:t>
      </w:r>
      <w:r w:rsidR="006C4DCE">
        <w:rPr>
          <w:rFonts w:ascii="Times New Roman" w:hAnsi="Times New Roman" w:cs="Times New Roman"/>
          <w:i/>
          <w:iCs/>
          <w:sz w:val="24"/>
          <w:szCs w:val="24"/>
        </w:rPr>
        <w:t>.</w:t>
      </w:r>
    </w:p>
    <w:p w14:paraId="31473863" w14:textId="77777777" w:rsidR="001762EB" w:rsidRPr="001762EB" w:rsidRDefault="001762EB" w:rsidP="002B2588">
      <w:pPr>
        <w:pStyle w:val="NoSpacing"/>
        <w:spacing w:line="276" w:lineRule="auto"/>
        <w:jc w:val="both"/>
        <w:rPr>
          <w:rFonts w:ascii="Times New Roman" w:hAnsi="Times New Roman" w:cs="Times New Roman"/>
          <w:sz w:val="24"/>
          <w:szCs w:val="24"/>
        </w:rPr>
      </w:pPr>
      <w:r w:rsidRPr="001762EB">
        <w:rPr>
          <w:rFonts w:ascii="Times New Roman" w:hAnsi="Times New Roman" w:cs="Times New Roman"/>
          <w:sz w:val="24"/>
          <w:szCs w:val="24"/>
        </w:rPr>
        <w:t xml:space="preserve">Prijavitelj mora imati zatvorenu financijsku konstrukciju projekta za potrebe prijave što podrazumijeva da ima osiguran iznos koji odgovara razlici ukupne vrijednost projekta umanjene za iznos traženih bespovratnih sredstava ili Ugovorom o kreditu (do potpisa Ugovora o bespovratnim sredstvima) ili vlastitim sredstvima ili kombinirano. </w:t>
      </w:r>
    </w:p>
    <w:p w14:paraId="31473864" w14:textId="77777777" w:rsidR="001762EB" w:rsidRPr="001762EB" w:rsidRDefault="001762EB" w:rsidP="002B2588">
      <w:pPr>
        <w:pStyle w:val="NoSpacing"/>
        <w:spacing w:line="276" w:lineRule="auto"/>
        <w:jc w:val="both"/>
        <w:rPr>
          <w:rFonts w:ascii="Times New Roman" w:hAnsi="Times New Roman" w:cs="Times New Roman"/>
          <w:sz w:val="24"/>
          <w:szCs w:val="24"/>
        </w:rPr>
      </w:pPr>
      <w:r w:rsidRPr="001762EB">
        <w:rPr>
          <w:rFonts w:ascii="Times New Roman" w:hAnsi="Times New Roman" w:cs="Times New Roman"/>
          <w:sz w:val="24"/>
          <w:szCs w:val="24"/>
        </w:rPr>
        <w:t>Ukupna vrijednost projekta predstavlja zbroj prihvatljivih i neprihvatljivih troškova.</w:t>
      </w:r>
    </w:p>
    <w:p w14:paraId="31473865" w14:textId="613BAA54" w:rsidR="001762EB" w:rsidRDefault="001762EB" w:rsidP="002B2588">
      <w:pPr>
        <w:pStyle w:val="NoSpacing"/>
        <w:spacing w:line="276" w:lineRule="auto"/>
        <w:jc w:val="both"/>
        <w:rPr>
          <w:rFonts w:ascii="Times New Roman" w:hAnsi="Times New Roman" w:cs="Times New Roman"/>
          <w:sz w:val="24"/>
          <w:szCs w:val="24"/>
        </w:rPr>
      </w:pPr>
      <w:r w:rsidRPr="001762EB">
        <w:rPr>
          <w:rFonts w:ascii="Times New Roman" w:hAnsi="Times New Roman" w:cs="Times New Roman"/>
          <w:sz w:val="24"/>
          <w:szCs w:val="24"/>
        </w:rPr>
        <w:t xml:space="preserve">Zatvorena financijska konstrukcija projekta mora biti osigurana do završetka provedbe projekta (dokazuje se: </w:t>
      </w:r>
      <w:r w:rsidR="00C87675" w:rsidRPr="00262D9E">
        <w:rPr>
          <w:rFonts w:ascii="Times New Roman" w:hAnsi="Times New Roman" w:cs="Times New Roman"/>
          <w:i/>
          <w:sz w:val="24"/>
          <w:szCs w:val="24"/>
        </w:rPr>
        <w:t>Poslovni plan</w:t>
      </w:r>
      <w:r w:rsidR="00262D9E" w:rsidRPr="00262D9E">
        <w:rPr>
          <w:rFonts w:ascii="Times New Roman" w:hAnsi="Times New Roman" w:cs="Times New Roman"/>
          <w:i/>
          <w:sz w:val="24"/>
          <w:szCs w:val="24"/>
        </w:rPr>
        <w:t xml:space="preserve">, </w:t>
      </w:r>
      <w:r w:rsidR="007421F3">
        <w:rPr>
          <w:rFonts w:ascii="Times New Roman" w:hAnsi="Times New Roman" w:cs="Times New Roman"/>
          <w:i/>
          <w:sz w:val="24"/>
          <w:szCs w:val="24"/>
        </w:rPr>
        <w:t>Obrazac 4.</w:t>
      </w:r>
      <w:r w:rsidRPr="00262D9E">
        <w:rPr>
          <w:rFonts w:ascii="Times New Roman" w:hAnsi="Times New Roman" w:cs="Times New Roman"/>
          <w:i/>
          <w:sz w:val="24"/>
          <w:szCs w:val="24"/>
        </w:rPr>
        <w:t>)</w:t>
      </w:r>
      <w:r w:rsidRPr="001762EB">
        <w:rPr>
          <w:rFonts w:ascii="Times New Roman" w:hAnsi="Times New Roman" w:cs="Times New Roman"/>
          <w:sz w:val="24"/>
          <w:szCs w:val="24"/>
        </w:rPr>
        <w:t xml:space="preserve">. </w:t>
      </w:r>
    </w:p>
    <w:p w14:paraId="31473866" w14:textId="77777777" w:rsidR="001762EB" w:rsidRPr="001762EB" w:rsidRDefault="001762EB" w:rsidP="00F07C30">
      <w:pPr>
        <w:pStyle w:val="NoSpacing"/>
        <w:spacing w:line="276" w:lineRule="auto"/>
        <w:rPr>
          <w:rFonts w:ascii="Times New Roman" w:hAnsi="Times New Roman" w:cs="Times New Roman"/>
          <w:sz w:val="24"/>
          <w:szCs w:val="24"/>
        </w:rPr>
      </w:pPr>
    </w:p>
    <w:p w14:paraId="31473867" w14:textId="77777777" w:rsidR="001762EB" w:rsidRPr="001762EB" w:rsidRDefault="001762EB" w:rsidP="00F07C30">
      <w:pPr>
        <w:pStyle w:val="NoSpacing"/>
        <w:spacing w:line="276" w:lineRule="auto"/>
        <w:jc w:val="both"/>
        <w:rPr>
          <w:rFonts w:ascii="Times New Roman" w:hAnsi="Times New Roman" w:cs="Times New Roman"/>
          <w:b/>
          <w:sz w:val="24"/>
          <w:szCs w:val="24"/>
        </w:rPr>
      </w:pPr>
      <w:r w:rsidRPr="001762EB">
        <w:rPr>
          <w:rFonts w:ascii="Times New Roman" w:hAnsi="Times New Roman" w:cs="Times New Roman"/>
          <w:b/>
          <w:sz w:val="24"/>
          <w:szCs w:val="24"/>
        </w:rPr>
        <w:t>Načini zatvaranja financijske konstrukcije:</w:t>
      </w:r>
    </w:p>
    <w:p w14:paraId="31473868" w14:textId="77777777" w:rsidR="001762EB" w:rsidRPr="001762EB" w:rsidRDefault="001762EB" w:rsidP="00F07C30">
      <w:pPr>
        <w:pStyle w:val="NoSpacing"/>
        <w:spacing w:line="276" w:lineRule="auto"/>
        <w:jc w:val="both"/>
        <w:rPr>
          <w:rFonts w:ascii="Times New Roman" w:hAnsi="Times New Roman" w:cs="Times New Roman"/>
          <w:b/>
          <w:sz w:val="24"/>
          <w:szCs w:val="24"/>
        </w:rPr>
      </w:pPr>
    </w:p>
    <w:p w14:paraId="31473869" w14:textId="77777777" w:rsidR="001762EB" w:rsidRPr="001762EB" w:rsidRDefault="001762EB" w:rsidP="00F07C30">
      <w:pPr>
        <w:pStyle w:val="NoSpacing"/>
        <w:numPr>
          <w:ilvl w:val="0"/>
          <w:numId w:val="62"/>
        </w:numPr>
        <w:spacing w:line="276" w:lineRule="auto"/>
        <w:jc w:val="both"/>
        <w:rPr>
          <w:rFonts w:ascii="Times New Roman" w:hAnsi="Times New Roman" w:cs="Times New Roman"/>
          <w:sz w:val="24"/>
          <w:szCs w:val="24"/>
        </w:rPr>
      </w:pPr>
      <w:r w:rsidRPr="001762EB">
        <w:rPr>
          <w:rFonts w:ascii="Times New Roman" w:hAnsi="Times New Roman" w:cs="Times New Roman"/>
          <w:b/>
          <w:sz w:val="24"/>
          <w:szCs w:val="24"/>
        </w:rPr>
        <w:t xml:space="preserve">Financiranje kreditom banke </w:t>
      </w:r>
    </w:p>
    <w:p w14:paraId="3147386A" w14:textId="187244D4" w:rsidR="001762EB" w:rsidRPr="001762EB" w:rsidRDefault="001762EB" w:rsidP="00F07C30">
      <w:pPr>
        <w:pStyle w:val="NoSpacing"/>
        <w:spacing w:line="276" w:lineRule="auto"/>
        <w:ind w:left="720"/>
        <w:jc w:val="both"/>
        <w:rPr>
          <w:rFonts w:ascii="Times New Roman" w:hAnsi="Times New Roman" w:cs="Times New Roman"/>
          <w:sz w:val="24"/>
          <w:szCs w:val="24"/>
        </w:rPr>
      </w:pPr>
      <w:r w:rsidRPr="001762EB">
        <w:rPr>
          <w:rFonts w:ascii="Times New Roman" w:hAnsi="Times New Roman" w:cs="Times New Roman"/>
          <w:sz w:val="24"/>
          <w:szCs w:val="24"/>
        </w:rPr>
        <w:t>Ako se udio privatnog sufinanciranja prijavitelja podmiruje kreditom banke, prijavitelj prilikom predaje projektnog prijedloga mora dostaviti neobvezujuće pismo namjere banke na</w:t>
      </w:r>
      <w:r w:rsidR="00B12E87">
        <w:rPr>
          <w:rFonts w:ascii="Times New Roman" w:hAnsi="Times New Roman" w:cs="Times New Roman"/>
          <w:sz w:val="24"/>
          <w:szCs w:val="24"/>
        </w:rPr>
        <w:t xml:space="preserve">jmanje </w:t>
      </w:r>
      <w:r w:rsidRPr="001762EB">
        <w:rPr>
          <w:rFonts w:ascii="Times New Roman" w:hAnsi="Times New Roman" w:cs="Times New Roman"/>
          <w:sz w:val="24"/>
          <w:szCs w:val="24"/>
        </w:rPr>
        <w:t>na</w:t>
      </w:r>
      <w:r w:rsidR="007421F3">
        <w:rPr>
          <w:rFonts w:ascii="Times New Roman" w:hAnsi="Times New Roman" w:cs="Times New Roman"/>
          <w:sz w:val="24"/>
          <w:szCs w:val="24"/>
        </w:rPr>
        <w:t xml:space="preserve"> </w:t>
      </w:r>
      <w:r w:rsidRPr="001762EB">
        <w:rPr>
          <w:rFonts w:ascii="Times New Roman" w:hAnsi="Times New Roman" w:cs="Times New Roman"/>
          <w:sz w:val="24"/>
          <w:szCs w:val="24"/>
        </w:rPr>
        <w:t xml:space="preserve">iznos ukupne vrijednosti projekta umanjen za iznos traženih bespovratnih sredstava. Prije potpisivanja Ugovora o dodjeli bespovratnih sredstava, prijavitelj mora MGPO dostaviti Ugovor o kreditu. </w:t>
      </w:r>
    </w:p>
    <w:p w14:paraId="3147386B" w14:textId="77777777" w:rsidR="001762EB" w:rsidRPr="001762EB" w:rsidRDefault="001762EB" w:rsidP="00F07C30">
      <w:pPr>
        <w:pStyle w:val="NoSpacing"/>
        <w:spacing w:line="276" w:lineRule="auto"/>
        <w:jc w:val="both"/>
        <w:rPr>
          <w:rFonts w:ascii="Times New Roman" w:hAnsi="Times New Roman" w:cs="Times New Roman"/>
          <w:sz w:val="24"/>
          <w:szCs w:val="24"/>
        </w:rPr>
      </w:pPr>
    </w:p>
    <w:p w14:paraId="3147386C" w14:textId="77777777" w:rsidR="001762EB" w:rsidRPr="001762EB" w:rsidRDefault="001762EB" w:rsidP="00F07C30">
      <w:pPr>
        <w:pStyle w:val="NoSpacing"/>
        <w:numPr>
          <w:ilvl w:val="0"/>
          <w:numId w:val="62"/>
        </w:numPr>
        <w:spacing w:line="276" w:lineRule="auto"/>
        <w:jc w:val="both"/>
        <w:rPr>
          <w:rFonts w:ascii="Times New Roman" w:hAnsi="Times New Roman" w:cs="Times New Roman"/>
          <w:sz w:val="24"/>
          <w:szCs w:val="24"/>
        </w:rPr>
      </w:pPr>
      <w:r w:rsidRPr="001762EB">
        <w:rPr>
          <w:rFonts w:ascii="Times New Roman" w:hAnsi="Times New Roman" w:cs="Times New Roman"/>
          <w:b/>
          <w:sz w:val="24"/>
          <w:szCs w:val="24"/>
        </w:rPr>
        <w:t xml:space="preserve">Financiranje vlastitim sredstvima </w:t>
      </w:r>
    </w:p>
    <w:p w14:paraId="3147386D" w14:textId="0F93FBFF" w:rsidR="001762EB" w:rsidRDefault="001762EB" w:rsidP="00F07C30">
      <w:pPr>
        <w:pStyle w:val="NoSpacing"/>
        <w:spacing w:line="276" w:lineRule="auto"/>
        <w:ind w:left="720"/>
        <w:jc w:val="both"/>
        <w:rPr>
          <w:rFonts w:ascii="Times New Roman" w:hAnsi="Times New Roman" w:cs="Times New Roman"/>
          <w:sz w:val="24"/>
          <w:szCs w:val="24"/>
        </w:rPr>
      </w:pPr>
      <w:r w:rsidRPr="001762EB">
        <w:rPr>
          <w:rFonts w:ascii="Times New Roman" w:hAnsi="Times New Roman" w:cs="Times New Roman"/>
          <w:sz w:val="24"/>
          <w:szCs w:val="24"/>
        </w:rPr>
        <w:t xml:space="preserve">Ako se udio privatnog sufinanciranja prijavitelja podmiruje iz vlastitih izvora, prijavitelj prilikom predaje projektnog prijedloga mora dokazati da je u </w:t>
      </w:r>
      <w:r w:rsidR="00C435CF" w:rsidRPr="00C435CF">
        <w:rPr>
          <w:rFonts w:ascii="Times New Roman" w:hAnsi="Times New Roman" w:cs="Times New Roman"/>
          <w:b/>
          <w:sz w:val="24"/>
          <w:szCs w:val="24"/>
        </w:rPr>
        <w:t xml:space="preserve">godini prije predaje projektnog prijedloga (n-1) </w:t>
      </w:r>
      <w:r w:rsidRPr="001762EB">
        <w:rPr>
          <w:rFonts w:ascii="Times New Roman" w:hAnsi="Times New Roman" w:cs="Times New Roman"/>
          <w:sz w:val="24"/>
          <w:szCs w:val="24"/>
        </w:rPr>
        <w:t xml:space="preserve">  ostvario ukupan poslovni prihod u </w:t>
      </w:r>
      <w:r w:rsidRPr="001762EB">
        <w:rPr>
          <w:rFonts w:ascii="Times New Roman" w:hAnsi="Times New Roman" w:cs="Times New Roman"/>
          <w:sz w:val="24"/>
          <w:szCs w:val="24"/>
        </w:rPr>
        <w:lastRenderedPageBreak/>
        <w:t xml:space="preserve">vrijednosti od minimalno 50% ukupne vrijednosti projekta koji prijavljuje. Također, kao preduvjet za potpis Ugovora o dodjeli bespovratnih sredstava, a nakon donošenja Odluke o financiranju, prijavitelj je obvezan dostaviti dokaz (izvod) da je na posebnom računu osigurao sredstva u iznosu od minimalno 15% ukupne vrijednosti projekta. </w:t>
      </w:r>
    </w:p>
    <w:p w14:paraId="3147386E" w14:textId="77777777" w:rsidR="001762EB" w:rsidRPr="001762EB" w:rsidRDefault="001762EB" w:rsidP="00F07C30">
      <w:pPr>
        <w:pStyle w:val="NoSpacing"/>
        <w:spacing w:line="276" w:lineRule="auto"/>
        <w:jc w:val="both"/>
        <w:rPr>
          <w:rFonts w:ascii="Times New Roman" w:hAnsi="Times New Roman" w:cs="Times New Roman"/>
          <w:sz w:val="24"/>
          <w:szCs w:val="24"/>
        </w:rPr>
      </w:pPr>
    </w:p>
    <w:p w14:paraId="3147386F" w14:textId="77777777" w:rsidR="001762EB" w:rsidRPr="001762EB" w:rsidRDefault="001762EB" w:rsidP="00F07C30">
      <w:pPr>
        <w:pStyle w:val="NoSpacing"/>
        <w:numPr>
          <w:ilvl w:val="0"/>
          <w:numId w:val="62"/>
        </w:numPr>
        <w:spacing w:line="276" w:lineRule="auto"/>
        <w:jc w:val="both"/>
        <w:rPr>
          <w:rFonts w:ascii="Times New Roman" w:hAnsi="Times New Roman" w:cs="Times New Roman"/>
          <w:sz w:val="24"/>
          <w:szCs w:val="24"/>
        </w:rPr>
      </w:pPr>
      <w:r w:rsidRPr="001762EB">
        <w:rPr>
          <w:rFonts w:ascii="Times New Roman" w:hAnsi="Times New Roman" w:cs="Times New Roman"/>
          <w:b/>
          <w:sz w:val="24"/>
          <w:szCs w:val="24"/>
        </w:rPr>
        <w:t xml:space="preserve">Kombinirano financiranje  </w:t>
      </w:r>
    </w:p>
    <w:p w14:paraId="31473870" w14:textId="74FF23B4" w:rsidR="001762EB" w:rsidRPr="001762EB" w:rsidRDefault="001762EB" w:rsidP="00C435CF">
      <w:pPr>
        <w:pStyle w:val="NoSpacing"/>
        <w:ind w:left="720"/>
        <w:jc w:val="both"/>
        <w:rPr>
          <w:rFonts w:ascii="Times New Roman" w:hAnsi="Times New Roman" w:cs="Times New Roman"/>
          <w:sz w:val="24"/>
          <w:szCs w:val="24"/>
        </w:rPr>
      </w:pPr>
      <w:r w:rsidRPr="001762EB">
        <w:rPr>
          <w:rFonts w:ascii="Times New Roman" w:hAnsi="Times New Roman" w:cs="Times New Roman"/>
          <w:sz w:val="24"/>
          <w:szCs w:val="24"/>
        </w:rPr>
        <w:t xml:space="preserve">Ako se udio privatnog sufinanciranja prijavitelja podmiruje kombinirano, i kreditom banke i vlastitim sredstvima, prijavitelj prilikom predaje projektnog prijedloga mora dostaviti neobvezujuće pismo namjere banke društva i mora dokazati da je u </w:t>
      </w:r>
      <w:r w:rsidR="00C435CF" w:rsidRPr="00C435CF">
        <w:rPr>
          <w:rFonts w:ascii="Times New Roman" w:hAnsi="Times New Roman" w:cs="Times New Roman"/>
          <w:b/>
          <w:sz w:val="24"/>
          <w:szCs w:val="24"/>
        </w:rPr>
        <w:t xml:space="preserve">godini prije predaje projektnog prijedloga (n-1) </w:t>
      </w:r>
      <w:r w:rsidRPr="001762EB">
        <w:rPr>
          <w:rFonts w:ascii="Times New Roman" w:hAnsi="Times New Roman" w:cs="Times New Roman"/>
          <w:sz w:val="24"/>
          <w:szCs w:val="24"/>
        </w:rPr>
        <w:t>ostvario ukupan poslovni prihod u vrijednosti minimalno 50% vrijednosti dijela projekta koji prijavljuje, a koji nije pokriven kreditom</w:t>
      </w:r>
      <w:r w:rsidR="002D452C">
        <w:rPr>
          <w:rFonts w:ascii="Times New Roman" w:hAnsi="Times New Roman" w:cs="Times New Roman"/>
          <w:sz w:val="24"/>
          <w:szCs w:val="24"/>
        </w:rPr>
        <w:t xml:space="preserve"> </w:t>
      </w:r>
      <w:r w:rsidR="007577E9">
        <w:rPr>
          <w:rFonts w:ascii="Times New Roman" w:hAnsi="Times New Roman" w:cs="Times New Roman"/>
          <w:sz w:val="24"/>
          <w:szCs w:val="24"/>
        </w:rPr>
        <w:t>za koji dostavlja neobvezujuće pismo namjere</w:t>
      </w:r>
      <w:r w:rsidRPr="001762EB">
        <w:rPr>
          <w:rFonts w:ascii="Times New Roman" w:hAnsi="Times New Roman" w:cs="Times New Roman"/>
          <w:sz w:val="24"/>
          <w:szCs w:val="24"/>
        </w:rPr>
        <w:t xml:space="preserve">. O omjerima sredstava iz kredita i vlastitih sredstava prijavitelj može samostalno odlučiti. Kao preduvjet za potpis Ugovora o dodjeli bespovratnih sredstava, prijavitelj mora MGPO dostaviti Ugovor o kreditu i dostaviti dokaz (izvod) da je na posebnom računu osigurao sredstva u iznosu od minimalno 15% </w:t>
      </w:r>
      <w:r w:rsidR="007577E9" w:rsidRPr="007577E9">
        <w:rPr>
          <w:rFonts w:ascii="Times New Roman" w:hAnsi="Times New Roman" w:cs="Times New Roman"/>
          <w:sz w:val="24"/>
          <w:szCs w:val="24"/>
        </w:rPr>
        <w:t>preostale vrijednosti projekta (razlik</w:t>
      </w:r>
      <w:r w:rsidR="007577E9">
        <w:rPr>
          <w:rFonts w:ascii="Times New Roman" w:hAnsi="Times New Roman" w:cs="Times New Roman"/>
          <w:sz w:val="24"/>
          <w:szCs w:val="24"/>
        </w:rPr>
        <w:t xml:space="preserve">e ukupne vrijednosti projekta i </w:t>
      </w:r>
      <w:r w:rsidR="007577E9" w:rsidRPr="007577E9">
        <w:rPr>
          <w:rFonts w:ascii="Times New Roman" w:hAnsi="Times New Roman" w:cs="Times New Roman"/>
          <w:sz w:val="24"/>
          <w:szCs w:val="24"/>
        </w:rPr>
        <w:t>kredita)</w:t>
      </w:r>
      <w:r w:rsidR="007577E9">
        <w:rPr>
          <w:rFonts w:ascii="Times New Roman" w:hAnsi="Times New Roman" w:cs="Times New Roman"/>
          <w:sz w:val="24"/>
          <w:szCs w:val="24"/>
        </w:rPr>
        <w:t>.</w:t>
      </w:r>
      <w:r w:rsidRPr="001762EB">
        <w:rPr>
          <w:rFonts w:ascii="Times New Roman" w:hAnsi="Times New Roman" w:cs="Times New Roman"/>
          <w:sz w:val="24"/>
          <w:szCs w:val="24"/>
        </w:rPr>
        <w:t xml:space="preserve">  </w:t>
      </w:r>
    </w:p>
    <w:p w14:paraId="31473871" w14:textId="77777777" w:rsidR="0036651A" w:rsidRDefault="0036651A" w:rsidP="00F07C30">
      <w:pPr>
        <w:pStyle w:val="NoSpacing"/>
        <w:spacing w:line="276" w:lineRule="auto"/>
        <w:jc w:val="both"/>
        <w:rPr>
          <w:rFonts w:ascii="Times New Roman" w:hAnsi="Times New Roman" w:cs="Times New Roman"/>
          <w:sz w:val="24"/>
          <w:szCs w:val="24"/>
        </w:rPr>
      </w:pPr>
    </w:p>
    <w:p w14:paraId="31473872" w14:textId="77777777" w:rsidR="000F1853" w:rsidRPr="000F1853" w:rsidRDefault="000F1853" w:rsidP="00F07C30">
      <w:pPr>
        <w:pStyle w:val="NoSpacing"/>
        <w:spacing w:line="276" w:lineRule="auto"/>
        <w:jc w:val="both"/>
        <w:rPr>
          <w:rFonts w:ascii="Times New Roman" w:hAnsi="Times New Roman" w:cs="Times New Roman"/>
          <w:sz w:val="24"/>
          <w:szCs w:val="24"/>
        </w:rPr>
      </w:pPr>
      <w:r w:rsidRPr="000F1853">
        <w:rPr>
          <w:rFonts w:ascii="Times New Roman" w:hAnsi="Times New Roman" w:cs="Times New Roman"/>
          <w:b/>
          <w:sz w:val="24"/>
          <w:szCs w:val="24"/>
        </w:rPr>
        <w:t>C)</w:t>
      </w:r>
      <w:r w:rsidRPr="000F1853">
        <w:rPr>
          <w:rFonts w:ascii="Times New Roman" w:hAnsi="Times New Roman" w:cs="Times New Roman"/>
          <w:sz w:val="24"/>
          <w:szCs w:val="24"/>
        </w:rPr>
        <w:t xml:space="preserve"> Prijavitelj mora osigurati </w:t>
      </w:r>
      <w:r w:rsidRPr="000F1853">
        <w:rPr>
          <w:rFonts w:ascii="Times New Roman" w:hAnsi="Times New Roman" w:cs="Times New Roman"/>
          <w:b/>
          <w:sz w:val="24"/>
          <w:szCs w:val="24"/>
        </w:rPr>
        <w:t>održivost projekta i projektnih rezultata</w:t>
      </w:r>
      <w:r w:rsidRPr="000F1853">
        <w:rPr>
          <w:rFonts w:ascii="Times New Roman" w:hAnsi="Times New Roman" w:cs="Times New Roman"/>
          <w:sz w:val="24"/>
          <w:szCs w:val="24"/>
        </w:rPr>
        <w:t xml:space="preserve">. Prijavitelj je obvezan osigurati trajnost Projekta, odnosno tijekom razdoblja od tri (3) godine od završnog plaćanja (korisniku) mora osigurati da rezultati Projekta ne podliježu sljedećim situacijama navedenima u članku 71. Uredbe (EU) br. 1303/2013: </w:t>
      </w:r>
    </w:p>
    <w:p w14:paraId="31473873" w14:textId="77FD5683" w:rsidR="000F1853" w:rsidRPr="000F1853" w:rsidRDefault="000F1853" w:rsidP="00F07C30">
      <w:pPr>
        <w:pStyle w:val="NoSpacing"/>
        <w:numPr>
          <w:ilvl w:val="0"/>
          <w:numId w:val="27"/>
        </w:numPr>
        <w:spacing w:line="276" w:lineRule="auto"/>
        <w:jc w:val="both"/>
        <w:rPr>
          <w:rFonts w:ascii="Times New Roman" w:hAnsi="Times New Roman" w:cs="Times New Roman"/>
          <w:sz w:val="24"/>
          <w:szCs w:val="24"/>
        </w:rPr>
      </w:pPr>
      <w:r w:rsidRPr="000F1853">
        <w:rPr>
          <w:rFonts w:ascii="Times New Roman" w:hAnsi="Times New Roman" w:cs="Times New Roman"/>
          <w:sz w:val="24"/>
          <w:szCs w:val="24"/>
        </w:rPr>
        <w:t xml:space="preserve">prestanku ili premještanju proizvodne aktivnosti izvan regije ulaganja (na razini </w:t>
      </w:r>
      <w:r w:rsidR="008A4CC6">
        <w:rPr>
          <w:rFonts w:ascii="Times New Roman" w:hAnsi="Times New Roman" w:cs="Times New Roman"/>
          <w:sz w:val="24"/>
          <w:szCs w:val="24"/>
        </w:rPr>
        <w:t>RH</w:t>
      </w:r>
      <w:r w:rsidRPr="000F1853">
        <w:rPr>
          <w:rFonts w:ascii="Times New Roman" w:hAnsi="Times New Roman" w:cs="Times New Roman"/>
          <w:sz w:val="24"/>
          <w:szCs w:val="24"/>
        </w:rPr>
        <w:t>);</w:t>
      </w:r>
    </w:p>
    <w:p w14:paraId="31473874" w14:textId="77777777" w:rsidR="000F1853" w:rsidRPr="000F1853" w:rsidRDefault="000F1853" w:rsidP="00F07C30">
      <w:pPr>
        <w:pStyle w:val="NoSpacing"/>
        <w:numPr>
          <w:ilvl w:val="0"/>
          <w:numId w:val="27"/>
        </w:numPr>
        <w:spacing w:line="276" w:lineRule="auto"/>
        <w:jc w:val="both"/>
        <w:rPr>
          <w:rFonts w:ascii="Times New Roman" w:hAnsi="Times New Roman" w:cs="Times New Roman"/>
          <w:sz w:val="24"/>
          <w:szCs w:val="24"/>
        </w:rPr>
      </w:pPr>
      <w:r w:rsidRPr="000F1853">
        <w:rPr>
          <w:rFonts w:ascii="Times New Roman" w:hAnsi="Times New Roman" w:cs="Times New Roman"/>
          <w:sz w:val="24"/>
          <w:szCs w:val="24"/>
        </w:rPr>
        <w:t xml:space="preserve">promjeni vlasništva nad predmetom infrastrukture čime se trgovačkom društvu ili javnom tijelu daje neopravdana prednost; </w:t>
      </w:r>
    </w:p>
    <w:p w14:paraId="31473875" w14:textId="77777777" w:rsidR="000F1853" w:rsidRPr="000F1853" w:rsidRDefault="000F1853" w:rsidP="00F07C30">
      <w:pPr>
        <w:pStyle w:val="NoSpacing"/>
        <w:numPr>
          <w:ilvl w:val="0"/>
          <w:numId w:val="27"/>
        </w:numPr>
        <w:spacing w:line="276" w:lineRule="auto"/>
        <w:jc w:val="both"/>
        <w:rPr>
          <w:rFonts w:ascii="Times New Roman" w:hAnsi="Times New Roman" w:cs="Times New Roman"/>
          <w:sz w:val="24"/>
          <w:szCs w:val="24"/>
        </w:rPr>
      </w:pPr>
      <w:r w:rsidRPr="000F1853">
        <w:rPr>
          <w:rFonts w:ascii="Times New Roman" w:hAnsi="Times New Roman" w:cs="Times New Roman"/>
          <w:sz w:val="24"/>
          <w:szCs w:val="24"/>
        </w:rPr>
        <w:t xml:space="preserve">značajnoj promjeni koja utječe na prirodu projekta, ciljeve ili provedbene uvjete i zbog koje bi se doveli u pitanje njegovi prvotni ciljevi. </w:t>
      </w:r>
    </w:p>
    <w:p w14:paraId="31473876" w14:textId="77777777" w:rsidR="00D91A23" w:rsidRPr="004A5E26" w:rsidRDefault="00D91A23" w:rsidP="00F07C30">
      <w:pPr>
        <w:pStyle w:val="NoSpacing"/>
        <w:spacing w:line="276" w:lineRule="auto"/>
        <w:jc w:val="both"/>
        <w:rPr>
          <w:rFonts w:ascii="Times New Roman" w:hAnsi="Times New Roman" w:cs="Times New Roman"/>
          <w:sz w:val="24"/>
          <w:szCs w:val="24"/>
        </w:rPr>
      </w:pPr>
      <w:r w:rsidRPr="004A5E26">
        <w:rPr>
          <w:rFonts w:ascii="Times New Roman" w:hAnsi="Times New Roman" w:cs="Times New Roman"/>
          <w:sz w:val="24"/>
          <w:szCs w:val="24"/>
        </w:rPr>
        <w:t xml:space="preserve">Prijavitelj mora osigurati održivost rezultata projekta nakon završetka provedbe sukladno točki </w:t>
      </w:r>
      <w:r w:rsidR="00D543FF" w:rsidRPr="009E6040">
        <w:rPr>
          <w:rFonts w:ascii="Times New Roman" w:hAnsi="Times New Roman" w:cs="Times New Roman"/>
          <w:b/>
          <w:color w:val="1AB39F" w:themeColor="accent5"/>
          <w:sz w:val="24"/>
          <w:szCs w:val="24"/>
        </w:rPr>
        <w:fldChar w:fldCharType="begin"/>
      </w:r>
      <w:r w:rsidR="00E97AAA" w:rsidRPr="009E6040">
        <w:rPr>
          <w:rFonts w:ascii="Times New Roman" w:hAnsi="Times New Roman" w:cs="Times New Roman"/>
          <w:b/>
          <w:color w:val="1AB39F" w:themeColor="accent5"/>
          <w:sz w:val="24"/>
          <w:szCs w:val="24"/>
        </w:rPr>
        <w:instrText xml:space="preserve"> REF _Ref518981807 \r \h </w:instrText>
      </w:r>
      <w:r w:rsidR="009E6040">
        <w:rPr>
          <w:rFonts w:ascii="Times New Roman" w:hAnsi="Times New Roman" w:cs="Times New Roman"/>
          <w:b/>
          <w:color w:val="1AB39F" w:themeColor="accent5"/>
          <w:sz w:val="24"/>
          <w:szCs w:val="24"/>
        </w:rPr>
        <w:instrText xml:space="preserve"> \* MERGEFORMAT </w:instrText>
      </w:r>
      <w:r w:rsidR="00D543FF" w:rsidRPr="009E6040">
        <w:rPr>
          <w:rFonts w:ascii="Times New Roman" w:hAnsi="Times New Roman" w:cs="Times New Roman"/>
          <w:b/>
          <w:color w:val="1AB39F" w:themeColor="accent5"/>
          <w:sz w:val="24"/>
          <w:szCs w:val="24"/>
        </w:rPr>
      </w:r>
      <w:r w:rsidR="00D543FF" w:rsidRPr="009E6040">
        <w:rPr>
          <w:rFonts w:ascii="Times New Roman" w:hAnsi="Times New Roman" w:cs="Times New Roman"/>
          <w:b/>
          <w:color w:val="1AB39F" w:themeColor="accent5"/>
          <w:sz w:val="24"/>
          <w:szCs w:val="24"/>
        </w:rPr>
        <w:fldChar w:fldCharType="separate"/>
      </w:r>
      <w:r w:rsidR="00262D9E">
        <w:rPr>
          <w:rFonts w:ascii="Times New Roman" w:hAnsi="Times New Roman" w:cs="Times New Roman"/>
          <w:b/>
          <w:color w:val="1AB39F" w:themeColor="accent5"/>
          <w:sz w:val="24"/>
          <w:szCs w:val="24"/>
        </w:rPr>
        <w:t>5.3</w:t>
      </w:r>
      <w:r w:rsidR="00D543FF" w:rsidRPr="009E6040">
        <w:rPr>
          <w:rFonts w:ascii="Times New Roman" w:hAnsi="Times New Roman" w:cs="Times New Roman"/>
          <w:b/>
          <w:color w:val="1AB39F" w:themeColor="accent5"/>
          <w:sz w:val="24"/>
          <w:szCs w:val="24"/>
        </w:rPr>
        <w:fldChar w:fldCharType="end"/>
      </w:r>
      <w:r w:rsidR="00AE7552">
        <w:rPr>
          <w:rFonts w:ascii="Times New Roman" w:hAnsi="Times New Roman" w:cs="Times New Roman"/>
          <w:sz w:val="24"/>
          <w:szCs w:val="24"/>
        </w:rPr>
        <w:t xml:space="preserve"> </w:t>
      </w:r>
      <w:r w:rsidRPr="004A5E26">
        <w:rPr>
          <w:rFonts w:ascii="Times New Roman" w:hAnsi="Times New Roman" w:cs="Times New Roman"/>
          <w:sz w:val="24"/>
          <w:szCs w:val="24"/>
        </w:rPr>
        <w:t>Uputa.</w:t>
      </w:r>
    </w:p>
    <w:p w14:paraId="31473877" w14:textId="77777777" w:rsidR="00D91A23" w:rsidRDefault="00D91A23" w:rsidP="00F07C30">
      <w:pPr>
        <w:pStyle w:val="NoSpacing"/>
        <w:spacing w:line="276" w:lineRule="auto"/>
        <w:jc w:val="both"/>
        <w:rPr>
          <w:rFonts w:ascii="Times New Roman" w:hAnsi="Times New Roman" w:cs="Times New Roman"/>
          <w:sz w:val="24"/>
          <w:szCs w:val="24"/>
        </w:rPr>
      </w:pPr>
    </w:p>
    <w:p w14:paraId="31473878" w14:textId="77777777" w:rsidR="000F1853" w:rsidRPr="00C84E66" w:rsidRDefault="000F1853" w:rsidP="00F07C30">
      <w:pPr>
        <w:pStyle w:val="NoSpacing"/>
        <w:spacing w:line="276" w:lineRule="auto"/>
        <w:jc w:val="both"/>
        <w:rPr>
          <w:rFonts w:ascii="Times New Roman" w:hAnsi="Times New Roman" w:cs="Times New Roman"/>
          <w:sz w:val="24"/>
          <w:szCs w:val="24"/>
        </w:rPr>
      </w:pPr>
      <w:r w:rsidRPr="000F1853">
        <w:rPr>
          <w:rFonts w:ascii="Times New Roman" w:hAnsi="Times New Roman" w:cs="Times New Roman"/>
          <w:b/>
          <w:sz w:val="24"/>
          <w:szCs w:val="24"/>
        </w:rPr>
        <w:t>D)</w:t>
      </w:r>
      <w:r w:rsidRPr="000F1853">
        <w:rPr>
          <w:rFonts w:ascii="Times New Roman" w:hAnsi="Times New Roman" w:cs="Times New Roman"/>
          <w:sz w:val="24"/>
          <w:szCs w:val="24"/>
        </w:rPr>
        <w:t xml:space="preserve"> </w:t>
      </w:r>
      <w:r w:rsidRPr="00C84E66">
        <w:rPr>
          <w:rFonts w:ascii="Times New Roman" w:hAnsi="Times New Roman" w:cs="Times New Roman"/>
          <w:sz w:val="24"/>
          <w:szCs w:val="24"/>
        </w:rPr>
        <w:t xml:space="preserve">Prijavitelj/korisnik tijekom razdoblja od </w:t>
      </w:r>
      <w:r w:rsidRPr="00C84E66">
        <w:rPr>
          <w:rFonts w:ascii="Times New Roman" w:hAnsi="Times New Roman" w:cs="Times New Roman"/>
          <w:b/>
          <w:sz w:val="24"/>
          <w:szCs w:val="24"/>
        </w:rPr>
        <w:t>tri (3) godine od završnog plaćanja</w:t>
      </w:r>
      <w:r w:rsidRPr="00C84E66">
        <w:rPr>
          <w:rFonts w:ascii="Times New Roman" w:hAnsi="Times New Roman" w:cs="Times New Roman"/>
          <w:sz w:val="24"/>
          <w:szCs w:val="24"/>
        </w:rPr>
        <w:t xml:space="preserve"> (korisniku) mora osigurati: </w:t>
      </w:r>
    </w:p>
    <w:p w14:paraId="31473879" w14:textId="77777777" w:rsidR="000F1853" w:rsidRPr="00C84E66" w:rsidRDefault="000F1853" w:rsidP="00F07C30">
      <w:pPr>
        <w:pStyle w:val="NoSpacing"/>
        <w:numPr>
          <w:ilvl w:val="0"/>
          <w:numId w:val="28"/>
        </w:numPr>
        <w:spacing w:line="276" w:lineRule="auto"/>
        <w:jc w:val="both"/>
        <w:rPr>
          <w:rFonts w:ascii="Times New Roman" w:hAnsi="Times New Roman" w:cs="Times New Roman"/>
          <w:sz w:val="24"/>
          <w:szCs w:val="24"/>
        </w:rPr>
      </w:pPr>
      <w:r w:rsidRPr="00C84E66">
        <w:rPr>
          <w:rFonts w:ascii="Times New Roman" w:hAnsi="Times New Roman" w:cs="Times New Roman"/>
          <w:sz w:val="24"/>
          <w:szCs w:val="24"/>
        </w:rPr>
        <w:t>održavanje opreme i druge imovine nabavljene tijekom projekta, u s</w:t>
      </w:r>
      <w:r w:rsidR="004E03A4">
        <w:rPr>
          <w:rFonts w:ascii="Times New Roman" w:hAnsi="Times New Roman" w:cs="Times New Roman"/>
          <w:sz w:val="24"/>
          <w:szCs w:val="24"/>
        </w:rPr>
        <w:t>k</w:t>
      </w:r>
      <w:r w:rsidRPr="00C84E66">
        <w:rPr>
          <w:rFonts w:ascii="Times New Roman" w:hAnsi="Times New Roman" w:cs="Times New Roman"/>
          <w:sz w:val="24"/>
          <w:szCs w:val="24"/>
        </w:rPr>
        <w:t>ladu s uputama/preporukama proizvođača i</w:t>
      </w:r>
    </w:p>
    <w:p w14:paraId="3147387A" w14:textId="32DF795F" w:rsidR="000F1853" w:rsidRDefault="000F1853" w:rsidP="00F07C30">
      <w:pPr>
        <w:pStyle w:val="NoSpacing"/>
        <w:numPr>
          <w:ilvl w:val="0"/>
          <w:numId w:val="28"/>
        </w:numPr>
        <w:spacing w:line="276" w:lineRule="auto"/>
        <w:jc w:val="both"/>
        <w:rPr>
          <w:rFonts w:ascii="Times New Roman" w:hAnsi="Times New Roman" w:cs="Times New Roman"/>
          <w:sz w:val="24"/>
          <w:szCs w:val="24"/>
        </w:rPr>
      </w:pPr>
      <w:r w:rsidRPr="000F1853">
        <w:rPr>
          <w:rFonts w:ascii="Times New Roman" w:hAnsi="Times New Roman" w:cs="Times New Roman"/>
          <w:sz w:val="24"/>
          <w:szCs w:val="24"/>
        </w:rPr>
        <w:t xml:space="preserve">održivost aktivnosti i rezultata kako bi se osiguralo ostvarenje ciljanih pokazatelja utvrđenih u točki </w:t>
      </w:r>
      <w:hyperlink w:anchor="_Predmet,_svrha_i" w:history="1">
        <w:r w:rsidR="00581B23" w:rsidRPr="009E6040">
          <w:rPr>
            <w:b/>
            <w:color w:val="1AB39F" w:themeColor="accent5"/>
          </w:rPr>
          <w:fldChar w:fldCharType="begin"/>
        </w:r>
        <w:r w:rsidR="00581B23" w:rsidRPr="009E6040">
          <w:rPr>
            <w:b/>
            <w:color w:val="1AB39F" w:themeColor="accent5"/>
          </w:rPr>
          <w:instrText xml:space="preserve"> REF _Ref518981851 \r \h  \* MERGEFORMAT </w:instrText>
        </w:r>
        <w:r w:rsidR="00581B23" w:rsidRPr="009E6040">
          <w:rPr>
            <w:b/>
            <w:color w:val="1AB39F" w:themeColor="accent5"/>
          </w:rPr>
        </w:r>
        <w:r w:rsidR="00581B23" w:rsidRPr="009E6040">
          <w:rPr>
            <w:b/>
            <w:color w:val="1AB39F" w:themeColor="accent5"/>
          </w:rPr>
          <w:fldChar w:fldCharType="separate"/>
        </w:r>
        <w:r w:rsidR="00262D9E" w:rsidRPr="00262D9E">
          <w:rPr>
            <w:rFonts w:ascii="Times New Roman" w:hAnsi="Times New Roman" w:cs="Times New Roman"/>
            <w:b/>
            <w:color w:val="1AB39F" w:themeColor="accent5"/>
            <w:sz w:val="24"/>
            <w:szCs w:val="24"/>
          </w:rPr>
          <w:t>1.3</w:t>
        </w:r>
        <w:r w:rsidR="00581B23" w:rsidRPr="009E6040">
          <w:rPr>
            <w:b/>
            <w:color w:val="1AB39F" w:themeColor="accent5"/>
          </w:rPr>
          <w:fldChar w:fldCharType="end"/>
        </w:r>
      </w:hyperlink>
      <w:r w:rsidRPr="009E6040">
        <w:rPr>
          <w:rFonts w:ascii="Times New Roman" w:hAnsi="Times New Roman" w:cs="Times New Roman"/>
          <w:b/>
          <w:color w:val="1AB39F" w:themeColor="accent5"/>
          <w:sz w:val="24"/>
          <w:szCs w:val="24"/>
        </w:rPr>
        <w:t xml:space="preserve"> </w:t>
      </w:r>
      <w:r w:rsidRPr="000F1853">
        <w:rPr>
          <w:rFonts w:ascii="Times New Roman" w:hAnsi="Times New Roman" w:cs="Times New Roman"/>
          <w:sz w:val="24"/>
          <w:szCs w:val="24"/>
        </w:rPr>
        <w:t xml:space="preserve">i </w:t>
      </w:r>
    </w:p>
    <w:p w14:paraId="3147387B" w14:textId="77777777" w:rsidR="000F1853" w:rsidRPr="000F1853" w:rsidRDefault="000F1853" w:rsidP="00F07C30">
      <w:pPr>
        <w:pStyle w:val="NoSpacing"/>
        <w:numPr>
          <w:ilvl w:val="0"/>
          <w:numId w:val="28"/>
        </w:numPr>
        <w:spacing w:line="276" w:lineRule="auto"/>
        <w:jc w:val="both"/>
        <w:rPr>
          <w:rFonts w:ascii="Times New Roman" w:hAnsi="Times New Roman" w:cs="Times New Roman"/>
          <w:sz w:val="24"/>
          <w:szCs w:val="24"/>
        </w:rPr>
      </w:pPr>
      <w:r w:rsidRPr="000F1853">
        <w:rPr>
          <w:rFonts w:ascii="Times New Roman" w:hAnsi="Times New Roman" w:cs="Times New Roman"/>
          <w:sz w:val="24"/>
          <w:szCs w:val="24"/>
        </w:rPr>
        <w:t>da ne dođe do bitne izmjene projektnih rezultata uslijed promjene prirode vlasništva dijela infrastrukture ili prestanka proizvodne aktivnosti.</w:t>
      </w:r>
    </w:p>
    <w:p w14:paraId="3147387C" w14:textId="77777777" w:rsidR="00D91A23" w:rsidRPr="0068322E" w:rsidRDefault="00D91A23" w:rsidP="00F07C30">
      <w:pPr>
        <w:pStyle w:val="NoSpacing"/>
        <w:spacing w:line="276" w:lineRule="auto"/>
        <w:jc w:val="both"/>
        <w:rPr>
          <w:rFonts w:ascii="Times New Roman" w:hAnsi="Times New Roman" w:cs="Times New Roman"/>
          <w:sz w:val="24"/>
          <w:szCs w:val="24"/>
        </w:rPr>
      </w:pPr>
      <w:r w:rsidRPr="004A5E26">
        <w:rPr>
          <w:rFonts w:ascii="Times New Roman" w:hAnsi="Times New Roman" w:cs="Times New Roman"/>
          <w:sz w:val="24"/>
          <w:szCs w:val="24"/>
        </w:rPr>
        <w:t xml:space="preserve">Iznosi koji su u ime projekta nepropisno isplaćeni, vraćaju se u Državni proračun </w:t>
      </w:r>
      <w:r w:rsidR="00BA3FCC">
        <w:rPr>
          <w:rFonts w:ascii="Times New Roman" w:hAnsi="Times New Roman" w:cs="Times New Roman"/>
          <w:sz w:val="24"/>
          <w:szCs w:val="24"/>
        </w:rPr>
        <w:t xml:space="preserve">RH </w:t>
      </w:r>
      <w:r w:rsidRPr="004A5E26">
        <w:rPr>
          <w:rFonts w:ascii="Times New Roman" w:hAnsi="Times New Roman" w:cs="Times New Roman"/>
          <w:sz w:val="24"/>
          <w:szCs w:val="24"/>
        </w:rPr>
        <w:t xml:space="preserve">razmjerno razdoblju u kojemu ovi zahtjevi nisu bili ispunjeni, sukladno </w:t>
      </w:r>
      <w:r w:rsidR="00A42362" w:rsidRPr="0068322E">
        <w:rPr>
          <w:rFonts w:ascii="Times New Roman" w:hAnsi="Times New Roman" w:cs="Times New Roman"/>
          <w:i/>
          <w:iCs/>
          <w:sz w:val="24"/>
          <w:szCs w:val="24"/>
        </w:rPr>
        <w:t xml:space="preserve">Prilogu </w:t>
      </w:r>
      <w:r w:rsidR="00153FA3" w:rsidRPr="0068322E">
        <w:rPr>
          <w:rFonts w:ascii="Times New Roman" w:hAnsi="Times New Roman" w:cs="Times New Roman"/>
          <w:i/>
          <w:iCs/>
          <w:sz w:val="24"/>
          <w:szCs w:val="24"/>
        </w:rPr>
        <w:t>1</w:t>
      </w:r>
      <w:r w:rsidR="00153FA3">
        <w:rPr>
          <w:rFonts w:ascii="Times New Roman" w:hAnsi="Times New Roman" w:cs="Times New Roman"/>
          <w:i/>
          <w:iCs/>
          <w:sz w:val="24"/>
          <w:szCs w:val="24"/>
        </w:rPr>
        <w:t>1</w:t>
      </w:r>
      <w:r w:rsidR="00A42362" w:rsidRPr="0068322E">
        <w:rPr>
          <w:rFonts w:ascii="Times New Roman" w:hAnsi="Times New Roman" w:cs="Times New Roman"/>
          <w:i/>
          <w:iCs/>
          <w:sz w:val="24"/>
          <w:szCs w:val="24"/>
        </w:rPr>
        <w:t>. Pravila o financijskim korekcijama</w:t>
      </w:r>
      <w:r w:rsidRPr="0068322E">
        <w:rPr>
          <w:rFonts w:ascii="Times New Roman" w:hAnsi="Times New Roman" w:cs="Times New Roman"/>
          <w:sz w:val="24"/>
          <w:szCs w:val="24"/>
        </w:rPr>
        <w:t>.</w:t>
      </w:r>
    </w:p>
    <w:p w14:paraId="3147387D" w14:textId="77777777" w:rsidR="001B419D" w:rsidRDefault="001B419D" w:rsidP="00F07C30">
      <w:pPr>
        <w:pStyle w:val="NoSpacing"/>
        <w:spacing w:line="276" w:lineRule="auto"/>
        <w:jc w:val="both"/>
        <w:rPr>
          <w:rFonts w:ascii="Times New Roman" w:hAnsi="Times New Roman" w:cs="Times New Roman"/>
          <w:sz w:val="24"/>
          <w:szCs w:val="24"/>
        </w:rPr>
      </w:pPr>
      <w:r w:rsidRPr="0068322E">
        <w:rPr>
          <w:rFonts w:ascii="Times New Roman" w:hAnsi="Times New Roman" w:cs="Times New Roman"/>
          <w:sz w:val="24"/>
          <w:szCs w:val="24"/>
        </w:rPr>
        <w:lastRenderedPageBreak/>
        <w:t xml:space="preserve">Nepridržavanje zahtjeva koji se odnose na sposobnost prijavitelja, učinkovito korištenje sredstava i zahtjeva povezanih s trajnošću, smatrat će se kršenjem odredbi Poziva i obveza iz </w:t>
      </w:r>
      <w:r w:rsidR="00CF2795" w:rsidRPr="0068322E">
        <w:rPr>
          <w:rFonts w:ascii="Times New Roman" w:hAnsi="Times New Roman" w:cs="Times New Roman"/>
          <w:sz w:val="24"/>
          <w:szCs w:val="24"/>
        </w:rPr>
        <w:t>Ugovora</w:t>
      </w:r>
      <w:r w:rsidRPr="0068322E">
        <w:rPr>
          <w:rFonts w:ascii="Times New Roman" w:hAnsi="Times New Roman" w:cs="Times New Roman"/>
          <w:sz w:val="24"/>
          <w:szCs w:val="24"/>
        </w:rPr>
        <w:t xml:space="preserve"> te je moguće od </w:t>
      </w:r>
      <w:r w:rsidR="009E6040">
        <w:rPr>
          <w:rFonts w:ascii="Times New Roman" w:hAnsi="Times New Roman" w:cs="Times New Roman"/>
          <w:sz w:val="24"/>
          <w:szCs w:val="24"/>
        </w:rPr>
        <w:t>prijavitelja/</w:t>
      </w:r>
      <w:r w:rsidRPr="0068322E">
        <w:rPr>
          <w:rFonts w:ascii="Times New Roman" w:hAnsi="Times New Roman" w:cs="Times New Roman"/>
          <w:sz w:val="24"/>
          <w:szCs w:val="24"/>
        </w:rPr>
        <w:t>korisnika zatražiti povrat sredstava</w:t>
      </w:r>
      <w:r w:rsidR="00034857" w:rsidRPr="0068322E">
        <w:rPr>
          <w:rFonts w:ascii="Times New Roman" w:hAnsi="Times New Roman" w:cs="Times New Roman"/>
          <w:sz w:val="24"/>
          <w:szCs w:val="24"/>
        </w:rPr>
        <w:t xml:space="preserve"> sukladno </w:t>
      </w:r>
      <w:r w:rsidR="00BA3FCC" w:rsidRPr="0068322E">
        <w:rPr>
          <w:rFonts w:ascii="Times New Roman" w:hAnsi="Times New Roman" w:cs="Times New Roman"/>
          <w:i/>
          <w:iCs/>
          <w:sz w:val="24"/>
          <w:szCs w:val="24"/>
        </w:rPr>
        <w:t xml:space="preserve">Prilogu </w:t>
      </w:r>
      <w:r w:rsidR="00153FA3" w:rsidRPr="0068322E">
        <w:rPr>
          <w:rFonts w:ascii="Times New Roman" w:hAnsi="Times New Roman" w:cs="Times New Roman"/>
          <w:i/>
          <w:iCs/>
          <w:sz w:val="24"/>
          <w:szCs w:val="24"/>
        </w:rPr>
        <w:t>1</w:t>
      </w:r>
      <w:r w:rsidR="00153FA3">
        <w:rPr>
          <w:rFonts w:ascii="Times New Roman" w:hAnsi="Times New Roman" w:cs="Times New Roman"/>
          <w:i/>
          <w:iCs/>
          <w:sz w:val="24"/>
          <w:szCs w:val="24"/>
        </w:rPr>
        <w:t>1</w:t>
      </w:r>
      <w:r w:rsidR="00BA3FCC" w:rsidRPr="0068322E">
        <w:rPr>
          <w:rFonts w:ascii="Times New Roman" w:hAnsi="Times New Roman" w:cs="Times New Roman"/>
          <w:i/>
          <w:iCs/>
          <w:sz w:val="24"/>
          <w:szCs w:val="24"/>
        </w:rPr>
        <w:t>. Pravila o financijskim korekcijama</w:t>
      </w:r>
      <w:r w:rsidRPr="0068322E">
        <w:rPr>
          <w:rFonts w:ascii="Times New Roman" w:hAnsi="Times New Roman" w:cs="Times New Roman"/>
          <w:sz w:val="24"/>
          <w:szCs w:val="24"/>
        </w:rPr>
        <w:t>.</w:t>
      </w:r>
    </w:p>
    <w:p w14:paraId="3147387E" w14:textId="77777777" w:rsidR="00C67F7C" w:rsidRPr="004A5E26" w:rsidRDefault="00C67F7C" w:rsidP="00F07C30">
      <w:pPr>
        <w:pStyle w:val="NoSpacing"/>
        <w:spacing w:line="276" w:lineRule="auto"/>
        <w:jc w:val="both"/>
        <w:rPr>
          <w:rFonts w:ascii="Times New Roman" w:hAnsi="Times New Roman" w:cs="Times New Roman"/>
          <w:sz w:val="24"/>
          <w:szCs w:val="24"/>
        </w:rPr>
      </w:pPr>
    </w:p>
    <w:p w14:paraId="3147387F" w14:textId="77777777" w:rsidR="000369F5" w:rsidRPr="00490095" w:rsidRDefault="00044484" w:rsidP="00F07C30">
      <w:pPr>
        <w:pStyle w:val="Heading2"/>
        <w:spacing w:line="276" w:lineRule="auto"/>
      </w:pPr>
      <w:bookmarkStart w:id="57" w:name="bookmark14"/>
      <w:bookmarkStart w:id="58" w:name="_Toc452468697"/>
      <w:bookmarkEnd w:id="57"/>
      <w:r w:rsidRPr="004A5E26">
        <w:t xml:space="preserve"> </w:t>
      </w:r>
      <w:bookmarkStart w:id="59" w:name="_Ref529366566"/>
      <w:bookmarkStart w:id="60" w:name="_Ref529366609"/>
      <w:bookmarkStart w:id="61" w:name="_Toc531256577"/>
      <w:r w:rsidR="00185021" w:rsidRPr="004A5E26">
        <w:t>Prihvatljivost projekta</w:t>
      </w:r>
      <w:bookmarkEnd w:id="58"/>
      <w:bookmarkEnd w:id="59"/>
      <w:bookmarkEnd w:id="60"/>
      <w:bookmarkEnd w:id="61"/>
    </w:p>
    <w:tbl>
      <w:tblPr>
        <w:tblStyle w:val="TableGrid1"/>
        <w:tblpPr w:leftFromText="180" w:rightFromText="180" w:vertAnchor="text" w:horzAnchor="margin" w:tblpX="108" w:tblpY="233"/>
        <w:tblW w:w="0" w:type="auto"/>
        <w:tblBorders>
          <w:top w:val="single" w:sz="18" w:space="0" w:color="B2E3ED" w:themeColor="accent1" w:themeTint="66"/>
          <w:left w:val="single" w:sz="18" w:space="0" w:color="B2E3ED" w:themeColor="accent1" w:themeTint="66"/>
          <w:bottom w:val="single" w:sz="18" w:space="0" w:color="B2E3ED" w:themeColor="accent1" w:themeTint="66"/>
          <w:right w:val="single" w:sz="18" w:space="0" w:color="B2E3ED" w:themeColor="accent1" w:themeTint="66"/>
          <w:insideH w:val="single" w:sz="18" w:space="0" w:color="B2E3ED" w:themeColor="accent1" w:themeTint="66"/>
          <w:insideV w:val="single" w:sz="18" w:space="0" w:color="B2E3ED" w:themeColor="accent1" w:themeTint="66"/>
        </w:tblBorders>
        <w:shd w:val="clear" w:color="auto" w:fill="8CD5E4" w:themeFill="accent1" w:themeFillTint="99"/>
        <w:tblLook w:val="04A0" w:firstRow="1" w:lastRow="0" w:firstColumn="1" w:lastColumn="0" w:noHBand="0" w:noVBand="1"/>
      </w:tblPr>
      <w:tblGrid>
        <w:gridCol w:w="8885"/>
      </w:tblGrid>
      <w:tr w:rsidR="00E11CF6" w:rsidRPr="004A5E26" w14:paraId="31473881" w14:textId="77777777" w:rsidTr="004860E9">
        <w:trPr>
          <w:trHeight w:val="438"/>
        </w:trPr>
        <w:tc>
          <w:tcPr>
            <w:tcW w:w="9039" w:type="dxa"/>
            <w:shd w:val="clear" w:color="auto" w:fill="B2E3ED" w:themeFill="accent1" w:themeFillTint="66"/>
          </w:tcPr>
          <w:p w14:paraId="73D5A8BE" w14:textId="77777777" w:rsidR="00060583" w:rsidRDefault="00044726" w:rsidP="00060583">
            <w:pPr>
              <w:spacing w:after="0"/>
              <w:contextualSpacing/>
              <w:jc w:val="both"/>
              <w:rPr>
                <w:rFonts w:ascii="Times New Roman" w:hAnsi="Times New Roman" w:cs="Times New Roman"/>
                <w:b/>
                <w:bCs/>
                <w:i/>
                <w:iCs/>
                <w:sz w:val="24"/>
              </w:rPr>
            </w:pPr>
            <w:r w:rsidRPr="00AA053C">
              <w:rPr>
                <w:rFonts w:ascii="Times New Roman" w:hAnsi="Times New Roman" w:cs="Times New Roman"/>
                <w:b/>
                <w:bCs/>
                <w:i/>
                <w:iCs/>
                <w:sz w:val="24"/>
              </w:rPr>
              <w:t>Napomena</w:t>
            </w:r>
            <w:r w:rsidR="00060583">
              <w:rPr>
                <w:rFonts w:ascii="Times New Roman" w:hAnsi="Times New Roman" w:cs="Times New Roman"/>
                <w:b/>
                <w:bCs/>
                <w:i/>
                <w:iCs/>
                <w:sz w:val="24"/>
              </w:rPr>
              <w:t>!</w:t>
            </w:r>
          </w:p>
          <w:p w14:paraId="31473880" w14:textId="66B772B0" w:rsidR="007F719A" w:rsidRPr="00EE2954" w:rsidRDefault="00044726" w:rsidP="00060583">
            <w:pPr>
              <w:spacing w:after="0"/>
              <w:contextualSpacing/>
              <w:jc w:val="both"/>
              <w:rPr>
                <w:rFonts w:ascii="Times New Roman" w:hAnsi="Times New Roman" w:cs="Times New Roman"/>
                <w:i/>
                <w:iCs/>
              </w:rPr>
            </w:pPr>
            <w:r w:rsidRPr="00AA053C">
              <w:rPr>
                <w:rFonts w:ascii="Times New Roman" w:hAnsi="Times New Roman" w:cs="Times New Roman"/>
                <w:i/>
                <w:iCs/>
                <w:sz w:val="24"/>
              </w:rPr>
              <w:t xml:space="preserve">Kriteriji prihvatljivosti projekta (navedeni niže) provjeravaju se tijekom odgovarajuće faze postupka dodjele (kako je opisano u točki </w:t>
            </w:r>
            <w:r w:rsidR="00D543FF" w:rsidRPr="009E6040">
              <w:rPr>
                <w:rFonts w:ascii="Times New Roman" w:hAnsi="Times New Roman" w:cs="Times New Roman"/>
                <w:b/>
                <w:color w:val="1AB39F" w:themeColor="accent5"/>
                <w:sz w:val="24"/>
              </w:rPr>
              <w:fldChar w:fldCharType="begin"/>
            </w:r>
            <w:r w:rsidR="001008BE" w:rsidRPr="009E6040">
              <w:rPr>
                <w:rFonts w:ascii="Times New Roman" w:hAnsi="Times New Roman" w:cs="Times New Roman"/>
                <w:b/>
                <w:i/>
                <w:iCs/>
                <w:color w:val="1AB39F" w:themeColor="accent5"/>
                <w:sz w:val="24"/>
              </w:rPr>
              <w:instrText xml:space="preserve"> REF _Ref518982565 \r \h </w:instrText>
            </w:r>
            <w:r w:rsidR="00AA053C" w:rsidRPr="009E6040">
              <w:rPr>
                <w:rFonts w:ascii="Times New Roman" w:hAnsi="Times New Roman" w:cs="Times New Roman"/>
                <w:b/>
                <w:color w:val="1AB39F" w:themeColor="accent5"/>
                <w:sz w:val="24"/>
              </w:rPr>
              <w:instrText xml:space="preserve"> \* MERGEFORMAT </w:instrText>
            </w:r>
            <w:r w:rsidR="00D543FF" w:rsidRPr="009E6040">
              <w:rPr>
                <w:rFonts w:ascii="Times New Roman" w:hAnsi="Times New Roman" w:cs="Times New Roman"/>
                <w:b/>
                <w:color w:val="1AB39F" w:themeColor="accent5"/>
                <w:sz w:val="24"/>
              </w:rPr>
            </w:r>
            <w:r w:rsidR="00D543FF" w:rsidRPr="009E6040">
              <w:rPr>
                <w:rFonts w:ascii="Times New Roman" w:hAnsi="Times New Roman" w:cs="Times New Roman"/>
                <w:b/>
                <w:color w:val="1AB39F" w:themeColor="accent5"/>
                <w:sz w:val="24"/>
              </w:rPr>
              <w:fldChar w:fldCharType="separate"/>
            </w:r>
            <w:r w:rsidR="00262D9E">
              <w:rPr>
                <w:rFonts w:ascii="Times New Roman" w:hAnsi="Times New Roman" w:cs="Times New Roman"/>
                <w:b/>
                <w:i/>
                <w:iCs/>
                <w:color w:val="1AB39F" w:themeColor="accent5"/>
                <w:sz w:val="24"/>
              </w:rPr>
              <w:t>4.1</w:t>
            </w:r>
            <w:r w:rsidR="00D543FF" w:rsidRPr="009E6040">
              <w:rPr>
                <w:rFonts w:ascii="Times New Roman" w:hAnsi="Times New Roman" w:cs="Times New Roman"/>
                <w:b/>
                <w:color w:val="1AB39F" w:themeColor="accent5"/>
                <w:sz w:val="24"/>
              </w:rPr>
              <w:fldChar w:fldCharType="end"/>
            </w:r>
            <w:r w:rsidR="009E6040">
              <w:rPr>
                <w:rFonts w:ascii="Times New Roman" w:hAnsi="Times New Roman" w:cs="Times New Roman"/>
                <w:b/>
                <w:color w:val="1AB39F" w:themeColor="accent5"/>
                <w:sz w:val="24"/>
              </w:rPr>
              <w:t xml:space="preserve"> </w:t>
            </w:r>
            <w:r w:rsidRPr="00AA053C">
              <w:rPr>
                <w:rFonts w:ascii="Times New Roman" w:hAnsi="Times New Roman" w:cs="Times New Roman"/>
                <w:i/>
                <w:iCs/>
                <w:sz w:val="24"/>
              </w:rPr>
              <w:t xml:space="preserve">ovih Uputa). </w:t>
            </w:r>
          </w:p>
        </w:tc>
      </w:tr>
    </w:tbl>
    <w:p w14:paraId="31473882" w14:textId="77777777" w:rsidR="00A84AA4" w:rsidRPr="004A5E26" w:rsidRDefault="00A84AA4" w:rsidP="00F07C30">
      <w:pPr>
        <w:pStyle w:val="NoSpacing"/>
        <w:spacing w:line="276" w:lineRule="auto"/>
        <w:jc w:val="both"/>
        <w:rPr>
          <w:rFonts w:ascii="Times New Roman" w:hAnsi="Times New Roman" w:cs="Times New Roman"/>
          <w:sz w:val="24"/>
          <w:szCs w:val="24"/>
        </w:rPr>
      </w:pPr>
    </w:p>
    <w:p w14:paraId="31473883" w14:textId="77777777" w:rsidR="00E11CF6" w:rsidRPr="004A5E26" w:rsidRDefault="00185021" w:rsidP="00F07C30">
      <w:pPr>
        <w:pStyle w:val="NoSpacing"/>
        <w:spacing w:line="276" w:lineRule="auto"/>
        <w:jc w:val="both"/>
        <w:rPr>
          <w:rFonts w:ascii="Times New Roman" w:hAnsi="Times New Roman" w:cs="Times New Roman"/>
          <w:sz w:val="24"/>
          <w:szCs w:val="24"/>
        </w:rPr>
      </w:pPr>
      <w:r w:rsidRPr="004A5E26">
        <w:rPr>
          <w:rFonts w:ascii="Times New Roman" w:hAnsi="Times New Roman" w:cs="Times New Roman"/>
          <w:sz w:val="24"/>
          <w:szCs w:val="24"/>
        </w:rPr>
        <w:t>Kako bi bio prihvatljiv, projektni prijedlog mora udovoljavati svim utvrđenim kriterijima prihvatljivosti</w:t>
      </w:r>
      <w:r w:rsidR="0095265C" w:rsidRPr="004A5E26">
        <w:rPr>
          <w:rFonts w:ascii="Times New Roman" w:hAnsi="Times New Roman" w:cs="Times New Roman"/>
          <w:sz w:val="24"/>
          <w:szCs w:val="24"/>
        </w:rPr>
        <w:t xml:space="preserve"> kako slijede:</w:t>
      </w:r>
    </w:p>
    <w:p w14:paraId="31473884" w14:textId="77777777" w:rsidR="007F6331" w:rsidRPr="004A5E26" w:rsidRDefault="007F6331" w:rsidP="00F07C30">
      <w:pPr>
        <w:pStyle w:val="NoSpacing"/>
        <w:spacing w:line="276" w:lineRule="auto"/>
        <w:jc w:val="both"/>
        <w:rPr>
          <w:rFonts w:ascii="Times New Roman" w:hAnsi="Times New Roman" w:cs="Times New Roman"/>
          <w:sz w:val="24"/>
          <w:szCs w:val="24"/>
        </w:rPr>
      </w:pPr>
    </w:p>
    <w:p w14:paraId="31473885" w14:textId="77777777" w:rsidR="00FA63BB" w:rsidRDefault="00BE593A" w:rsidP="00F07C30">
      <w:pPr>
        <w:pStyle w:val="bullets"/>
        <w:spacing w:line="276" w:lineRule="auto"/>
        <w:jc w:val="both"/>
        <w:rPr>
          <w:rFonts w:ascii="Times New Roman" w:hAnsi="Times New Roman" w:cs="Times New Roman"/>
          <w:sz w:val="24"/>
          <w:szCs w:val="24"/>
          <w:lang w:val="hr-HR"/>
        </w:rPr>
      </w:pPr>
      <w:r w:rsidRPr="004E03A4">
        <w:rPr>
          <w:rFonts w:ascii="Times New Roman" w:eastAsiaTheme="minorEastAsia" w:hAnsi="Times New Roman" w:cs="Times New Roman"/>
          <w:color w:val="000000"/>
          <w:sz w:val="24"/>
          <w:szCs w:val="24"/>
          <w:shd w:val="clear" w:color="auto" w:fill="FFFFFF"/>
          <w:lang w:val="hr-HR"/>
        </w:rPr>
        <w:t xml:space="preserve">Projekt </w:t>
      </w:r>
      <w:r w:rsidR="004E03A4" w:rsidRPr="004E03A4">
        <w:rPr>
          <w:rFonts w:ascii="Times New Roman" w:hAnsi="Times New Roman" w:cs="Times New Roman"/>
          <w:color w:val="000000"/>
          <w:sz w:val="24"/>
          <w:szCs w:val="24"/>
          <w:shd w:val="clear" w:color="auto" w:fill="FFFFFF"/>
          <w:lang w:val="hr-HR"/>
        </w:rPr>
        <w:t>je u skladu s predmetom i svrhom Poziva te doprinosi pokazateljima Poziva</w:t>
      </w:r>
      <w:r w:rsidR="00FA63BB" w:rsidRPr="004E03A4">
        <w:rPr>
          <w:rFonts w:ascii="Times New Roman" w:hAnsi="Times New Roman" w:cs="Times New Roman"/>
          <w:sz w:val="24"/>
          <w:szCs w:val="24"/>
          <w:lang w:val="hr-HR"/>
        </w:rPr>
        <w:t xml:space="preserve"> (točka </w:t>
      </w:r>
      <w:r w:rsidR="00D543FF" w:rsidRPr="004E03A4">
        <w:rPr>
          <w:rFonts w:ascii="Times New Roman" w:hAnsi="Times New Roman" w:cs="Times New Roman"/>
          <w:b/>
          <w:color w:val="1AB39F" w:themeColor="accent5"/>
          <w:sz w:val="24"/>
          <w:szCs w:val="24"/>
          <w:lang w:val="hr-HR"/>
        </w:rPr>
        <w:fldChar w:fldCharType="begin"/>
      </w:r>
      <w:r w:rsidR="001D5DCA" w:rsidRPr="004E03A4">
        <w:rPr>
          <w:rFonts w:ascii="Times New Roman" w:hAnsi="Times New Roman" w:cs="Times New Roman"/>
          <w:b/>
          <w:color w:val="1AB39F" w:themeColor="accent5"/>
          <w:sz w:val="24"/>
          <w:szCs w:val="24"/>
          <w:lang w:val="hr-HR"/>
        </w:rPr>
        <w:instrText xml:space="preserve"> REF _Ref520105328 \r \h </w:instrText>
      </w:r>
      <w:r w:rsidR="003F7A11" w:rsidRPr="004E03A4">
        <w:rPr>
          <w:rFonts w:ascii="Times New Roman" w:hAnsi="Times New Roman" w:cs="Times New Roman"/>
          <w:b/>
          <w:color w:val="1AB39F" w:themeColor="accent5"/>
          <w:sz w:val="24"/>
          <w:szCs w:val="24"/>
          <w:lang w:val="hr-HR"/>
        </w:rPr>
        <w:instrText xml:space="preserve"> \* MERGEFORMAT </w:instrText>
      </w:r>
      <w:r w:rsidR="00D543FF" w:rsidRPr="004E03A4">
        <w:rPr>
          <w:rFonts w:ascii="Times New Roman" w:hAnsi="Times New Roman" w:cs="Times New Roman"/>
          <w:b/>
          <w:color w:val="1AB39F" w:themeColor="accent5"/>
          <w:sz w:val="24"/>
          <w:szCs w:val="24"/>
          <w:lang w:val="hr-HR"/>
        </w:rPr>
      </w:r>
      <w:r w:rsidR="00D543FF" w:rsidRPr="004E03A4">
        <w:rPr>
          <w:rFonts w:ascii="Times New Roman" w:hAnsi="Times New Roman" w:cs="Times New Roman"/>
          <w:b/>
          <w:color w:val="1AB39F" w:themeColor="accent5"/>
          <w:sz w:val="24"/>
          <w:szCs w:val="24"/>
          <w:lang w:val="hr-HR"/>
        </w:rPr>
        <w:fldChar w:fldCharType="separate"/>
      </w:r>
      <w:r w:rsidR="00262D9E">
        <w:rPr>
          <w:rFonts w:ascii="Times New Roman" w:hAnsi="Times New Roman" w:cs="Times New Roman"/>
          <w:b/>
          <w:color w:val="1AB39F" w:themeColor="accent5"/>
          <w:sz w:val="24"/>
          <w:szCs w:val="24"/>
          <w:lang w:val="hr-HR"/>
        </w:rPr>
        <w:t>1.3</w:t>
      </w:r>
      <w:r w:rsidR="00D543FF" w:rsidRPr="004E03A4">
        <w:rPr>
          <w:rFonts w:ascii="Times New Roman" w:hAnsi="Times New Roman" w:cs="Times New Roman"/>
          <w:b/>
          <w:color w:val="1AB39F" w:themeColor="accent5"/>
          <w:sz w:val="24"/>
          <w:szCs w:val="24"/>
          <w:lang w:val="hr-HR"/>
        </w:rPr>
        <w:fldChar w:fldCharType="end"/>
      </w:r>
      <w:r w:rsidR="00F23960" w:rsidRPr="004E03A4">
        <w:rPr>
          <w:rFonts w:ascii="Times New Roman" w:hAnsi="Times New Roman" w:cs="Times New Roman"/>
          <w:sz w:val="24"/>
          <w:szCs w:val="24"/>
          <w:lang w:val="hr-HR"/>
        </w:rPr>
        <w:t xml:space="preserve"> </w:t>
      </w:r>
      <w:r w:rsidR="00FA63BB" w:rsidRPr="004E03A4">
        <w:rPr>
          <w:rFonts w:ascii="Times New Roman" w:hAnsi="Times New Roman" w:cs="Times New Roman"/>
          <w:sz w:val="24"/>
          <w:szCs w:val="24"/>
          <w:lang w:val="hr-HR"/>
        </w:rPr>
        <w:t>Uputa);</w:t>
      </w:r>
      <w:r w:rsidR="000369F5" w:rsidRPr="004E03A4">
        <w:rPr>
          <w:rFonts w:ascii="Times New Roman" w:hAnsi="Times New Roman" w:cs="Times New Roman"/>
          <w:sz w:val="24"/>
          <w:szCs w:val="24"/>
          <w:lang w:val="hr-HR"/>
        </w:rPr>
        <w:t xml:space="preserve"> </w:t>
      </w:r>
      <w:r w:rsidR="000369F5" w:rsidRPr="004E03A4">
        <w:rPr>
          <w:rFonts w:ascii="Times New Roman" w:hAnsi="Times New Roman" w:cs="Times New Roman"/>
          <w:i/>
          <w:iCs/>
          <w:sz w:val="24"/>
          <w:szCs w:val="24"/>
          <w:lang w:val="hr-HR"/>
        </w:rPr>
        <w:t xml:space="preserve">dokazuje se </w:t>
      </w:r>
      <w:r w:rsidR="0082589E" w:rsidRPr="004E03A4">
        <w:rPr>
          <w:rFonts w:ascii="Times New Roman" w:hAnsi="Times New Roman" w:cs="Times New Roman"/>
          <w:i/>
          <w:iCs/>
          <w:sz w:val="24"/>
          <w:szCs w:val="24"/>
          <w:lang w:val="hr-HR"/>
        </w:rPr>
        <w:t>Prijavnim obrascem (Obrazac 1)</w:t>
      </w:r>
      <w:r w:rsidR="0082589E" w:rsidRPr="004E03A4">
        <w:rPr>
          <w:rFonts w:ascii="Times New Roman" w:hAnsi="Times New Roman" w:cs="Times New Roman"/>
          <w:sz w:val="24"/>
          <w:szCs w:val="24"/>
          <w:lang w:val="hr-HR"/>
        </w:rPr>
        <w:t xml:space="preserve"> </w:t>
      </w:r>
    </w:p>
    <w:p w14:paraId="31473886" w14:textId="46742394" w:rsidR="008A03D7" w:rsidRPr="004E03A4" w:rsidRDefault="008A03D7" w:rsidP="00F07C30">
      <w:pPr>
        <w:pStyle w:val="bullets"/>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Projekt ima za cilj lansiranje gotovog proizvoda/usluge na tržište; </w:t>
      </w:r>
      <w:r w:rsidRPr="008A03D7">
        <w:rPr>
          <w:rFonts w:ascii="Times New Roman" w:hAnsi="Times New Roman" w:cs="Times New Roman"/>
          <w:iCs/>
          <w:sz w:val="24"/>
          <w:szCs w:val="24"/>
          <w:lang w:val="hr-HR"/>
        </w:rPr>
        <w:t xml:space="preserve">dokazuje se </w:t>
      </w:r>
      <w:r w:rsidRPr="008A03D7">
        <w:rPr>
          <w:rFonts w:ascii="Times New Roman" w:hAnsi="Times New Roman" w:cs="Times New Roman"/>
          <w:i/>
          <w:iCs/>
          <w:sz w:val="24"/>
          <w:szCs w:val="24"/>
          <w:lang w:val="hr-HR"/>
        </w:rPr>
        <w:t>Prijavnim obrascem (Obrazac 1.), Izjavom prijavitelja (Obrazac 2) i Poslovni</w:t>
      </w:r>
      <w:r w:rsidR="00922C25">
        <w:rPr>
          <w:rFonts w:ascii="Times New Roman" w:hAnsi="Times New Roman" w:cs="Times New Roman"/>
          <w:i/>
          <w:iCs/>
          <w:sz w:val="24"/>
          <w:szCs w:val="24"/>
          <w:lang w:val="hr-HR"/>
        </w:rPr>
        <w:t>m</w:t>
      </w:r>
      <w:r w:rsidRPr="008A03D7">
        <w:rPr>
          <w:rFonts w:ascii="Times New Roman" w:hAnsi="Times New Roman" w:cs="Times New Roman"/>
          <w:i/>
          <w:iCs/>
          <w:sz w:val="24"/>
          <w:szCs w:val="24"/>
          <w:lang w:val="hr-HR"/>
        </w:rPr>
        <w:t xml:space="preserve"> plan</w:t>
      </w:r>
      <w:r w:rsidR="00922C25">
        <w:rPr>
          <w:rFonts w:ascii="Times New Roman" w:hAnsi="Times New Roman" w:cs="Times New Roman"/>
          <w:i/>
          <w:iCs/>
          <w:sz w:val="24"/>
          <w:szCs w:val="24"/>
          <w:lang w:val="hr-HR"/>
        </w:rPr>
        <w:t>om</w:t>
      </w:r>
      <w:r w:rsidRPr="008A03D7">
        <w:rPr>
          <w:rFonts w:ascii="Times New Roman" w:hAnsi="Times New Roman" w:cs="Times New Roman"/>
          <w:i/>
          <w:iCs/>
          <w:sz w:val="24"/>
          <w:szCs w:val="24"/>
          <w:lang w:val="hr-HR"/>
        </w:rPr>
        <w:t xml:space="preserve"> (Obrazac 4.)</w:t>
      </w:r>
    </w:p>
    <w:p w14:paraId="31473887" w14:textId="77777777" w:rsidR="004A22C1" w:rsidRPr="004A22C1" w:rsidRDefault="004A22C1" w:rsidP="00F07C30">
      <w:pPr>
        <w:pStyle w:val="bullets"/>
        <w:spacing w:line="276" w:lineRule="auto"/>
        <w:jc w:val="both"/>
        <w:rPr>
          <w:rFonts w:ascii="Times New Roman" w:hAnsi="Times New Roman" w:cs="Times New Roman"/>
          <w:i/>
          <w:sz w:val="24"/>
          <w:szCs w:val="24"/>
          <w:lang w:val="hr-HR"/>
        </w:rPr>
      </w:pPr>
      <w:r>
        <w:rPr>
          <w:rFonts w:ascii="Times New Roman" w:hAnsi="Times New Roman" w:cs="Times New Roman"/>
          <w:sz w:val="24"/>
          <w:szCs w:val="24"/>
          <w:lang w:val="hr-HR"/>
        </w:rPr>
        <w:t>P</w:t>
      </w:r>
      <w:r w:rsidRPr="004A22C1">
        <w:rPr>
          <w:rFonts w:ascii="Times New Roman" w:hAnsi="Times New Roman" w:cs="Times New Roman"/>
          <w:sz w:val="24"/>
          <w:szCs w:val="24"/>
          <w:lang w:val="hr-HR"/>
        </w:rPr>
        <w:t xml:space="preserve">rojekt se u cijelosti provodi na području Republike Hrvatske; </w:t>
      </w:r>
      <w:r w:rsidRPr="004A22C1">
        <w:rPr>
          <w:rFonts w:ascii="Times New Roman" w:hAnsi="Times New Roman" w:cs="Times New Roman"/>
          <w:i/>
          <w:sz w:val="24"/>
          <w:szCs w:val="24"/>
          <w:lang w:val="hr-HR"/>
        </w:rPr>
        <w:t>dokazuje se: Prijavni</w:t>
      </w:r>
      <w:r>
        <w:rPr>
          <w:rFonts w:ascii="Times New Roman" w:hAnsi="Times New Roman" w:cs="Times New Roman"/>
          <w:i/>
          <w:sz w:val="24"/>
          <w:szCs w:val="24"/>
          <w:lang w:val="hr-HR"/>
        </w:rPr>
        <w:t>m obrascem (Obrazac 1.)</w:t>
      </w:r>
      <w:r w:rsidRPr="004A22C1">
        <w:rPr>
          <w:rFonts w:ascii="Times New Roman" w:hAnsi="Times New Roman" w:cs="Times New Roman"/>
          <w:i/>
          <w:sz w:val="24"/>
          <w:szCs w:val="24"/>
          <w:lang w:val="hr-HR"/>
        </w:rPr>
        <w:t xml:space="preserve">, </w:t>
      </w:r>
      <w:r w:rsidR="00CD76CA" w:rsidRPr="00CD76CA">
        <w:rPr>
          <w:rFonts w:ascii="Times New Roman" w:hAnsi="Times New Roman" w:cs="Times New Roman"/>
          <w:i/>
          <w:iCs/>
          <w:sz w:val="24"/>
          <w:szCs w:val="24"/>
          <w:lang w:val="hr-HR"/>
        </w:rPr>
        <w:t>Izjavom prijavitelja (Obrazac 2)</w:t>
      </w:r>
      <w:r w:rsidRPr="004A22C1">
        <w:rPr>
          <w:rFonts w:ascii="Times New Roman" w:hAnsi="Times New Roman" w:cs="Times New Roman"/>
          <w:i/>
          <w:sz w:val="24"/>
          <w:szCs w:val="24"/>
          <w:lang w:val="hr-HR"/>
        </w:rPr>
        <w:t>.</w:t>
      </w:r>
    </w:p>
    <w:p w14:paraId="31473888" w14:textId="77777777" w:rsidR="007F719A" w:rsidRPr="00EE2954" w:rsidRDefault="00185021" w:rsidP="00F07C30">
      <w:pPr>
        <w:pStyle w:val="bullets"/>
        <w:spacing w:line="276" w:lineRule="auto"/>
        <w:jc w:val="both"/>
        <w:rPr>
          <w:rFonts w:ascii="Times New Roman" w:hAnsi="Times New Roman" w:cs="Times New Roman"/>
          <w:i/>
          <w:iCs/>
          <w:sz w:val="24"/>
          <w:szCs w:val="24"/>
          <w:lang w:val="hr-HR"/>
        </w:rPr>
      </w:pPr>
      <w:r w:rsidRPr="004A5E26">
        <w:rPr>
          <w:rFonts w:ascii="Times New Roman" w:hAnsi="Times New Roman" w:cs="Times New Roman"/>
          <w:sz w:val="24"/>
          <w:szCs w:val="24"/>
          <w:lang w:val="hr-HR"/>
        </w:rPr>
        <w:t>Aktivnosti projekta su u skladu s prihvatljivim aktivnostima u sklopu ovog Poziva</w:t>
      </w:r>
      <w:r w:rsidR="00DC49B6" w:rsidRPr="004A5E26">
        <w:rPr>
          <w:rFonts w:ascii="Times New Roman" w:hAnsi="Times New Roman" w:cs="Times New Roman"/>
          <w:sz w:val="24"/>
          <w:szCs w:val="24"/>
          <w:lang w:val="hr-HR"/>
        </w:rPr>
        <w:t xml:space="preserve"> (točka </w:t>
      </w:r>
      <w:r w:rsidR="00D543FF" w:rsidRPr="003F7A11">
        <w:rPr>
          <w:rFonts w:ascii="Times New Roman" w:hAnsi="Times New Roman" w:cs="Times New Roman"/>
          <w:b/>
          <w:color w:val="1AB39F" w:themeColor="accent5"/>
          <w:sz w:val="24"/>
          <w:szCs w:val="24"/>
          <w:lang w:val="hr-HR"/>
        </w:rPr>
        <w:fldChar w:fldCharType="begin"/>
      </w:r>
      <w:r w:rsidR="00D01483" w:rsidRPr="003F7A11">
        <w:rPr>
          <w:rFonts w:ascii="Times New Roman" w:hAnsi="Times New Roman" w:cs="Times New Roman"/>
          <w:b/>
          <w:color w:val="1AB39F" w:themeColor="accent5"/>
          <w:sz w:val="24"/>
          <w:szCs w:val="24"/>
          <w:lang w:val="hr-HR"/>
        </w:rPr>
        <w:instrText xml:space="preserve"> REF _Ref520105400 \r \h </w:instrText>
      </w:r>
      <w:r w:rsidR="003F7A11">
        <w:rPr>
          <w:rFonts w:ascii="Times New Roman" w:hAnsi="Times New Roman" w:cs="Times New Roman"/>
          <w:b/>
          <w:color w:val="1AB39F" w:themeColor="accent5"/>
          <w:sz w:val="24"/>
          <w:szCs w:val="24"/>
          <w:lang w:val="hr-HR"/>
        </w:rPr>
        <w:instrText xml:space="preserve"> \* MERGEFORMAT </w:instrText>
      </w:r>
      <w:r w:rsidR="00D543FF" w:rsidRPr="003F7A11">
        <w:rPr>
          <w:rFonts w:ascii="Times New Roman" w:hAnsi="Times New Roman" w:cs="Times New Roman"/>
          <w:b/>
          <w:color w:val="1AB39F" w:themeColor="accent5"/>
          <w:sz w:val="24"/>
          <w:szCs w:val="24"/>
          <w:lang w:val="hr-HR"/>
        </w:rPr>
      </w:r>
      <w:r w:rsidR="00D543FF" w:rsidRPr="003F7A11">
        <w:rPr>
          <w:rFonts w:ascii="Times New Roman" w:hAnsi="Times New Roman" w:cs="Times New Roman"/>
          <w:b/>
          <w:color w:val="1AB39F" w:themeColor="accent5"/>
          <w:sz w:val="24"/>
          <w:szCs w:val="24"/>
          <w:lang w:val="hr-HR"/>
        </w:rPr>
        <w:fldChar w:fldCharType="separate"/>
      </w:r>
      <w:r w:rsidR="00262D9E">
        <w:rPr>
          <w:rFonts w:ascii="Times New Roman" w:hAnsi="Times New Roman" w:cs="Times New Roman"/>
          <w:b/>
          <w:color w:val="1AB39F" w:themeColor="accent5"/>
          <w:sz w:val="24"/>
          <w:szCs w:val="24"/>
          <w:lang w:val="hr-HR"/>
        </w:rPr>
        <w:t>2.7</w:t>
      </w:r>
      <w:r w:rsidR="00D543FF" w:rsidRPr="003F7A11">
        <w:rPr>
          <w:rFonts w:ascii="Times New Roman" w:hAnsi="Times New Roman" w:cs="Times New Roman"/>
          <w:b/>
          <w:color w:val="1AB39F" w:themeColor="accent5"/>
          <w:sz w:val="24"/>
          <w:szCs w:val="24"/>
          <w:lang w:val="hr-HR"/>
        </w:rPr>
        <w:fldChar w:fldCharType="end"/>
      </w:r>
      <w:r w:rsidR="00F23960">
        <w:rPr>
          <w:rFonts w:ascii="Times New Roman" w:hAnsi="Times New Roman" w:cs="Times New Roman"/>
          <w:sz w:val="24"/>
          <w:szCs w:val="24"/>
          <w:lang w:val="hr-HR"/>
        </w:rPr>
        <w:t xml:space="preserve"> </w:t>
      </w:r>
      <w:r w:rsidR="00DC49B6" w:rsidRPr="004A5E26">
        <w:rPr>
          <w:rFonts w:ascii="Times New Roman" w:hAnsi="Times New Roman" w:cs="Times New Roman"/>
          <w:sz w:val="24"/>
          <w:szCs w:val="24"/>
          <w:lang w:val="hr-HR"/>
        </w:rPr>
        <w:t>Uputa);</w:t>
      </w:r>
      <w:r w:rsidR="000369F5" w:rsidRPr="004A5E26">
        <w:rPr>
          <w:rFonts w:ascii="Times New Roman" w:hAnsi="Times New Roman" w:cs="Times New Roman"/>
          <w:sz w:val="24"/>
          <w:szCs w:val="24"/>
          <w:lang w:val="hr-HR"/>
        </w:rPr>
        <w:t xml:space="preserve"> </w:t>
      </w:r>
      <w:r w:rsidR="000369F5" w:rsidRPr="00AC6785">
        <w:rPr>
          <w:rFonts w:ascii="Times New Roman" w:hAnsi="Times New Roman" w:cs="Times New Roman"/>
          <w:i/>
          <w:iCs/>
          <w:sz w:val="24"/>
          <w:szCs w:val="24"/>
          <w:lang w:val="hr-HR"/>
        </w:rPr>
        <w:t xml:space="preserve">dokazuje se </w:t>
      </w:r>
      <w:r w:rsidR="0082589E" w:rsidRPr="00AC6785">
        <w:rPr>
          <w:rFonts w:ascii="Times New Roman" w:hAnsi="Times New Roman" w:cs="Times New Roman"/>
          <w:i/>
          <w:iCs/>
          <w:sz w:val="24"/>
          <w:szCs w:val="24"/>
          <w:lang w:val="hr-HR"/>
        </w:rPr>
        <w:t xml:space="preserve">Prijavnim obrascem (Obrazac 1) </w:t>
      </w:r>
    </w:p>
    <w:p w14:paraId="31473889" w14:textId="634ADA58" w:rsidR="00FD2353" w:rsidRPr="004966E3" w:rsidRDefault="00C769D4" w:rsidP="00F07C30">
      <w:pPr>
        <w:pStyle w:val="bullets"/>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P</w:t>
      </w:r>
      <w:r w:rsidRPr="004A5E26">
        <w:rPr>
          <w:rFonts w:ascii="Times New Roman" w:hAnsi="Times New Roman" w:cs="Times New Roman"/>
          <w:sz w:val="24"/>
          <w:szCs w:val="24"/>
          <w:lang w:val="hr-HR"/>
        </w:rPr>
        <w:t xml:space="preserve">rojektne </w:t>
      </w:r>
      <w:r w:rsidR="00FD2353" w:rsidRPr="004A5E26">
        <w:rPr>
          <w:rFonts w:ascii="Times New Roman" w:hAnsi="Times New Roman" w:cs="Times New Roman"/>
          <w:sz w:val="24"/>
          <w:szCs w:val="24"/>
          <w:lang w:val="hr-HR"/>
        </w:rPr>
        <w:t>aktivnosti moraju se odvijati u prihvatljiv</w:t>
      </w:r>
      <w:r w:rsidR="007E4E54">
        <w:rPr>
          <w:rFonts w:ascii="Times New Roman" w:hAnsi="Times New Roman" w:cs="Times New Roman"/>
          <w:sz w:val="24"/>
          <w:szCs w:val="24"/>
          <w:lang w:val="hr-HR"/>
        </w:rPr>
        <w:t>i</w:t>
      </w:r>
      <w:r w:rsidR="00FD2353" w:rsidRPr="004A5E26">
        <w:rPr>
          <w:rFonts w:ascii="Times New Roman" w:hAnsi="Times New Roman" w:cs="Times New Roman"/>
          <w:sz w:val="24"/>
          <w:szCs w:val="24"/>
          <w:lang w:val="hr-HR"/>
        </w:rPr>
        <w:t>m sektor</w:t>
      </w:r>
      <w:r w:rsidR="007E4E54">
        <w:rPr>
          <w:rFonts w:ascii="Times New Roman" w:hAnsi="Times New Roman" w:cs="Times New Roman"/>
          <w:sz w:val="24"/>
          <w:szCs w:val="24"/>
          <w:lang w:val="hr-HR"/>
        </w:rPr>
        <w:t>ima</w:t>
      </w:r>
      <w:r w:rsidR="00FD2353" w:rsidRPr="004A5E26">
        <w:rPr>
          <w:rFonts w:ascii="Times New Roman" w:hAnsi="Times New Roman" w:cs="Times New Roman"/>
          <w:sz w:val="24"/>
          <w:szCs w:val="24"/>
          <w:lang w:val="hr-HR"/>
        </w:rPr>
        <w:t xml:space="preserve"> sukladno točki</w:t>
      </w:r>
      <w:r w:rsidR="00060583">
        <w:rPr>
          <w:rFonts w:ascii="Times New Roman" w:hAnsi="Times New Roman" w:cs="Times New Roman"/>
          <w:sz w:val="24"/>
          <w:szCs w:val="24"/>
          <w:lang w:val="hr-HR"/>
        </w:rPr>
        <w:t xml:space="preserve"> </w:t>
      </w:r>
      <w:r w:rsidR="00060583" w:rsidRPr="00060583">
        <w:rPr>
          <w:rFonts w:ascii="Times New Roman" w:hAnsi="Times New Roman" w:cs="Times New Roman"/>
          <w:b/>
          <w:color w:val="1AB39F" w:themeColor="accent5"/>
          <w:sz w:val="24"/>
          <w:szCs w:val="24"/>
          <w:lang w:val="hr-HR"/>
        </w:rPr>
        <w:fldChar w:fldCharType="begin"/>
      </w:r>
      <w:r w:rsidR="00060583" w:rsidRPr="00060583">
        <w:rPr>
          <w:rFonts w:ascii="Times New Roman" w:hAnsi="Times New Roman" w:cs="Times New Roman"/>
          <w:b/>
          <w:color w:val="1AB39F" w:themeColor="accent5"/>
          <w:sz w:val="24"/>
          <w:szCs w:val="24"/>
          <w:lang w:val="hr-HR"/>
        </w:rPr>
        <w:instrText xml:space="preserve"> REF _Ref531944980 \r \h </w:instrText>
      </w:r>
      <w:r w:rsidR="00060583">
        <w:rPr>
          <w:rFonts w:ascii="Times New Roman" w:hAnsi="Times New Roman" w:cs="Times New Roman"/>
          <w:b/>
          <w:color w:val="1AB39F" w:themeColor="accent5"/>
          <w:sz w:val="24"/>
          <w:szCs w:val="24"/>
          <w:lang w:val="hr-HR"/>
        </w:rPr>
        <w:instrText xml:space="preserve"> \* MERGEFORMAT </w:instrText>
      </w:r>
      <w:r w:rsidR="00060583" w:rsidRPr="00060583">
        <w:rPr>
          <w:rFonts w:ascii="Times New Roman" w:hAnsi="Times New Roman" w:cs="Times New Roman"/>
          <w:b/>
          <w:color w:val="1AB39F" w:themeColor="accent5"/>
          <w:sz w:val="24"/>
          <w:szCs w:val="24"/>
          <w:lang w:val="hr-HR"/>
        </w:rPr>
      </w:r>
      <w:r w:rsidR="00060583" w:rsidRPr="00060583">
        <w:rPr>
          <w:rFonts w:ascii="Times New Roman" w:hAnsi="Times New Roman" w:cs="Times New Roman"/>
          <w:b/>
          <w:color w:val="1AB39F" w:themeColor="accent5"/>
          <w:sz w:val="24"/>
          <w:szCs w:val="24"/>
          <w:lang w:val="hr-HR"/>
        </w:rPr>
        <w:fldChar w:fldCharType="separate"/>
      </w:r>
      <w:r w:rsidR="00060583" w:rsidRPr="00060583">
        <w:rPr>
          <w:rFonts w:ascii="Times New Roman" w:hAnsi="Times New Roman" w:cs="Times New Roman"/>
          <w:b/>
          <w:color w:val="1AB39F" w:themeColor="accent5"/>
          <w:sz w:val="24"/>
          <w:szCs w:val="24"/>
          <w:lang w:val="hr-HR"/>
        </w:rPr>
        <w:t>2.3</w:t>
      </w:r>
      <w:r w:rsidR="00060583" w:rsidRPr="00060583">
        <w:rPr>
          <w:rFonts w:ascii="Times New Roman" w:hAnsi="Times New Roman" w:cs="Times New Roman"/>
          <w:b/>
          <w:color w:val="1AB39F" w:themeColor="accent5"/>
          <w:sz w:val="24"/>
          <w:szCs w:val="24"/>
          <w:lang w:val="hr-HR"/>
        </w:rPr>
        <w:fldChar w:fldCharType="end"/>
      </w:r>
      <w:r w:rsidR="00FD2353" w:rsidRPr="004A5E26">
        <w:rPr>
          <w:rFonts w:ascii="Times New Roman" w:hAnsi="Times New Roman" w:cs="Times New Roman"/>
          <w:sz w:val="24"/>
          <w:szCs w:val="24"/>
          <w:lang w:val="hr-HR"/>
        </w:rPr>
        <w:t xml:space="preserve"> ovih Uputa; </w:t>
      </w:r>
      <w:r w:rsidR="00A42362" w:rsidRPr="00AC6785">
        <w:rPr>
          <w:rFonts w:ascii="Times New Roman" w:hAnsi="Times New Roman" w:cs="Times New Roman"/>
          <w:i/>
          <w:iCs/>
          <w:sz w:val="24"/>
          <w:szCs w:val="24"/>
          <w:lang w:val="hr-HR"/>
        </w:rPr>
        <w:t xml:space="preserve">dokazuje se </w:t>
      </w:r>
      <w:r w:rsidR="00CD76CA" w:rsidRPr="00CD76CA">
        <w:rPr>
          <w:rFonts w:ascii="Times New Roman" w:hAnsi="Times New Roman" w:cs="Times New Roman"/>
          <w:i/>
          <w:iCs/>
          <w:sz w:val="24"/>
          <w:szCs w:val="24"/>
          <w:lang w:val="hr-HR"/>
        </w:rPr>
        <w:t>I</w:t>
      </w:r>
      <w:r w:rsidR="00095ACF">
        <w:rPr>
          <w:rFonts w:ascii="Times New Roman" w:hAnsi="Times New Roman" w:cs="Times New Roman"/>
          <w:i/>
          <w:iCs/>
          <w:sz w:val="24"/>
          <w:szCs w:val="24"/>
          <w:lang w:val="hr-HR"/>
        </w:rPr>
        <w:t>zjavom prijavitelja (Obrazac 2)</w:t>
      </w:r>
    </w:p>
    <w:p w14:paraId="3147388B" w14:textId="77777777" w:rsidR="00B63D20" w:rsidRPr="004966E3" w:rsidRDefault="00B63D20" w:rsidP="00F07C30">
      <w:pPr>
        <w:pStyle w:val="bullets"/>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R</w:t>
      </w:r>
      <w:r w:rsidRPr="00B63D20">
        <w:rPr>
          <w:rFonts w:ascii="Times New Roman" w:hAnsi="Times New Roman" w:cs="Times New Roman"/>
          <w:sz w:val="24"/>
          <w:szCs w:val="24"/>
          <w:lang w:val="hr-HR"/>
        </w:rPr>
        <w:t xml:space="preserve">ezultati projekta moraju imati ekonomski i društveni učinak u </w:t>
      </w:r>
      <w:r w:rsidR="0004546E">
        <w:rPr>
          <w:rFonts w:ascii="Times New Roman" w:hAnsi="Times New Roman" w:cs="Times New Roman"/>
          <w:sz w:val="24"/>
          <w:szCs w:val="24"/>
          <w:lang w:val="hr-HR"/>
        </w:rPr>
        <w:t>RH</w:t>
      </w:r>
      <w:r>
        <w:rPr>
          <w:rFonts w:ascii="Times New Roman" w:hAnsi="Times New Roman" w:cs="Times New Roman"/>
          <w:sz w:val="24"/>
          <w:szCs w:val="24"/>
          <w:lang w:val="hr-HR"/>
        </w:rPr>
        <w:t xml:space="preserve">; </w:t>
      </w:r>
      <w:r w:rsidRPr="00B63D20">
        <w:rPr>
          <w:rFonts w:ascii="Times New Roman" w:hAnsi="Times New Roman" w:cs="Times New Roman"/>
          <w:i/>
          <w:iCs/>
          <w:sz w:val="24"/>
          <w:szCs w:val="24"/>
          <w:lang w:val="hr-HR"/>
        </w:rPr>
        <w:t>provjerava se u provedbi</w:t>
      </w:r>
    </w:p>
    <w:p w14:paraId="3147388C" w14:textId="77777777" w:rsidR="007F719A" w:rsidRPr="00EE2954" w:rsidRDefault="00146CBA" w:rsidP="00F07C30">
      <w:pPr>
        <w:pStyle w:val="bullets"/>
        <w:spacing w:line="276" w:lineRule="auto"/>
        <w:jc w:val="both"/>
        <w:rPr>
          <w:rFonts w:ascii="Times New Roman" w:hAnsi="Times New Roman" w:cs="Times New Roman"/>
          <w:i/>
          <w:iCs/>
          <w:sz w:val="24"/>
          <w:szCs w:val="24"/>
          <w:lang w:val="hr-HR"/>
        </w:rPr>
      </w:pPr>
      <w:r w:rsidRPr="00146CBA">
        <w:rPr>
          <w:rFonts w:ascii="Times New Roman" w:hAnsi="Times New Roman" w:cs="Times New Roman"/>
          <w:sz w:val="24"/>
          <w:szCs w:val="24"/>
          <w:lang w:val="hr-HR"/>
        </w:rPr>
        <w:t>Iznos traženih bespovratnih sredstava za projekt u okviru je propisanog najmanjeg i najvećeg dopuštenog iznosa bespovratnih sredstava za financiranje prihvatljivih izdataka koji se mogu dodijeliti temeljem ovog Poziva</w:t>
      </w:r>
      <w:r w:rsidR="00A203A7" w:rsidRPr="004A5E26">
        <w:rPr>
          <w:rFonts w:ascii="Times New Roman" w:hAnsi="Times New Roman" w:cs="Times New Roman"/>
          <w:sz w:val="24"/>
          <w:szCs w:val="24"/>
          <w:lang w:val="hr-HR"/>
        </w:rPr>
        <w:t xml:space="preserve">; </w:t>
      </w:r>
      <w:r w:rsidR="00A203A7" w:rsidRPr="00AC6785">
        <w:rPr>
          <w:rFonts w:ascii="Times New Roman" w:hAnsi="Times New Roman" w:cs="Times New Roman"/>
          <w:i/>
          <w:iCs/>
          <w:sz w:val="24"/>
          <w:szCs w:val="24"/>
          <w:lang w:val="hr-HR"/>
        </w:rPr>
        <w:t xml:space="preserve">dokazuje se </w:t>
      </w:r>
      <w:r w:rsidR="00460F45" w:rsidRPr="00AC6785">
        <w:rPr>
          <w:rFonts w:ascii="Times New Roman" w:hAnsi="Times New Roman" w:cs="Times New Roman"/>
          <w:i/>
          <w:iCs/>
          <w:sz w:val="24"/>
          <w:szCs w:val="24"/>
          <w:lang w:val="hr-HR"/>
        </w:rPr>
        <w:t>Prijavnim obra</w:t>
      </w:r>
      <w:r w:rsidR="00CC72F9" w:rsidRPr="00CC72F9">
        <w:rPr>
          <w:rFonts w:ascii="Times New Roman" w:hAnsi="Times New Roman" w:cs="Times New Roman"/>
          <w:i/>
          <w:iCs/>
          <w:sz w:val="24"/>
          <w:szCs w:val="24"/>
          <w:lang w:val="hr-HR"/>
        </w:rPr>
        <w:t>scem (Obrazac</w:t>
      </w:r>
      <w:r w:rsidR="00CF7B30">
        <w:rPr>
          <w:rFonts w:ascii="Times New Roman" w:hAnsi="Times New Roman" w:cs="Times New Roman"/>
          <w:i/>
          <w:iCs/>
          <w:sz w:val="24"/>
          <w:szCs w:val="24"/>
          <w:lang w:val="hr-HR"/>
        </w:rPr>
        <w:t xml:space="preserve"> </w:t>
      </w:r>
      <w:r w:rsidR="00CC72F9" w:rsidRPr="00CC72F9">
        <w:rPr>
          <w:rFonts w:ascii="Times New Roman" w:hAnsi="Times New Roman" w:cs="Times New Roman"/>
          <w:i/>
          <w:iCs/>
          <w:sz w:val="24"/>
          <w:szCs w:val="24"/>
          <w:lang w:val="hr-HR"/>
        </w:rPr>
        <w:t>1)</w:t>
      </w:r>
    </w:p>
    <w:p w14:paraId="3147388D" w14:textId="77777777" w:rsidR="007F719A" w:rsidRPr="00EE2954" w:rsidRDefault="00C769D4" w:rsidP="00F07C30">
      <w:pPr>
        <w:pStyle w:val="bullets"/>
        <w:spacing w:line="276" w:lineRule="auto"/>
        <w:jc w:val="both"/>
        <w:rPr>
          <w:rFonts w:ascii="Times New Roman" w:hAnsi="Times New Roman" w:cs="Times New Roman"/>
          <w:i/>
          <w:iCs/>
          <w:sz w:val="24"/>
          <w:szCs w:val="24"/>
          <w:lang w:val="hr-HR"/>
        </w:rPr>
      </w:pPr>
      <w:r>
        <w:rPr>
          <w:rFonts w:ascii="Times New Roman" w:hAnsi="Times New Roman" w:cs="Times New Roman"/>
          <w:sz w:val="24"/>
          <w:szCs w:val="24"/>
          <w:lang w:val="hr-HR"/>
        </w:rPr>
        <w:t>P</w:t>
      </w:r>
      <w:r w:rsidRPr="004A5E26">
        <w:rPr>
          <w:rFonts w:ascii="Times New Roman" w:hAnsi="Times New Roman" w:cs="Times New Roman"/>
          <w:sz w:val="24"/>
          <w:szCs w:val="24"/>
          <w:lang w:val="hr-HR"/>
        </w:rPr>
        <w:t xml:space="preserve">rojekt </w:t>
      </w:r>
      <w:r w:rsidR="00A203A7" w:rsidRPr="004A5E26">
        <w:rPr>
          <w:rFonts w:ascii="Times New Roman" w:hAnsi="Times New Roman" w:cs="Times New Roman"/>
          <w:sz w:val="24"/>
          <w:szCs w:val="24"/>
          <w:lang w:val="hr-HR"/>
        </w:rPr>
        <w:t xml:space="preserve">udovoljava svim zahtjevima povezanima s pravilima </w:t>
      </w:r>
      <w:r w:rsidR="0027067A">
        <w:rPr>
          <w:rFonts w:ascii="Times New Roman" w:hAnsi="Times New Roman" w:cs="Times New Roman"/>
          <w:sz w:val="24"/>
          <w:szCs w:val="24"/>
          <w:lang w:val="hr-HR"/>
        </w:rPr>
        <w:t xml:space="preserve">dodjele državnih </w:t>
      </w:r>
      <w:r w:rsidR="00A203A7" w:rsidRPr="004A5E26">
        <w:rPr>
          <w:rFonts w:ascii="Times New Roman" w:hAnsi="Times New Roman" w:cs="Times New Roman"/>
          <w:sz w:val="24"/>
          <w:szCs w:val="24"/>
          <w:lang w:val="hr-HR"/>
        </w:rPr>
        <w:t xml:space="preserve">potpora utvrđenima u Programu (točka </w:t>
      </w:r>
      <w:r w:rsidR="00D543FF" w:rsidRPr="003F7A11">
        <w:rPr>
          <w:rFonts w:ascii="Times New Roman" w:hAnsi="Times New Roman" w:cs="Times New Roman"/>
          <w:b/>
          <w:color w:val="1AB39F" w:themeColor="accent5"/>
          <w:sz w:val="24"/>
          <w:szCs w:val="24"/>
          <w:lang w:val="hr-HR"/>
        </w:rPr>
        <w:fldChar w:fldCharType="begin"/>
      </w:r>
      <w:r w:rsidR="00F82ADD" w:rsidRPr="003F7A11">
        <w:rPr>
          <w:rFonts w:ascii="Times New Roman" w:hAnsi="Times New Roman" w:cs="Times New Roman"/>
          <w:b/>
          <w:color w:val="1AB39F" w:themeColor="accent5"/>
          <w:sz w:val="24"/>
          <w:szCs w:val="24"/>
          <w:lang w:val="hr-HR"/>
        </w:rPr>
        <w:instrText xml:space="preserve"> REF _Ref517339310 \r \h </w:instrText>
      </w:r>
      <w:r w:rsidR="003F7A11">
        <w:rPr>
          <w:rFonts w:ascii="Times New Roman" w:hAnsi="Times New Roman" w:cs="Times New Roman"/>
          <w:b/>
          <w:color w:val="1AB39F" w:themeColor="accent5"/>
          <w:sz w:val="24"/>
          <w:szCs w:val="24"/>
          <w:lang w:val="hr-HR"/>
        </w:rPr>
        <w:instrText xml:space="preserve"> \* MERGEFORMAT </w:instrText>
      </w:r>
      <w:r w:rsidR="00D543FF" w:rsidRPr="003F7A11">
        <w:rPr>
          <w:rFonts w:ascii="Times New Roman" w:hAnsi="Times New Roman" w:cs="Times New Roman"/>
          <w:b/>
          <w:color w:val="1AB39F" w:themeColor="accent5"/>
          <w:sz w:val="24"/>
          <w:szCs w:val="24"/>
          <w:lang w:val="hr-HR"/>
        </w:rPr>
      </w:r>
      <w:r w:rsidR="00D543FF" w:rsidRPr="003F7A11">
        <w:rPr>
          <w:rFonts w:ascii="Times New Roman" w:hAnsi="Times New Roman" w:cs="Times New Roman"/>
          <w:b/>
          <w:color w:val="1AB39F" w:themeColor="accent5"/>
          <w:sz w:val="24"/>
          <w:szCs w:val="24"/>
          <w:lang w:val="hr-HR"/>
        </w:rPr>
        <w:fldChar w:fldCharType="separate"/>
      </w:r>
      <w:r w:rsidR="00262D9E">
        <w:rPr>
          <w:rFonts w:ascii="Times New Roman" w:hAnsi="Times New Roman" w:cs="Times New Roman"/>
          <w:b/>
          <w:color w:val="1AB39F" w:themeColor="accent5"/>
          <w:sz w:val="24"/>
          <w:szCs w:val="24"/>
          <w:lang w:val="hr-HR"/>
        </w:rPr>
        <w:t>1.5</w:t>
      </w:r>
      <w:r w:rsidR="00D543FF" w:rsidRPr="003F7A11">
        <w:rPr>
          <w:rFonts w:ascii="Times New Roman" w:hAnsi="Times New Roman" w:cs="Times New Roman"/>
          <w:b/>
          <w:color w:val="1AB39F" w:themeColor="accent5"/>
          <w:sz w:val="24"/>
          <w:szCs w:val="24"/>
          <w:lang w:val="hr-HR"/>
        </w:rPr>
        <w:fldChar w:fldCharType="end"/>
      </w:r>
      <w:r w:rsidR="000F4BA7">
        <w:rPr>
          <w:rFonts w:ascii="Times New Roman" w:hAnsi="Times New Roman" w:cs="Times New Roman"/>
          <w:sz w:val="24"/>
          <w:szCs w:val="24"/>
          <w:lang w:val="hr-HR"/>
        </w:rPr>
        <w:t xml:space="preserve"> </w:t>
      </w:r>
      <w:r w:rsidR="00A203A7" w:rsidRPr="004A5E26">
        <w:rPr>
          <w:rFonts w:ascii="Times New Roman" w:hAnsi="Times New Roman" w:cs="Times New Roman"/>
          <w:sz w:val="24"/>
          <w:szCs w:val="24"/>
          <w:lang w:val="hr-HR"/>
        </w:rPr>
        <w:t xml:space="preserve">Uputa); </w:t>
      </w:r>
      <w:r w:rsidR="00A203A7" w:rsidRPr="00AC6785">
        <w:rPr>
          <w:rFonts w:ascii="Times New Roman" w:hAnsi="Times New Roman" w:cs="Times New Roman"/>
          <w:i/>
          <w:iCs/>
          <w:sz w:val="24"/>
          <w:szCs w:val="24"/>
          <w:lang w:val="hr-HR"/>
        </w:rPr>
        <w:t xml:space="preserve">dokazuje se </w:t>
      </w:r>
      <w:r w:rsidR="00CD76CA" w:rsidRPr="00CD76CA">
        <w:rPr>
          <w:rFonts w:ascii="Times New Roman" w:hAnsi="Times New Roman" w:cs="Times New Roman"/>
          <w:i/>
          <w:iCs/>
          <w:sz w:val="24"/>
          <w:szCs w:val="24"/>
          <w:lang w:val="hr-HR"/>
        </w:rPr>
        <w:t>I</w:t>
      </w:r>
      <w:r w:rsidR="00095ACF">
        <w:rPr>
          <w:rFonts w:ascii="Times New Roman" w:hAnsi="Times New Roman" w:cs="Times New Roman"/>
          <w:i/>
          <w:iCs/>
          <w:sz w:val="24"/>
          <w:szCs w:val="24"/>
          <w:lang w:val="hr-HR"/>
        </w:rPr>
        <w:t>zjavom prijavitelja (Obrazac 2)</w:t>
      </w:r>
    </w:p>
    <w:p w14:paraId="3147388E" w14:textId="49A7513D" w:rsidR="007F719A" w:rsidRPr="00EE2954" w:rsidRDefault="00B63D20" w:rsidP="00F07C30">
      <w:pPr>
        <w:pStyle w:val="bullets"/>
        <w:spacing w:line="276" w:lineRule="auto"/>
        <w:jc w:val="both"/>
        <w:rPr>
          <w:rFonts w:ascii="Times New Roman" w:hAnsi="Times New Roman" w:cs="Times New Roman"/>
          <w:i/>
          <w:iCs/>
          <w:sz w:val="24"/>
          <w:szCs w:val="24"/>
          <w:lang w:val="hr-HR"/>
        </w:rPr>
      </w:pPr>
      <w:r w:rsidRPr="00B63D20">
        <w:rPr>
          <w:rFonts w:ascii="Times New Roman" w:hAnsi="Times New Roman" w:cs="Times New Roman"/>
          <w:sz w:val="24"/>
          <w:szCs w:val="24"/>
          <w:lang w:val="hr-HR"/>
        </w:rPr>
        <w:t>Provedba projekta ne smije započeti prije predaje projektnog prijedloga u okviru ovog Poziva niti završiti prije potpisa Ugovora</w:t>
      </w:r>
      <w:r w:rsidR="003F7A11">
        <w:rPr>
          <w:rFonts w:ascii="Times New Roman" w:hAnsi="Times New Roman" w:cs="Times New Roman"/>
          <w:sz w:val="24"/>
          <w:szCs w:val="24"/>
          <w:lang w:val="hr-HR"/>
        </w:rPr>
        <w:t xml:space="preserve"> </w:t>
      </w:r>
      <w:r w:rsidR="003F7A11" w:rsidRPr="003F7A11">
        <w:rPr>
          <w:rFonts w:ascii="Times New Roman" w:hAnsi="Times New Roman" w:cs="Times New Roman"/>
          <w:sz w:val="24"/>
          <w:szCs w:val="24"/>
          <w:lang w:val="hr-HR"/>
        </w:rPr>
        <w:t xml:space="preserve">(izuzev troškova pripreme projektne dokumentacije sukladno točki </w:t>
      </w:r>
      <w:r w:rsidR="003F7A11" w:rsidRPr="003F7A11">
        <w:rPr>
          <w:rFonts w:ascii="Times New Roman" w:hAnsi="Times New Roman" w:cs="Times New Roman"/>
          <w:b/>
          <w:color w:val="1AB39F" w:themeColor="accent5"/>
          <w:sz w:val="24"/>
          <w:szCs w:val="24"/>
          <w:lang w:val="hr-HR"/>
        </w:rPr>
        <w:fldChar w:fldCharType="begin"/>
      </w:r>
      <w:r w:rsidR="003F7A11" w:rsidRPr="003F7A11">
        <w:rPr>
          <w:rFonts w:ascii="Times New Roman" w:hAnsi="Times New Roman" w:cs="Times New Roman"/>
          <w:b/>
          <w:color w:val="1AB39F" w:themeColor="accent5"/>
          <w:sz w:val="24"/>
          <w:szCs w:val="24"/>
          <w:lang w:val="hr-HR"/>
        </w:rPr>
        <w:instrText xml:space="preserve"> REF _Ref528747657 \r \h  \* MERGEFORMAT </w:instrText>
      </w:r>
      <w:r w:rsidR="003F7A11" w:rsidRPr="003F7A11">
        <w:rPr>
          <w:rFonts w:ascii="Times New Roman" w:hAnsi="Times New Roman" w:cs="Times New Roman"/>
          <w:b/>
          <w:color w:val="1AB39F" w:themeColor="accent5"/>
          <w:sz w:val="24"/>
          <w:szCs w:val="24"/>
          <w:lang w:val="hr-HR"/>
        </w:rPr>
      </w:r>
      <w:r w:rsidR="003F7A11" w:rsidRPr="003F7A11">
        <w:rPr>
          <w:rFonts w:ascii="Times New Roman" w:hAnsi="Times New Roman" w:cs="Times New Roman"/>
          <w:b/>
          <w:color w:val="1AB39F" w:themeColor="accent5"/>
          <w:sz w:val="24"/>
          <w:szCs w:val="24"/>
          <w:lang w:val="hr-HR"/>
        </w:rPr>
        <w:fldChar w:fldCharType="separate"/>
      </w:r>
      <w:r w:rsidR="00262D9E">
        <w:rPr>
          <w:rFonts w:ascii="Times New Roman" w:hAnsi="Times New Roman" w:cs="Times New Roman"/>
          <w:b/>
          <w:color w:val="1AB39F" w:themeColor="accent5"/>
          <w:sz w:val="24"/>
          <w:szCs w:val="24"/>
          <w:lang w:val="hr-HR"/>
        </w:rPr>
        <w:t>2.8.1</w:t>
      </w:r>
      <w:r w:rsidR="003F7A11" w:rsidRPr="003F7A11">
        <w:rPr>
          <w:rFonts w:ascii="Times New Roman" w:hAnsi="Times New Roman" w:cs="Times New Roman"/>
          <w:b/>
          <w:color w:val="1AB39F" w:themeColor="accent5"/>
          <w:sz w:val="24"/>
          <w:szCs w:val="24"/>
          <w:lang w:val="hr-HR"/>
        </w:rPr>
        <w:fldChar w:fldCharType="end"/>
      </w:r>
      <w:r w:rsidR="003F7A11" w:rsidRPr="003F7A11">
        <w:rPr>
          <w:rFonts w:ascii="Times New Roman" w:hAnsi="Times New Roman" w:cs="Times New Roman"/>
          <w:b/>
          <w:color w:val="1AB39F" w:themeColor="accent5"/>
          <w:sz w:val="24"/>
          <w:szCs w:val="24"/>
          <w:lang w:val="hr-HR"/>
        </w:rPr>
        <w:t xml:space="preserve"> </w:t>
      </w:r>
      <w:r w:rsidR="00262D9E">
        <w:rPr>
          <w:rFonts w:ascii="Times New Roman" w:hAnsi="Times New Roman" w:cs="Times New Roman"/>
          <w:sz w:val="24"/>
          <w:szCs w:val="24"/>
          <w:lang w:val="hr-HR"/>
        </w:rPr>
        <w:t xml:space="preserve">i </w:t>
      </w:r>
      <w:r w:rsidR="00262D9E" w:rsidRPr="00262D9E">
        <w:rPr>
          <w:rFonts w:ascii="Times New Roman" w:hAnsi="Times New Roman" w:cs="Times New Roman"/>
          <w:b/>
          <w:color w:val="1AB39F" w:themeColor="accent5"/>
          <w:sz w:val="24"/>
          <w:szCs w:val="24"/>
          <w:lang w:val="hr-HR"/>
        </w:rPr>
        <w:fldChar w:fldCharType="begin"/>
      </w:r>
      <w:r w:rsidR="00262D9E" w:rsidRPr="00262D9E">
        <w:rPr>
          <w:rFonts w:ascii="Times New Roman" w:hAnsi="Times New Roman" w:cs="Times New Roman"/>
          <w:b/>
          <w:color w:val="1AB39F" w:themeColor="accent5"/>
          <w:sz w:val="24"/>
          <w:szCs w:val="24"/>
          <w:lang w:val="hr-HR"/>
        </w:rPr>
        <w:instrText xml:space="preserve"> REF _Ref531261639 \r \h </w:instrText>
      </w:r>
      <w:r w:rsidR="00262D9E">
        <w:rPr>
          <w:rFonts w:ascii="Times New Roman" w:hAnsi="Times New Roman" w:cs="Times New Roman"/>
          <w:b/>
          <w:color w:val="1AB39F" w:themeColor="accent5"/>
          <w:sz w:val="24"/>
          <w:szCs w:val="24"/>
          <w:lang w:val="hr-HR"/>
        </w:rPr>
        <w:instrText xml:space="preserve"> \* MERGEFORMAT </w:instrText>
      </w:r>
      <w:r w:rsidR="00262D9E" w:rsidRPr="00262D9E">
        <w:rPr>
          <w:rFonts w:ascii="Times New Roman" w:hAnsi="Times New Roman" w:cs="Times New Roman"/>
          <w:b/>
          <w:color w:val="1AB39F" w:themeColor="accent5"/>
          <w:sz w:val="24"/>
          <w:szCs w:val="24"/>
          <w:lang w:val="hr-HR"/>
        </w:rPr>
      </w:r>
      <w:r w:rsidR="00262D9E" w:rsidRPr="00262D9E">
        <w:rPr>
          <w:rFonts w:ascii="Times New Roman" w:hAnsi="Times New Roman" w:cs="Times New Roman"/>
          <w:b/>
          <w:color w:val="1AB39F" w:themeColor="accent5"/>
          <w:sz w:val="24"/>
          <w:szCs w:val="24"/>
          <w:lang w:val="hr-HR"/>
        </w:rPr>
        <w:fldChar w:fldCharType="separate"/>
      </w:r>
      <w:r w:rsidR="00262D9E" w:rsidRPr="00262D9E">
        <w:rPr>
          <w:rFonts w:ascii="Times New Roman" w:hAnsi="Times New Roman" w:cs="Times New Roman"/>
          <w:b/>
          <w:color w:val="1AB39F" w:themeColor="accent5"/>
          <w:sz w:val="24"/>
          <w:szCs w:val="24"/>
          <w:lang w:val="hr-HR"/>
        </w:rPr>
        <w:t>2.8.2</w:t>
      </w:r>
      <w:r w:rsidR="00262D9E" w:rsidRPr="00262D9E">
        <w:rPr>
          <w:rFonts w:ascii="Times New Roman" w:hAnsi="Times New Roman" w:cs="Times New Roman"/>
          <w:b/>
          <w:color w:val="1AB39F" w:themeColor="accent5"/>
          <w:sz w:val="24"/>
          <w:szCs w:val="24"/>
          <w:lang w:val="hr-HR"/>
        </w:rPr>
        <w:fldChar w:fldCharType="end"/>
      </w:r>
      <w:r w:rsidR="00262D9E" w:rsidRPr="00262D9E">
        <w:rPr>
          <w:rFonts w:ascii="Times New Roman" w:hAnsi="Times New Roman" w:cs="Times New Roman"/>
          <w:b/>
          <w:color w:val="1AB39F" w:themeColor="accent5"/>
          <w:sz w:val="24"/>
          <w:szCs w:val="24"/>
          <w:lang w:val="hr-HR"/>
        </w:rPr>
        <w:t xml:space="preserve"> </w:t>
      </w:r>
      <w:r w:rsidR="003F7A11" w:rsidRPr="003F7A11">
        <w:rPr>
          <w:rFonts w:ascii="Times New Roman" w:hAnsi="Times New Roman" w:cs="Times New Roman"/>
          <w:sz w:val="24"/>
          <w:szCs w:val="24"/>
          <w:lang w:val="hr-HR"/>
        </w:rPr>
        <w:t>Uputa)</w:t>
      </w:r>
      <w:r w:rsidR="00A203A7" w:rsidRPr="00AC6785">
        <w:rPr>
          <w:rFonts w:ascii="Times New Roman" w:hAnsi="Times New Roman" w:cs="Times New Roman"/>
          <w:i/>
          <w:iCs/>
          <w:sz w:val="24"/>
          <w:szCs w:val="24"/>
          <w:lang w:val="hr-HR"/>
        </w:rPr>
        <w:t>; provjerava se u provedbi</w:t>
      </w:r>
    </w:p>
    <w:p w14:paraId="3147388F" w14:textId="77777777" w:rsidR="007F719A" w:rsidRPr="00EE2954" w:rsidRDefault="00A203A7" w:rsidP="00F07C30">
      <w:pPr>
        <w:pStyle w:val="bullets"/>
        <w:spacing w:line="276" w:lineRule="auto"/>
        <w:jc w:val="both"/>
        <w:rPr>
          <w:rFonts w:ascii="Times New Roman" w:hAnsi="Times New Roman" w:cs="Times New Roman"/>
          <w:i/>
          <w:iCs/>
          <w:sz w:val="24"/>
          <w:szCs w:val="24"/>
          <w:lang w:val="hr-HR"/>
        </w:rPr>
      </w:pPr>
      <w:r w:rsidRPr="008524E2">
        <w:rPr>
          <w:rFonts w:ascii="Times New Roman" w:hAnsi="Times New Roman" w:cs="Times New Roman"/>
          <w:sz w:val="24"/>
          <w:szCs w:val="24"/>
          <w:lang w:val="hr-HR"/>
        </w:rPr>
        <w:t xml:space="preserve">Trajanje projekta ne može biti duže </w:t>
      </w:r>
      <w:r w:rsidR="00B63D20" w:rsidRPr="00B63D20">
        <w:rPr>
          <w:rFonts w:ascii="Times New Roman" w:hAnsi="Times New Roman" w:cs="Times New Roman"/>
          <w:sz w:val="24"/>
          <w:szCs w:val="24"/>
          <w:lang w:val="hr-HR"/>
        </w:rPr>
        <w:t xml:space="preserve">od </w:t>
      </w:r>
      <w:r w:rsidR="0027067A">
        <w:rPr>
          <w:rFonts w:ascii="Times New Roman" w:hAnsi="Times New Roman" w:cs="Times New Roman"/>
          <w:sz w:val="24"/>
          <w:szCs w:val="24"/>
          <w:lang w:val="hr-HR"/>
        </w:rPr>
        <w:t>24</w:t>
      </w:r>
      <w:r w:rsidR="007661FD">
        <w:rPr>
          <w:rFonts w:ascii="Times New Roman" w:hAnsi="Times New Roman" w:cs="Times New Roman"/>
          <w:sz w:val="24"/>
          <w:szCs w:val="24"/>
          <w:lang w:val="hr-HR"/>
        </w:rPr>
        <w:t xml:space="preserve"> (</w:t>
      </w:r>
      <w:proofErr w:type="spellStart"/>
      <w:r w:rsidR="0027067A">
        <w:rPr>
          <w:rFonts w:ascii="Times New Roman" w:hAnsi="Times New Roman" w:cs="Times New Roman"/>
          <w:sz w:val="24"/>
          <w:szCs w:val="24"/>
          <w:lang w:val="hr-HR"/>
        </w:rPr>
        <w:t>dvadesetčetiri</w:t>
      </w:r>
      <w:proofErr w:type="spellEnd"/>
      <w:r w:rsidR="007661FD">
        <w:rPr>
          <w:rFonts w:ascii="Times New Roman" w:hAnsi="Times New Roman" w:cs="Times New Roman"/>
          <w:sz w:val="24"/>
          <w:szCs w:val="24"/>
          <w:lang w:val="hr-HR"/>
        </w:rPr>
        <w:t>)</w:t>
      </w:r>
      <w:r w:rsidR="00B63D20" w:rsidRPr="008223C0">
        <w:rPr>
          <w:rFonts w:ascii="Times New Roman" w:hAnsi="Times New Roman" w:cs="Times New Roman"/>
          <w:sz w:val="24"/>
          <w:szCs w:val="24"/>
          <w:lang w:val="hr-HR"/>
        </w:rPr>
        <w:t xml:space="preserve"> mjesec</w:t>
      </w:r>
      <w:r w:rsidR="0027067A">
        <w:rPr>
          <w:rFonts w:ascii="Times New Roman" w:hAnsi="Times New Roman" w:cs="Times New Roman"/>
          <w:sz w:val="24"/>
          <w:szCs w:val="24"/>
          <w:lang w:val="hr-HR"/>
        </w:rPr>
        <w:t>a</w:t>
      </w:r>
      <w:r w:rsidR="00B63D20" w:rsidRPr="008223C0">
        <w:rPr>
          <w:rFonts w:ascii="Times New Roman" w:hAnsi="Times New Roman" w:cs="Times New Roman"/>
          <w:sz w:val="24"/>
          <w:szCs w:val="24"/>
          <w:lang w:val="hr-HR"/>
        </w:rPr>
        <w:t xml:space="preserve"> </w:t>
      </w:r>
      <w:r w:rsidR="00B63D20" w:rsidRPr="00B63D20">
        <w:rPr>
          <w:rFonts w:ascii="Times New Roman" w:hAnsi="Times New Roman" w:cs="Times New Roman"/>
          <w:sz w:val="24"/>
          <w:szCs w:val="24"/>
          <w:lang w:val="hr-HR"/>
        </w:rPr>
        <w:t>od dana sklapanja ugovora</w:t>
      </w:r>
      <w:r w:rsidRPr="00AC6785">
        <w:rPr>
          <w:rFonts w:ascii="Times New Roman" w:hAnsi="Times New Roman" w:cs="Times New Roman"/>
          <w:i/>
          <w:iCs/>
          <w:sz w:val="24"/>
          <w:szCs w:val="24"/>
          <w:lang w:val="hr-HR"/>
        </w:rPr>
        <w:t xml:space="preserve">; dokazuje se </w:t>
      </w:r>
      <w:r w:rsidR="00CD5D73" w:rsidRPr="00AC6785">
        <w:rPr>
          <w:rFonts w:ascii="Times New Roman" w:hAnsi="Times New Roman" w:cs="Times New Roman"/>
          <w:i/>
          <w:iCs/>
          <w:sz w:val="24"/>
          <w:szCs w:val="24"/>
          <w:lang w:val="hr-HR"/>
        </w:rPr>
        <w:t>Prijavnim obrascem (Obrazac 1)</w:t>
      </w:r>
      <w:r w:rsidR="00CD5D73" w:rsidRPr="008524E2">
        <w:rPr>
          <w:rFonts w:ascii="Times New Roman" w:hAnsi="Times New Roman" w:cs="Times New Roman"/>
          <w:sz w:val="24"/>
          <w:szCs w:val="24"/>
          <w:lang w:val="hr-HR"/>
        </w:rPr>
        <w:t xml:space="preserve"> i </w:t>
      </w:r>
      <w:r w:rsidR="00CD76CA" w:rsidRPr="00CD76CA">
        <w:rPr>
          <w:rFonts w:ascii="Times New Roman" w:hAnsi="Times New Roman" w:cs="Times New Roman"/>
          <w:i/>
          <w:iCs/>
          <w:sz w:val="24"/>
          <w:szCs w:val="24"/>
          <w:lang w:val="hr-HR"/>
        </w:rPr>
        <w:t>I</w:t>
      </w:r>
      <w:r w:rsidR="00095ACF">
        <w:rPr>
          <w:rFonts w:ascii="Times New Roman" w:hAnsi="Times New Roman" w:cs="Times New Roman"/>
          <w:i/>
          <w:iCs/>
          <w:sz w:val="24"/>
          <w:szCs w:val="24"/>
          <w:lang w:val="hr-HR"/>
        </w:rPr>
        <w:t>zjavom prijavitelja (Obrazac 2)</w:t>
      </w:r>
    </w:p>
    <w:p w14:paraId="31473890" w14:textId="77777777" w:rsidR="00095ACF" w:rsidRDefault="00A203A7" w:rsidP="00F07C30">
      <w:pPr>
        <w:pStyle w:val="bullets"/>
        <w:spacing w:line="276" w:lineRule="auto"/>
        <w:jc w:val="both"/>
        <w:rPr>
          <w:rFonts w:ascii="Times New Roman" w:hAnsi="Times New Roman" w:cs="Times New Roman"/>
          <w:i/>
          <w:iCs/>
          <w:sz w:val="24"/>
          <w:szCs w:val="24"/>
          <w:lang w:val="hr-HR"/>
        </w:rPr>
      </w:pPr>
      <w:r w:rsidRPr="00095ACF">
        <w:rPr>
          <w:rFonts w:ascii="Times New Roman" w:hAnsi="Times New Roman" w:cs="Times New Roman"/>
          <w:sz w:val="24"/>
          <w:szCs w:val="24"/>
          <w:lang w:val="hr-HR"/>
        </w:rPr>
        <w:t xml:space="preserve">Projekt je spreman za početak provedbe aktivnosti projekta i njihov završetak u skladu s planom aktivnosti navedenim u projektnom prijedlogu i zadanim vremenskim </w:t>
      </w:r>
      <w:r w:rsidRPr="00095ACF">
        <w:rPr>
          <w:rFonts w:ascii="Times New Roman" w:hAnsi="Times New Roman" w:cs="Times New Roman"/>
          <w:sz w:val="24"/>
          <w:szCs w:val="24"/>
          <w:lang w:val="hr-HR"/>
        </w:rPr>
        <w:lastRenderedPageBreak/>
        <w:t>okvirima za provedbu projekta definiranim u ovoj točki Uputa</w:t>
      </w:r>
      <w:r w:rsidRPr="00095ACF">
        <w:rPr>
          <w:rFonts w:ascii="Times New Roman" w:hAnsi="Times New Roman" w:cs="Times New Roman"/>
          <w:i/>
          <w:iCs/>
          <w:sz w:val="24"/>
          <w:szCs w:val="24"/>
          <w:lang w:val="hr-HR"/>
        </w:rPr>
        <w:t xml:space="preserve">; dokazuje se </w:t>
      </w:r>
      <w:r w:rsidR="00CD76CA" w:rsidRPr="00095ACF">
        <w:rPr>
          <w:rFonts w:ascii="Times New Roman" w:hAnsi="Times New Roman" w:cs="Times New Roman"/>
          <w:i/>
          <w:iCs/>
          <w:sz w:val="24"/>
          <w:szCs w:val="24"/>
          <w:lang w:val="hr-HR"/>
        </w:rPr>
        <w:t xml:space="preserve">Izjavom prijavitelja (Obrazac 2) </w:t>
      </w:r>
    </w:p>
    <w:p w14:paraId="31473891" w14:textId="77777777" w:rsidR="007F719A" w:rsidRPr="00095ACF" w:rsidRDefault="00185021" w:rsidP="00F07C30">
      <w:pPr>
        <w:pStyle w:val="bullets"/>
        <w:spacing w:line="276" w:lineRule="auto"/>
        <w:jc w:val="both"/>
        <w:rPr>
          <w:rFonts w:ascii="Times New Roman" w:hAnsi="Times New Roman" w:cs="Times New Roman"/>
          <w:i/>
          <w:iCs/>
          <w:sz w:val="24"/>
          <w:szCs w:val="24"/>
          <w:lang w:val="hr-HR"/>
        </w:rPr>
      </w:pPr>
      <w:r w:rsidRPr="00095ACF">
        <w:rPr>
          <w:rFonts w:ascii="Times New Roman" w:hAnsi="Times New Roman" w:cs="Times New Roman"/>
          <w:sz w:val="24"/>
          <w:szCs w:val="24"/>
          <w:lang w:val="hr-HR"/>
        </w:rPr>
        <w:t>Projekt ne uključuje aktivnosti koje su bile dio operacije koja je, ili je trebala biti, podložna postupku povrata sredstava (u skladu s člankom 125. stavkom 3(f) Uredbe (EU) br. 1303/2013) nakon promjene proizvodne aktivnosti izvan programskog područja</w:t>
      </w:r>
      <w:r w:rsidR="00DC49B6" w:rsidRPr="00095ACF">
        <w:rPr>
          <w:rFonts w:ascii="Times New Roman" w:hAnsi="Times New Roman" w:cs="Times New Roman"/>
          <w:sz w:val="24"/>
          <w:szCs w:val="24"/>
          <w:lang w:val="hr-HR"/>
        </w:rPr>
        <w:t>;</w:t>
      </w:r>
      <w:r w:rsidRPr="00095ACF">
        <w:rPr>
          <w:rFonts w:ascii="Times New Roman" w:hAnsi="Times New Roman" w:cs="Times New Roman"/>
          <w:sz w:val="24"/>
          <w:szCs w:val="24"/>
          <w:lang w:val="hr-HR"/>
        </w:rPr>
        <w:t xml:space="preserve"> </w:t>
      </w:r>
      <w:r w:rsidR="000369F5" w:rsidRPr="00095ACF">
        <w:rPr>
          <w:rFonts w:ascii="Times New Roman" w:hAnsi="Times New Roman" w:cs="Times New Roman"/>
          <w:i/>
          <w:iCs/>
          <w:sz w:val="24"/>
          <w:szCs w:val="24"/>
          <w:lang w:val="hr-HR"/>
        </w:rPr>
        <w:t xml:space="preserve">dokazuje se </w:t>
      </w:r>
      <w:r w:rsidR="00CD76CA" w:rsidRPr="00095ACF">
        <w:rPr>
          <w:rFonts w:ascii="Times New Roman" w:hAnsi="Times New Roman" w:cs="Times New Roman"/>
          <w:i/>
          <w:iCs/>
          <w:sz w:val="24"/>
          <w:szCs w:val="24"/>
          <w:lang w:val="hr-HR"/>
        </w:rPr>
        <w:t>Izjavom prijavitelja (Obrazac 2</w:t>
      </w:r>
      <w:r w:rsidR="00095ACF">
        <w:rPr>
          <w:rFonts w:ascii="Times New Roman" w:hAnsi="Times New Roman" w:cs="Times New Roman"/>
          <w:i/>
          <w:iCs/>
          <w:sz w:val="24"/>
          <w:szCs w:val="24"/>
          <w:lang w:val="hr-HR"/>
        </w:rPr>
        <w:t>)</w:t>
      </w:r>
      <w:r w:rsidR="00CC72F9" w:rsidRPr="00095ACF">
        <w:rPr>
          <w:rFonts w:ascii="Times New Roman" w:hAnsi="Times New Roman" w:cs="Times New Roman"/>
          <w:i/>
          <w:iCs/>
          <w:sz w:val="24"/>
          <w:szCs w:val="24"/>
          <w:lang w:val="hr-HR"/>
        </w:rPr>
        <w:t xml:space="preserve"> </w:t>
      </w:r>
    </w:p>
    <w:p w14:paraId="31473892" w14:textId="77777777" w:rsidR="0082589E" w:rsidRPr="00EE2954" w:rsidRDefault="00185021" w:rsidP="00F07C30">
      <w:pPr>
        <w:pStyle w:val="bullets"/>
        <w:numPr>
          <w:ilvl w:val="0"/>
          <w:numId w:val="2"/>
        </w:numPr>
        <w:spacing w:line="276" w:lineRule="auto"/>
        <w:ind w:left="295" w:hanging="284"/>
        <w:jc w:val="both"/>
        <w:rPr>
          <w:rFonts w:ascii="Times New Roman" w:hAnsi="Times New Roman" w:cs="Times New Roman"/>
          <w:i/>
          <w:iCs/>
          <w:sz w:val="24"/>
          <w:szCs w:val="24"/>
          <w:lang w:val="hr-HR"/>
        </w:rPr>
      </w:pPr>
      <w:r w:rsidRPr="004A5E26">
        <w:rPr>
          <w:rFonts w:ascii="Times New Roman" w:hAnsi="Times New Roman" w:cs="Times New Roman"/>
          <w:sz w:val="24"/>
          <w:szCs w:val="24"/>
          <w:lang w:val="hr-HR"/>
        </w:rPr>
        <w:t>Projekt je u skladu s odredbama svih relevantnih nacionalnih zakonodavnih akata, te u skladu sa specifičnim pravilima i zahtjevima primjenjivima na ovaj Poziv</w:t>
      </w:r>
      <w:r w:rsidR="007E651A" w:rsidRPr="004A5E26">
        <w:rPr>
          <w:rFonts w:ascii="Times New Roman" w:hAnsi="Times New Roman" w:cs="Times New Roman"/>
          <w:sz w:val="24"/>
          <w:szCs w:val="24"/>
          <w:lang w:val="hr-HR"/>
        </w:rPr>
        <w:t xml:space="preserve">; </w:t>
      </w:r>
      <w:r w:rsidR="000369F5" w:rsidRPr="00AC6785">
        <w:rPr>
          <w:rFonts w:ascii="Times New Roman" w:hAnsi="Times New Roman" w:cs="Times New Roman"/>
          <w:i/>
          <w:iCs/>
          <w:sz w:val="24"/>
          <w:szCs w:val="24"/>
          <w:lang w:val="hr-HR"/>
        </w:rPr>
        <w:t xml:space="preserve">dokazuje se </w:t>
      </w:r>
      <w:r w:rsidR="00CD76CA" w:rsidRPr="00CD76CA">
        <w:rPr>
          <w:rFonts w:ascii="Times New Roman" w:hAnsi="Times New Roman" w:cs="Times New Roman"/>
          <w:i/>
          <w:iCs/>
          <w:sz w:val="24"/>
          <w:szCs w:val="24"/>
          <w:lang w:val="hr-HR"/>
        </w:rPr>
        <w:t>Izjavom prijavitelja (Obrazac 2)</w:t>
      </w:r>
      <w:r w:rsidR="00CC72F9" w:rsidRPr="00CC72F9">
        <w:rPr>
          <w:rFonts w:ascii="Times New Roman" w:hAnsi="Times New Roman" w:cs="Times New Roman"/>
          <w:i/>
          <w:iCs/>
          <w:sz w:val="24"/>
          <w:szCs w:val="24"/>
          <w:lang w:val="hr-HR"/>
        </w:rPr>
        <w:t xml:space="preserve"> </w:t>
      </w:r>
    </w:p>
    <w:p w14:paraId="31473893" w14:textId="77777777" w:rsidR="007F719A" w:rsidRPr="00EE2954" w:rsidRDefault="00185021" w:rsidP="00F07C30">
      <w:pPr>
        <w:pStyle w:val="bullets"/>
        <w:spacing w:line="276" w:lineRule="auto"/>
        <w:jc w:val="both"/>
        <w:rPr>
          <w:rFonts w:ascii="Times New Roman" w:hAnsi="Times New Roman" w:cs="Times New Roman"/>
          <w:i/>
          <w:iCs/>
          <w:sz w:val="24"/>
          <w:szCs w:val="24"/>
          <w:lang w:val="hr-HR"/>
        </w:rPr>
      </w:pPr>
      <w:r w:rsidRPr="004A5E26">
        <w:rPr>
          <w:rFonts w:ascii="Times New Roman" w:hAnsi="Times New Roman" w:cs="Times New Roman"/>
          <w:sz w:val="24"/>
          <w:szCs w:val="24"/>
          <w:lang w:val="hr-HR"/>
        </w:rPr>
        <w:t>Projekt u trenutku podnošenja projektnog prijedloga nije fizički niti financijski završen</w:t>
      </w:r>
      <w:r w:rsidR="00DC49B6" w:rsidRPr="004A5E26">
        <w:rPr>
          <w:rFonts w:ascii="Times New Roman" w:hAnsi="Times New Roman" w:cs="Times New Roman"/>
          <w:sz w:val="24"/>
          <w:szCs w:val="24"/>
          <w:lang w:val="hr-HR"/>
        </w:rPr>
        <w:t>;</w:t>
      </w:r>
      <w:r w:rsidRPr="004A5E26">
        <w:rPr>
          <w:rFonts w:ascii="Times New Roman" w:hAnsi="Times New Roman" w:cs="Times New Roman"/>
          <w:sz w:val="24"/>
          <w:szCs w:val="24"/>
          <w:lang w:val="hr-HR"/>
        </w:rPr>
        <w:t xml:space="preserve"> </w:t>
      </w:r>
      <w:r w:rsidR="000C0C39" w:rsidRPr="00AC6785">
        <w:rPr>
          <w:rFonts w:ascii="Times New Roman" w:hAnsi="Times New Roman" w:cs="Times New Roman"/>
          <w:i/>
          <w:iCs/>
          <w:sz w:val="24"/>
          <w:szCs w:val="24"/>
          <w:lang w:val="hr-HR"/>
        </w:rPr>
        <w:t xml:space="preserve">dokazuje se </w:t>
      </w:r>
      <w:r w:rsidR="00CD76CA" w:rsidRPr="00CD76CA">
        <w:rPr>
          <w:rFonts w:ascii="Times New Roman" w:hAnsi="Times New Roman" w:cs="Times New Roman"/>
          <w:i/>
          <w:iCs/>
          <w:sz w:val="24"/>
          <w:szCs w:val="24"/>
          <w:lang w:val="hr-HR"/>
        </w:rPr>
        <w:t>Izjavom prijavitelja (Obrazac 2)</w:t>
      </w:r>
      <w:r w:rsidR="00CC72F9" w:rsidRPr="00CC72F9">
        <w:rPr>
          <w:rFonts w:ascii="Times New Roman" w:hAnsi="Times New Roman" w:cs="Times New Roman"/>
          <w:i/>
          <w:iCs/>
          <w:sz w:val="24"/>
          <w:szCs w:val="24"/>
          <w:lang w:val="hr-HR"/>
        </w:rPr>
        <w:t xml:space="preserve"> </w:t>
      </w:r>
    </w:p>
    <w:p w14:paraId="31473894" w14:textId="77777777" w:rsidR="007F719A" w:rsidRPr="00EE2954" w:rsidRDefault="00185021" w:rsidP="00F07C30">
      <w:pPr>
        <w:pStyle w:val="bullets"/>
        <w:spacing w:line="276" w:lineRule="auto"/>
        <w:jc w:val="both"/>
        <w:rPr>
          <w:rFonts w:ascii="Times New Roman" w:hAnsi="Times New Roman" w:cs="Times New Roman"/>
          <w:i/>
          <w:iCs/>
          <w:sz w:val="24"/>
          <w:szCs w:val="24"/>
          <w:lang w:val="hr-HR"/>
        </w:rPr>
      </w:pPr>
      <w:r w:rsidRPr="004A5E26">
        <w:rPr>
          <w:rFonts w:ascii="Times New Roman" w:hAnsi="Times New Roman" w:cs="Times New Roman"/>
          <w:sz w:val="24"/>
          <w:szCs w:val="24"/>
          <w:lang w:val="hr-HR"/>
        </w:rPr>
        <w:t>Projekt se, na način opisan u projektnom prijedlogu, ne bi mogao provesti bez potpore iz OPKK-a (</w:t>
      </w:r>
      <w:r w:rsidR="00120939">
        <w:rPr>
          <w:rFonts w:ascii="Times New Roman" w:hAnsi="Times New Roman" w:cs="Times New Roman"/>
          <w:sz w:val="24"/>
          <w:szCs w:val="24"/>
          <w:lang w:val="hr-HR"/>
        </w:rPr>
        <w:t>p</w:t>
      </w:r>
      <w:r w:rsidRPr="004A5E26">
        <w:rPr>
          <w:rFonts w:ascii="Times New Roman" w:hAnsi="Times New Roman" w:cs="Times New Roman"/>
          <w:sz w:val="24"/>
          <w:szCs w:val="24"/>
          <w:lang w:val="hr-HR"/>
        </w:rPr>
        <w:t>rijavitelj nema osigurana sredstva za provedbu projekta na način, u opsegu i vremenskom okviru kako je opisano u projektnom prijedlogu, odnosno potporom iz OPKK-a osigurava se dodana vrijednost, bilo u opsegu ili kvaliteti aktivnosti, ili u pogledu vremena potrebnog za ostvarenje cilja/ciljeva projekta)</w:t>
      </w:r>
      <w:r w:rsidR="000C0C39" w:rsidRPr="004A5E26">
        <w:rPr>
          <w:rFonts w:ascii="Times New Roman" w:hAnsi="Times New Roman" w:cs="Times New Roman"/>
          <w:sz w:val="24"/>
          <w:szCs w:val="24"/>
          <w:lang w:val="hr-HR"/>
        </w:rPr>
        <w:t xml:space="preserve">; </w:t>
      </w:r>
      <w:r w:rsidRPr="00AC6785">
        <w:rPr>
          <w:rFonts w:ascii="Times New Roman" w:hAnsi="Times New Roman" w:cs="Times New Roman"/>
          <w:i/>
          <w:iCs/>
          <w:sz w:val="24"/>
          <w:szCs w:val="24"/>
          <w:lang w:val="hr-HR"/>
        </w:rPr>
        <w:t xml:space="preserve"> </w:t>
      </w:r>
      <w:r w:rsidR="000C0C39" w:rsidRPr="00AC6785">
        <w:rPr>
          <w:rFonts w:ascii="Times New Roman" w:hAnsi="Times New Roman" w:cs="Times New Roman"/>
          <w:i/>
          <w:iCs/>
          <w:sz w:val="24"/>
          <w:szCs w:val="24"/>
          <w:lang w:val="hr-HR"/>
        </w:rPr>
        <w:t xml:space="preserve">dokazuje se </w:t>
      </w:r>
      <w:r w:rsidR="00CD76CA" w:rsidRPr="00CD76CA">
        <w:rPr>
          <w:rFonts w:ascii="Times New Roman" w:hAnsi="Times New Roman" w:cs="Times New Roman"/>
          <w:i/>
          <w:iCs/>
          <w:sz w:val="24"/>
          <w:szCs w:val="24"/>
          <w:lang w:val="hr-HR"/>
        </w:rPr>
        <w:t>Izjavom prijavitelja (Obrazac 2)</w:t>
      </w:r>
      <w:r w:rsidR="00CC72F9" w:rsidRPr="00CC72F9">
        <w:rPr>
          <w:rFonts w:ascii="Times New Roman" w:hAnsi="Times New Roman" w:cs="Times New Roman"/>
          <w:i/>
          <w:iCs/>
          <w:sz w:val="24"/>
          <w:szCs w:val="24"/>
          <w:lang w:val="hr-HR"/>
        </w:rPr>
        <w:t xml:space="preserve"> </w:t>
      </w:r>
    </w:p>
    <w:p w14:paraId="31473895" w14:textId="77777777" w:rsidR="007F719A" w:rsidRPr="00EE2954" w:rsidRDefault="00185021" w:rsidP="00F07C30">
      <w:pPr>
        <w:pStyle w:val="bullets"/>
        <w:spacing w:line="276" w:lineRule="auto"/>
        <w:jc w:val="both"/>
        <w:rPr>
          <w:rFonts w:ascii="Times New Roman" w:hAnsi="Times New Roman" w:cs="Times New Roman"/>
          <w:i/>
          <w:iCs/>
          <w:sz w:val="24"/>
          <w:szCs w:val="24"/>
          <w:lang w:val="hr-HR"/>
        </w:rPr>
      </w:pPr>
      <w:r w:rsidRPr="004A5E26">
        <w:rPr>
          <w:rFonts w:ascii="Times New Roman" w:hAnsi="Times New Roman" w:cs="Times New Roman"/>
          <w:sz w:val="24"/>
          <w:szCs w:val="24"/>
          <w:lang w:val="hr-HR"/>
        </w:rPr>
        <w:t xml:space="preserve">Projekt poštuje načelo </w:t>
      </w:r>
      <w:proofErr w:type="spellStart"/>
      <w:r w:rsidRPr="004A5E26">
        <w:rPr>
          <w:rFonts w:ascii="Times New Roman" w:hAnsi="Times New Roman" w:cs="Times New Roman"/>
          <w:sz w:val="24"/>
          <w:szCs w:val="24"/>
          <w:lang w:val="hr-HR"/>
        </w:rPr>
        <w:t>nekumulativnosti</w:t>
      </w:r>
      <w:proofErr w:type="spellEnd"/>
      <w:r w:rsidRPr="004A5E26">
        <w:rPr>
          <w:rFonts w:ascii="Times New Roman" w:hAnsi="Times New Roman" w:cs="Times New Roman"/>
          <w:sz w:val="24"/>
          <w:szCs w:val="24"/>
          <w:lang w:val="hr-HR"/>
        </w:rPr>
        <w:t>, odnosno ne predstavlja dvostruko financiranje</w:t>
      </w:r>
      <w:r w:rsidR="00621C77" w:rsidRPr="004A5E26">
        <w:rPr>
          <w:rFonts w:ascii="Times New Roman" w:hAnsi="Times New Roman" w:cs="Times New Roman"/>
          <w:sz w:val="24"/>
          <w:szCs w:val="24"/>
          <w:lang w:val="hr-HR"/>
        </w:rPr>
        <w:t xml:space="preserve"> - </w:t>
      </w:r>
      <w:r w:rsidR="00621C77" w:rsidRPr="004A5E26">
        <w:rPr>
          <w:rFonts w:ascii="Times New Roman" w:eastAsia="Times New Roman" w:hAnsi="Times New Roman" w:cs="Times New Roman"/>
          <w:sz w:val="24"/>
          <w:szCs w:val="24"/>
          <w:lang w:val="hr-HR"/>
        </w:rPr>
        <w:t xml:space="preserve">prihvatljivi izdaci nisu prethodno (su)financirani bespovratnim sredstvima iz bilo kojeg javnog izvora (uključujući iz </w:t>
      </w:r>
      <w:r w:rsidR="007661FD">
        <w:rPr>
          <w:rFonts w:ascii="Times New Roman" w:eastAsia="Times New Roman" w:hAnsi="Times New Roman" w:cs="Times New Roman"/>
          <w:sz w:val="24"/>
          <w:szCs w:val="24"/>
          <w:lang w:val="hr-HR"/>
        </w:rPr>
        <w:t>EU</w:t>
      </w:r>
      <w:r w:rsidR="00621C77" w:rsidRPr="004A5E26">
        <w:rPr>
          <w:rFonts w:ascii="Times New Roman" w:eastAsia="Times New Roman" w:hAnsi="Times New Roman" w:cs="Times New Roman"/>
          <w:sz w:val="24"/>
          <w:szCs w:val="24"/>
          <w:lang w:val="hr-HR"/>
        </w:rPr>
        <w:t xml:space="preserve">, odnosno </w:t>
      </w:r>
      <w:r w:rsidR="007661FD">
        <w:rPr>
          <w:rFonts w:ascii="Times New Roman" w:eastAsia="Times New Roman" w:hAnsi="Times New Roman" w:cs="Times New Roman"/>
          <w:sz w:val="24"/>
          <w:szCs w:val="24"/>
          <w:lang w:val="hr-HR"/>
        </w:rPr>
        <w:t>ESI fondova</w:t>
      </w:r>
      <w:r w:rsidR="00621C77" w:rsidRPr="004A5E26">
        <w:rPr>
          <w:rFonts w:ascii="Times New Roman" w:eastAsia="Times New Roman" w:hAnsi="Times New Roman" w:cs="Times New Roman"/>
          <w:sz w:val="24"/>
          <w:szCs w:val="24"/>
          <w:lang w:val="hr-HR"/>
        </w:rPr>
        <w:t>) niti će isti biti više od jednom (su)financirani nakon potencijalno uspješnog okončanja dvaju ili više postupaka dodjele bespovratnih sredstava;</w:t>
      </w:r>
      <w:r w:rsidR="000C0C39" w:rsidRPr="004A5E26">
        <w:rPr>
          <w:rFonts w:ascii="Times New Roman" w:hAnsi="Times New Roman" w:cs="Times New Roman"/>
          <w:sz w:val="24"/>
          <w:szCs w:val="24"/>
          <w:lang w:val="hr-HR"/>
        </w:rPr>
        <w:t xml:space="preserve"> </w:t>
      </w:r>
      <w:r w:rsidR="000C0C39" w:rsidRPr="00AC6785">
        <w:rPr>
          <w:rFonts w:ascii="Times New Roman" w:hAnsi="Times New Roman" w:cs="Times New Roman"/>
          <w:i/>
          <w:iCs/>
          <w:sz w:val="24"/>
          <w:szCs w:val="24"/>
          <w:lang w:val="hr-HR"/>
        </w:rPr>
        <w:t xml:space="preserve">dokazuje se </w:t>
      </w:r>
      <w:r w:rsidR="00CD76CA" w:rsidRPr="00CD76CA">
        <w:rPr>
          <w:rFonts w:ascii="Times New Roman" w:hAnsi="Times New Roman" w:cs="Times New Roman"/>
          <w:i/>
          <w:iCs/>
          <w:sz w:val="24"/>
          <w:szCs w:val="24"/>
          <w:lang w:val="hr-HR"/>
        </w:rPr>
        <w:t>Izjavom prijavitelja (Obrazac 2)</w:t>
      </w:r>
      <w:r w:rsidR="00CC72F9" w:rsidRPr="00CC72F9">
        <w:rPr>
          <w:rFonts w:ascii="Times New Roman" w:hAnsi="Times New Roman" w:cs="Times New Roman"/>
          <w:i/>
          <w:iCs/>
          <w:sz w:val="24"/>
          <w:szCs w:val="24"/>
          <w:lang w:val="hr-HR"/>
        </w:rPr>
        <w:t xml:space="preserve"> </w:t>
      </w:r>
    </w:p>
    <w:p w14:paraId="31473896" w14:textId="5C4E37EA" w:rsidR="005B2387" w:rsidRDefault="00185021" w:rsidP="00F07C30">
      <w:pPr>
        <w:pStyle w:val="bullets"/>
        <w:spacing w:line="276" w:lineRule="auto"/>
        <w:jc w:val="both"/>
        <w:rPr>
          <w:rFonts w:ascii="Times New Roman" w:hAnsi="Times New Roman" w:cs="Times New Roman"/>
          <w:i/>
          <w:sz w:val="24"/>
          <w:szCs w:val="24"/>
          <w:lang w:val="hr-HR"/>
        </w:rPr>
      </w:pPr>
      <w:r w:rsidRPr="004A5E26">
        <w:rPr>
          <w:rFonts w:ascii="Times New Roman" w:hAnsi="Times New Roman" w:cs="Times New Roman"/>
          <w:sz w:val="24"/>
          <w:szCs w:val="24"/>
          <w:lang w:val="hr-HR"/>
        </w:rPr>
        <w:t xml:space="preserve">Projekt je u skladu s horizontalnim politikama </w:t>
      </w:r>
      <w:r w:rsidR="00DC49B6" w:rsidRPr="004A5E26">
        <w:rPr>
          <w:rFonts w:ascii="Times New Roman" w:hAnsi="Times New Roman" w:cs="Times New Roman"/>
          <w:sz w:val="24"/>
          <w:szCs w:val="24"/>
          <w:lang w:val="hr-HR"/>
        </w:rPr>
        <w:t>EU</w:t>
      </w:r>
      <w:r w:rsidRPr="004A5E26">
        <w:rPr>
          <w:rFonts w:ascii="Times New Roman" w:hAnsi="Times New Roman" w:cs="Times New Roman"/>
          <w:sz w:val="24"/>
          <w:szCs w:val="24"/>
          <w:lang w:val="hr-HR"/>
        </w:rPr>
        <w:t xml:space="preserve"> o održivome razvoju, ravnopravnosti spolova i nediskriminaciji, tj. projekt mora doprinositi ovim politikama ili barem biti neutralan u odnosu na njih</w:t>
      </w:r>
      <w:r w:rsidR="00DC49B6" w:rsidRPr="004A5E26">
        <w:rPr>
          <w:rFonts w:ascii="Times New Roman" w:hAnsi="Times New Roman" w:cs="Times New Roman"/>
          <w:sz w:val="24"/>
          <w:szCs w:val="24"/>
          <w:lang w:val="hr-HR"/>
        </w:rPr>
        <w:t xml:space="preserve"> </w:t>
      </w:r>
      <w:r w:rsidR="00DC49B6" w:rsidRPr="00060583">
        <w:rPr>
          <w:rFonts w:ascii="Times New Roman" w:hAnsi="Times New Roman" w:cs="Times New Roman"/>
          <w:sz w:val="24"/>
          <w:szCs w:val="24"/>
          <w:lang w:val="hr-HR"/>
        </w:rPr>
        <w:t xml:space="preserve">(točka </w:t>
      </w:r>
      <w:r w:rsidR="00060583" w:rsidRPr="00060583">
        <w:rPr>
          <w:rFonts w:ascii="Times New Roman" w:hAnsi="Times New Roman" w:cs="Times New Roman"/>
          <w:b/>
          <w:color w:val="1AB39F" w:themeColor="accent5"/>
          <w:sz w:val="24"/>
          <w:szCs w:val="24"/>
          <w:lang w:val="hr-HR"/>
        </w:rPr>
        <w:fldChar w:fldCharType="begin"/>
      </w:r>
      <w:r w:rsidR="00060583" w:rsidRPr="00060583">
        <w:rPr>
          <w:rFonts w:ascii="Times New Roman" w:hAnsi="Times New Roman" w:cs="Times New Roman"/>
          <w:b/>
          <w:color w:val="1AB39F" w:themeColor="accent5"/>
          <w:sz w:val="24"/>
          <w:szCs w:val="24"/>
          <w:lang w:val="hr-HR"/>
        </w:rPr>
        <w:instrText xml:space="preserve"> REF _Ref531945104 \r \h  \* MERGEFORMAT </w:instrText>
      </w:r>
      <w:r w:rsidR="00060583" w:rsidRPr="00060583">
        <w:rPr>
          <w:rFonts w:ascii="Times New Roman" w:hAnsi="Times New Roman" w:cs="Times New Roman"/>
          <w:b/>
          <w:color w:val="1AB39F" w:themeColor="accent5"/>
          <w:sz w:val="24"/>
          <w:szCs w:val="24"/>
          <w:lang w:val="hr-HR"/>
        </w:rPr>
      </w:r>
      <w:r w:rsidR="00060583" w:rsidRPr="00060583">
        <w:rPr>
          <w:rFonts w:ascii="Times New Roman" w:hAnsi="Times New Roman" w:cs="Times New Roman"/>
          <w:b/>
          <w:color w:val="1AB39F" w:themeColor="accent5"/>
          <w:sz w:val="24"/>
          <w:szCs w:val="24"/>
          <w:lang w:val="hr-HR"/>
        </w:rPr>
        <w:fldChar w:fldCharType="separate"/>
      </w:r>
      <w:r w:rsidR="00060583" w:rsidRPr="00060583">
        <w:rPr>
          <w:rFonts w:ascii="Times New Roman" w:hAnsi="Times New Roman" w:cs="Times New Roman"/>
          <w:b/>
          <w:color w:val="1AB39F" w:themeColor="accent5"/>
          <w:sz w:val="24"/>
          <w:szCs w:val="24"/>
          <w:lang w:val="hr-HR"/>
        </w:rPr>
        <w:t>2.9</w:t>
      </w:r>
      <w:r w:rsidR="00060583" w:rsidRPr="00060583">
        <w:rPr>
          <w:rFonts w:ascii="Times New Roman" w:hAnsi="Times New Roman" w:cs="Times New Roman"/>
          <w:b/>
          <w:color w:val="1AB39F" w:themeColor="accent5"/>
          <w:sz w:val="24"/>
          <w:szCs w:val="24"/>
          <w:lang w:val="hr-HR"/>
        </w:rPr>
        <w:fldChar w:fldCharType="end"/>
      </w:r>
      <w:r w:rsidR="00060583" w:rsidRPr="00060583">
        <w:rPr>
          <w:rFonts w:ascii="Times New Roman" w:hAnsi="Times New Roman" w:cs="Times New Roman"/>
          <w:sz w:val="24"/>
          <w:szCs w:val="24"/>
          <w:lang w:val="hr-HR"/>
        </w:rPr>
        <w:t xml:space="preserve"> </w:t>
      </w:r>
      <w:r w:rsidR="00DC49B6" w:rsidRPr="00060583">
        <w:rPr>
          <w:rFonts w:ascii="Times New Roman" w:hAnsi="Times New Roman" w:cs="Times New Roman"/>
          <w:sz w:val="24"/>
          <w:szCs w:val="24"/>
          <w:lang w:val="hr-HR"/>
        </w:rPr>
        <w:t>Uputa);</w:t>
      </w:r>
      <w:r w:rsidRPr="00060583">
        <w:rPr>
          <w:rFonts w:ascii="Times New Roman" w:hAnsi="Times New Roman" w:cs="Times New Roman"/>
          <w:sz w:val="24"/>
          <w:szCs w:val="24"/>
          <w:lang w:val="hr-HR"/>
        </w:rPr>
        <w:t xml:space="preserve"> </w:t>
      </w:r>
      <w:r w:rsidR="003011F1" w:rsidRPr="00060583">
        <w:rPr>
          <w:rFonts w:ascii="Times New Roman" w:hAnsi="Times New Roman" w:cs="Times New Roman"/>
          <w:i/>
          <w:iCs/>
          <w:sz w:val="24"/>
          <w:szCs w:val="24"/>
          <w:lang w:val="hr-HR"/>
        </w:rPr>
        <w:t>dokazuje</w:t>
      </w:r>
      <w:r w:rsidR="003011F1" w:rsidRPr="00AC6785">
        <w:rPr>
          <w:rFonts w:ascii="Times New Roman" w:hAnsi="Times New Roman" w:cs="Times New Roman"/>
          <w:i/>
          <w:iCs/>
          <w:sz w:val="24"/>
          <w:szCs w:val="24"/>
          <w:lang w:val="hr-HR"/>
        </w:rPr>
        <w:t xml:space="preserve"> se </w:t>
      </w:r>
      <w:r w:rsidR="00CD76CA" w:rsidRPr="00CD76CA">
        <w:rPr>
          <w:rFonts w:ascii="Times New Roman" w:hAnsi="Times New Roman" w:cs="Times New Roman"/>
          <w:i/>
          <w:iCs/>
          <w:sz w:val="24"/>
          <w:szCs w:val="24"/>
          <w:lang w:val="hr-HR"/>
        </w:rPr>
        <w:t>I</w:t>
      </w:r>
      <w:r w:rsidR="00095ACF">
        <w:rPr>
          <w:rFonts w:ascii="Times New Roman" w:hAnsi="Times New Roman" w:cs="Times New Roman"/>
          <w:i/>
          <w:iCs/>
          <w:sz w:val="24"/>
          <w:szCs w:val="24"/>
          <w:lang w:val="hr-HR"/>
        </w:rPr>
        <w:t>zjavom prijavitelja (Obrazac 2)</w:t>
      </w:r>
    </w:p>
    <w:p w14:paraId="31473897" w14:textId="77777777" w:rsidR="00344DEE" w:rsidRPr="00D95A6E" w:rsidRDefault="00185021" w:rsidP="00F07C30">
      <w:pPr>
        <w:pStyle w:val="bullets"/>
        <w:spacing w:line="276" w:lineRule="auto"/>
        <w:jc w:val="both"/>
        <w:rPr>
          <w:rFonts w:ascii="Times New Roman" w:hAnsi="Times New Roman" w:cs="Times New Roman"/>
          <w:i/>
          <w:sz w:val="24"/>
          <w:szCs w:val="24"/>
        </w:rPr>
      </w:pPr>
      <w:r w:rsidRPr="00C67F7C">
        <w:rPr>
          <w:rFonts w:ascii="Times New Roman" w:hAnsi="Times New Roman" w:cs="Times New Roman"/>
          <w:sz w:val="24"/>
          <w:szCs w:val="24"/>
          <w:lang w:val="hr-HR"/>
        </w:rPr>
        <w:t>Projekt je u skladu s drugim relevantnim politikama Unije</w:t>
      </w:r>
      <w:r w:rsidR="00327FD2" w:rsidRPr="00C67F7C">
        <w:rPr>
          <w:rFonts w:ascii="Times New Roman" w:hAnsi="Times New Roman" w:cs="Times New Roman"/>
          <w:sz w:val="24"/>
          <w:szCs w:val="24"/>
          <w:lang w:val="hr-HR"/>
        </w:rPr>
        <w:t xml:space="preserve">; </w:t>
      </w:r>
      <w:r w:rsidR="00327FD2" w:rsidRPr="00C67F7C">
        <w:rPr>
          <w:rFonts w:ascii="Times New Roman" w:hAnsi="Times New Roman" w:cs="Times New Roman"/>
          <w:i/>
          <w:iCs/>
          <w:sz w:val="24"/>
          <w:szCs w:val="24"/>
          <w:lang w:val="hr-HR"/>
        </w:rPr>
        <w:t xml:space="preserve">dokazuje se </w:t>
      </w:r>
      <w:r w:rsidR="00CD76CA" w:rsidRPr="00C67F7C">
        <w:rPr>
          <w:rFonts w:ascii="Times New Roman" w:hAnsi="Times New Roman" w:cs="Times New Roman"/>
          <w:i/>
          <w:iCs/>
          <w:sz w:val="24"/>
          <w:szCs w:val="24"/>
          <w:lang w:val="hr-HR"/>
        </w:rPr>
        <w:t>I</w:t>
      </w:r>
      <w:r w:rsidR="00095ACF">
        <w:rPr>
          <w:rFonts w:ascii="Times New Roman" w:hAnsi="Times New Roman" w:cs="Times New Roman"/>
          <w:i/>
          <w:iCs/>
          <w:sz w:val="24"/>
          <w:szCs w:val="24"/>
          <w:lang w:val="hr-HR"/>
        </w:rPr>
        <w:t>zjavom prijavitelja (Obrazac 2)</w:t>
      </w:r>
      <w:r w:rsidR="00C67F7C" w:rsidRPr="00C67F7C">
        <w:rPr>
          <w:rFonts w:ascii="Times New Roman" w:hAnsi="Times New Roman" w:cs="Times New Roman"/>
          <w:i/>
          <w:iCs/>
          <w:sz w:val="24"/>
          <w:szCs w:val="24"/>
          <w:lang w:val="hr-HR"/>
        </w:rPr>
        <w:t>.</w:t>
      </w:r>
    </w:p>
    <w:p w14:paraId="31473898" w14:textId="77777777" w:rsidR="00D95A6E" w:rsidRDefault="00D95A6E" w:rsidP="00F07C30">
      <w:pPr>
        <w:pStyle w:val="bullets"/>
        <w:spacing w:line="276" w:lineRule="auto"/>
        <w:jc w:val="both"/>
        <w:rPr>
          <w:rFonts w:ascii="Times New Roman" w:hAnsi="Times New Roman" w:cs="Times New Roman"/>
          <w:iCs/>
          <w:sz w:val="24"/>
          <w:szCs w:val="24"/>
          <w:lang w:val="hr-HR"/>
        </w:rPr>
      </w:pPr>
      <w:r w:rsidRPr="00D95A6E">
        <w:rPr>
          <w:rFonts w:ascii="Times New Roman" w:hAnsi="Times New Roman" w:cs="Times New Roman"/>
          <w:iCs/>
          <w:sz w:val="24"/>
          <w:szCs w:val="24"/>
          <w:lang w:val="hr-HR"/>
        </w:rPr>
        <w:t xml:space="preserve">Projekt je u skladu s tematskim i </w:t>
      </w:r>
      <w:proofErr w:type="spellStart"/>
      <w:r w:rsidRPr="00D95A6E">
        <w:rPr>
          <w:rFonts w:ascii="Times New Roman" w:hAnsi="Times New Roman" w:cs="Times New Roman"/>
          <w:iCs/>
          <w:sz w:val="24"/>
          <w:szCs w:val="24"/>
          <w:lang w:val="hr-HR"/>
        </w:rPr>
        <w:t>podtematskim</w:t>
      </w:r>
      <w:proofErr w:type="spellEnd"/>
      <w:r w:rsidRPr="00D95A6E">
        <w:rPr>
          <w:rFonts w:ascii="Times New Roman" w:hAnsi="Times New Roman" w:cs="Times New Roman"/>
          <w:iCs/>
          <w:sz w:val="24"/>
          <w:szCs w:val="24"/>
          <w:lang w:val="hr-HR"/>
        </w:rPr>
        <w:t xml:space="preserve"> područjima definiranima u S3.</w:t>
      </w:r>
    </w:p>
    <w:p w14:paraId="31473899" w14:textId="77777777" w:rsidR="00D95A6E" w:rsidRPr="00D95A6E" w:rsidRDefault="00D95A6E" w:rsidP="00F07C30">
      <w:pPr>
        <w:pStyle w:val="bullets"/>
        <w:numPr>
          <w:ilvl w:val="0"/>
          <w:numId w:val="0"/>
        </w:numPr>
        <w:spacing w:line="276" w:lineRule="auto"/>
        <w:ind w:left="295"/>
        <w:jc w:val="both"/>
        <w:rPr>
          <w:rFonts w:ascii="Times New Roman" w:hAnsi="Times New Roman" w:cs="Times New Roman"/>
          <w:iCs/>
          <w:sz w:val="24"/>
          <w:szCs w:val="24"/>
          <w:lang w:val="hr-HR"/>
        </w:rPr>
      </w:pPr>
      <w:r w:rsidRPr="00D95A6E">
        <w:rPr>
          <w:rFonts w:ascii="Times New Roman" w:hAnsi="Times New Roman" w:cs="Times New Roman"/>
          <w:iCs/>
          <w:sz w:val="24"/>
          <w:szCs w:val="24"/>
          <w:lang w:val="hr-HR"/>
        </w:rPr>
        <w:t>Kriterij se odnosi na provjeru</w:t>
      </w:r>
      <w:r w:rsidR="00FD1C5D">
        <w:rPr>
          <w:rFonts w:ascii="Times New Roman" w:hAnsi="Times New Roman" w:cs="Times New Roman"/>
          <w:iCs/>
          <w:sz w:val="24"/>
          <w:szCs w:val="24"/>
          <w:lang w:val="hr-HR"/>
        </w:rPr>
        <w:t xml:space="preserve"> usklađenosti Projekta </w:t>
      </w:r>
      <w:r w:rsidRPr="00D95A6E">
        <w:rPr>
          <w:rFonts w:ascii="Times New Roman" w:hAnsi="Times New Roman" w:cs="Times New Roman"/>
          <w:iCs/>
          <w:sz w:val="24"/>
          <w:szCs w:val="24"/>
          <w:lang w:val="hr-HR"/>
        </w:rPr>
        <w:t>s minimalno jednim od 5 (pet) tem</w:t>
      </w:r>
      <w:r w:rsidR="00FD1C5D">
        <w:rPr>
          <w:rFonts w:ascii="Times New Roman" w:hAnsi="Times New Roman" w:cs="Times New Roman"/>
          <w:iCs/>
          <w:sz w:val="24"/>
          <w:szCs w:val="24"/>
          <w:lang w:val="hr-HR"/>
        </w:rPr>
        <w:t xml:space="preserve">atskih prioritetnih područja odnosno s </w:t>
      </w:r>
      <w:r w:rsidRPr="00D95A6E">
        <w:rPr>
          <w:rFonts w:ascii="Times New Roman" w:hAnsi="Times New Roman" w:cs="Times New Roman"/>
          <w:iCs/>
          <w:sz w:val="24"/>
          <w:szCs w:val="24"/>
          <w:lang w:val="hr-HR"/>
        </w:rPr>
        <w:t xml:space="preserve"> minimalno jednim od 13 (trinaest) S3 pod-tematskih prioritetnih područja  (sukladno točci </w:t>
      </w:r>
      <w:r w:rsidR="00FD1C5D" w:rsidRPr="00FD1C5D">
        <w:rPr>
          <w:rFonts w:ascii="Times New Roman" w:hAnsi="Times New Roman" w:cs="Times New Roman"/>
          <w:b/>
          <w:iCs/>
          <w:color w:val="1AB39F" w:themeColor="accent5"/>
          <w:sz w:val="24"/>
          <w:szCs w:val="24"/>
          <w:lang w:val="hr-HR"/>
        </w:rPr>
        <w:fldChar w:fldCharType="begin"/>
      </w:r>
      <w:r w:rsidR="00FD1C5D" w:rsidRPr="00FD1C5D">
        <w:rPr>
          <w:rFonts w:ascii="Times New Roman" w:hAnsi="Times New Roman" w:cs="Times New Roman"/>
          <w:b/>
          <w:iCs/>
          <w:color w:val="1AB39F" w:themeColor="accent5"/>
          <w:sz w:val="24"/>
          <w:szCs w:val="24"/>
          <w:lang w:val="hr-HR"/>
        </w:rPr>
        <w:instrText xml:space="preserve"> REF _Ref530042902 \r \h </w:instrText>
      </w:r>
      <w:r w:rsidR="00FD1C5D">
        <w:rPr>
          <w:rFonts w:ascii="Times New Roman" w:hAnsi="Times New Roman" w:cs="Times New Roman"/>
          <w:b/>
          <w:iCs/>
          <w:color w:val="1AB39F" w:themeColor="accent5"/>
          <w:sz w:val="24"/>
          <w:szCs w:val="24"/>
          <w:lang w:val="hr-HR"/>
        </w:rPr>
        <w:instrText xml:space="preserve"> \* MERGEFORMAT </w:instrText>
      </w:r>
      <w:r w:rsidR="00FD1C5D" w:rsidRPr="00FD1C5D">
        <w:rPr>
          <w:rFonts w:ascii="Times New Roman" w:hAnsi="Times New Roman" w:cs="Times New Roman"/>
          <w:b/>
          <w:iCs/>
          <w:color w:val="1AB39F" w:themeColor="accent5"/>
          <w:sz w:val="24"/>
          <w:szCs w:val="24"/>
          <w:lang w:val="hr-HR"/>
        </w:rPr>
      </w:r>
      <w:r w:rsidR="00FD1C5D" w:rsidRPr="00FD1C5D">
        <w:rPr>
          <w:rFonts w:ascii="Times New Roman" w:hAnsi="Times New Roman" w:cs="Times New Roman"/>
          <w:b/>
          <w:iCs/>
          <w:color w:val="1AB39F" w:themeColor="accent5"/>
          <w:sz w:val="24"/>
          <w:szCs w:val="24"/>
          <w:lang w:val="hr-HR"/>
        </w:rPr>
        <w:fldChar w:fldCharType="separate"/>
      </w:r>
      <w:r w:rsidR="00262D9E">
        <w:rPr>
          <w:rFonts w:ascii="Times New Roman" w:hAnsi="Times New Roman" w:cs="Times New Roman"/>
          <w:b/>
          <w:iCs/>
          <w:color w:val="1AB39F" w:themeColor="accent5"/>
          <w:sz w:val="24"/>
          <w:szCs w:val="24"/>
          <w:lang w:val="hr-HR"/>
        </w:rPr>
        <w:t>1.1</w:t>
      </w:r>
      <w:r w:rsidR="00FD1C5D" w:rsidRPr="00FD1C5D">
        <w:rPr>
          <w:rFonts w:ascii="Times New Roman" w:hAnsi="Times New Roman" w:cs="Times New Roman"/>
          <w:b/>
          <w:iCs/>
          <w:color w:val="1AB39F" w:themeColor="accent5"/>
          <w:sz w:val="24"/>
          <w:szCs w:val="24"/>
          <w:lang w:val="hr-HR"/>
        </w:rPr>
        <w:fldChar w:fldCharType="end"/>
      </w:r>
      <w:r w:rsidR="00F73964">
        <w:rPr>
          <w:rFonts w:ascii="Times New Roman" w:hAnsi="Times New Roman" w:cs="Times New Roman"/>
          <w:b/>
          <w:iCs/>
          <w:color w:val="1AB39F" w:themeColor="accent5"/>
          <w:sz w:val="24"/>
          <w:szCs w:val="24"/>
          <w:lang w:val="hr-HR"/>
        </w:rPr>
        <w:t xml:space="preserve"> </w:t>
      </w:r>
      <w:r w:rsidRPr="00D95A6E">
        <w:rPr>
          <w:rFonts w:ascii="Times New Roman" w:hAnsi="Times New Roman" w:cs="Times New Roman"/>
          <w:iCs/>
          <w:sz w:val="24"/>
          <w:szCs w:val="24"/>
          <w:lang w:val="hr-HR"/>
        </w:rPr>
        <w:t xml:space="preserve">ovih Uputa). </w:t>
      </w:r>
    </w:p>
    <w:p w14:paraId="3147389A" w14:textId="5BD72EE0" w:rsidR="00D95A6E" w:rsidRPr="00D95A6E" w:rsidRDefault="00D95A6E" w:rsidP="00F07C30">
      <w:pPr>
        <w:pStyle w:val="bullets"/>
        <w:numPr>
          <w:ilvl w:val="0"/>
          <w:numId w:val="0"/>
        </w:numPr>
        <w:spacing w:line="276" w:lineRule="auto"/>
        <w:ind w:left="295"/>
        <w:jc w:val="both"/>
        <w:rPr>
          <w:rFonts w:ascii="Times New Roman" w:hAnsi="Times New Roman" w:cs="Times New Roman"/>
          <w:iCs/>
          <w:sz w:val="24"/>
          <w:szCs w:val="24"/>
          <w:lang w:val="hr-HR"/>
        </w:rPr>
      </w:pPr>
      <w:r w:rsidRPr="00D95A6E">
        <w:rPr>
          <w:rFonts w:ascii="Times New Roman" w:hAnsi="Times New Roman" w:cs="Times New Roman"/>
          <w:iCs/>
          <w:sz w:val="24"/>
          <w:szCs w:val="24"/>
          <w:lang w:val="hr-HR"/>
        </w:rPr>
        <w:t xml:space="preserve">Aktivnosti koje se planiraju provoditi unutar projekta ne mogu se odnositi </w:t>
      </w:r>
      <w:r w:rsidR="00F73964">
        <w:rPr>
          <w:rFonts w:ascii="Times New Roman" w:hAnsi="Times New Roman" w:cs="Times New Roman"/>
          <w:iCs/>
          <w:sz w:val="24"/>
          <w:szCs w:val="24"/>
          <w:lang w:val="hr-HR"/>
        </w:rPr>
        <w:t xml:space="preserve">horizontalno </w:t>
      </w:r>
      <w:r w:rsidR="00FD1C5D">
        <w:rPr>
          <w:rFonts w:ascii="Times New Roman" w:hAnsi="Times New Roman" w:cs="Times New Roman"/>
          <w:iCs/>
          <w:sz w:val="24"/>
          <w:szCs w:val="24"/>
          <w:lang w:val="hr-HR"/>
        </w:rPr>
        <w:t>na sva S3</w:t>
      </w:r>
      <w:r w:rsidR="00F73964">
        <w:rPr>
          <w:rFonts w:ascii="Times New Roman" w:hAnsi="Times New Roman" w:cs="Times New Roman"/>
          <w:iCs/>
          <w:sz w:val="24"/>
          <w:szCs w:val="24"/>
          <w:lang w:val="hr-HR"/>
        </w:rPr>
        <w:t xml:space="preserve"> p</w:t>
      </w:r>
      <w:r w:rsidR="00FD1C5D">
        <w:rPr>
          <w:rFonts w:ascii="Times New Roman" w:hAnsi="Times New Roman" w:cs="Times New Roman"/>
          <w:iCs/>
          <w:sz w:val="24"/>
          <w:szCs w:val="24"/>
          <w:lang w:val="hr-HR"/>
        </w:rPr>
        <w:t xml:space="preserve">odručja niti mogu biti </w:t>
      </w:r>
      <w:r w:rsidRPr="00D95A6E">
        <w:rPr>
          <w:rFonts w:ascii="Times New Roman" w:hAnsi="Times New Roman" w:cs="Times New Roman"/>
          <w:iCs/>
          <w:sz w:val="24"/>
          <w:szCs w:val="24"/>
          <w:lang w:val="hr-HR"/>
        </w:rPr>
        <w:t xml:space="preserve">isključivo </w:t>
      </w:r>
      <w:r w:rsidR="00FD1C5D">
        <w:rPr>
          <w:rFonts w:ascii="Times New Roman" w:hAnsi="Times New Roman" w:cs="Times New Roman"/>
          <w:iCs/>
          <w:sz w:val="24"/>
          <w:szCs w:val="24"/>
          <w:lang w:val="hr-HR"/>
        </w:rPr>
        <w:t>vezana na</w:t>
      </w:r>
      <w:r w:rsidRPr="00D95A6E">
        <w:rPr>
          <w:rFonts w:ascii="Times New Roman" w:hAnsi="Times New Roman" w:cs="Times New Roman"/>
          <w:iCs/>
          <w:sz w:val="24"/>
          <w:szCs w:val="24"/>
          <w:lang w:val="hr-HR"/>
        </w:rPr>
        <w:t xml:space="preserve"> horizontalne teme S3 (ICT i KET)</w:t>
      </w:r>
      <w:r w:rsidR="00F73964">
        <w:rPr>
          <w:rFonts w:ascii="Times New Roman" w:hAnsi="Times New Roman" w:cs="Times New Roman"/>
          <w:iCs/>
          <w:sz w:val="24"/>
          <w:szCs w:val="24"/>
          <w:lang w:val="hr-HR"/>
        </w:rPr>
        <w:t xml:space="preserve">. </w:t>
      </w:r>
      <w:r w:rsidR="00F73964" w:rsidRPr="00C65DBE">
        <w:rPr>
          <w:rFonts w:ascii="Times New Roman" w:hAnsi="Times New Roman" w:cs="Times New Roman"/>
          <w:b/>
          <w:iCs/>
          <w:sz w:val="24"/>
          <w:szCs w:val="24"/>
          <w:lang w:val="hr-HR"/>
        </w:rPr>
        <w:t>Ako projektni prijedlog sadrži aktivnosti u više prioritetnih</w:t>
      </w:r>
      <w:r w:rsidRPr="00C65DBE">
        <w:rPr>
          <w:rFonts w:ascii="Times New Roman" w:hAnsi="Times New Roman" w:cs="Times New Roman"/>
          <w:b/>
          <w:iCs/>
          <w:sz w:val="24"/>
          <w:szCs w:val="24"/>
          <w:lang w:val="hr-HR"/>
        </w:rPr>
        <w:t xml:space="preserve"> tematsk</w:t>
      </w:r>
      <w:r w:rsidR="00F73964" w:rsidRPr="00C65DBE">
        <w:rPr>
          <w:rFonts w:ascii="Times New Roman" w:hAnsi="Times New Roman" w:cs="Times New Roman"/>
          <w:b/>
          <w:iCs/>
          <w:sz w:val="24"/>
          <w:szCs w:val="24"/>
          <w:lang w:val="hr-HR"/>
        </w:rPr>
        <w:t>ih</w:t>
      </w:r>
      <w:r w:rsidRPr="00C65DBE">
        <w:rPr>
          <w:rFonts w:ascii="Times New Roman" w:hAnsi="Times New Roman" w:cs="Times New Roman"/>
          <w:b/>
          <w:iCs/>
          <w:sz w:val="24"/>
          <w:szCs w:val="24"/>
          <w:lang w:val="hr-HR"/>
        </w:rPr>
        <w:t xml:space="preserve"> </w:t>
      </w:r>
      <w:r w:rsidR="00F73964" w:rsidRPr="00C65DBE">
        <w:rPr>
          <w:rFonts w:ascii="Times New Roman" w:hAnsi="Times New Roman" w:cs="Times New Roman"/>
          <w:b/>
          <w:iCs/>
          <w:sz w:val="24"/>
          <w:szCs w:val="24"/>
          <w:lang w:val="hr-HR"/>
        </w:rPr>
        <w:t>područja S3 odnosno više</w:t>
      </w:r>
      <w:r w:rsidRPr="00C65DBE">
        <w:rPr>
          <w:rFonts w:ascii="Times New Roman" w:hAnsi="Times New Roman" w:cs="Times New Roman"/>
          <w:b/>
          <w:iCs/>
          <w:sz w:val="24"/>
          <w:szCs w:val="24"/>
          <w:lang w:val="hr-HR"/>
        </w:rPr>
        <w:t xml:space="preserve"> pod tema</w:t>
      </w:r>
      <w:r w:rsidR="00FD1C5D" w:rsidRPr="00C65DBE">
        <w:rPr>
          <w:rFonts w:ascii="Times New Roman" w:hAnsi="Times New Roman" w:cs="Times New Roman"/>
          <w:b/>
          <w:iCs/>
          <w:sz w:val="24"/>
          <w:szCs w:val="24"/>
          <w:lang w:val="hr-HR"/>
        </w:rPr>
        <w:t>tskih područja</w:t>
      </w:r>
      <w:r w:rsidR="00F73964" w:rsidRPr="00C65DBE">
        <w:rPr>
          <w:rFonts w:ascii="Times New Roman" w:hAnsi="Times New Roman" w:cs="Times New Roman"/>
          <w:b/>
          <w:iCs/>
          <w:sz w:val="24"/>
          <w:szCs w:val="24"/>
          <w:lang w:val="hr-HR"/>
        </w:rPr>
        <w:t xml:space="preserve"> S3, potrebno je opisati </w:t>
      </w:r>
      <w:r w:rsidR="00F07C30" w:rsidRPr="00C65DBE">
        <w:rPr>
          <w:rFonts w:ascii="Times New Roman" w:hAnsi="Times New Roman" w:cs="Times New Roman"/>
          <w:b/>
          <w:iCs/>
          <w:sz w:val="24"/>
          <w:szCs w:val="24"/>
          <w:lang w:val="hr-HR"/>
        </w:rPr>
        <w:t>opravdanost provođenja projekta u više tematski i pod tematskih prioritetnih područja S3</w:t>
      </w:r>
      <w:r>
        <w:rPr>
          <w:rFonts w:ascii="Times New Roman" w:hAnsi="Times New Roman" w:cs="Times New Roman"/>
          <w:iCs/>
          <w:sz w:val="24"/>
          <w:szCs w:val="24"/>
          <w:lang w:val="hr-HR"/>
        </w:rPr>
        <w:t xml:space="preserve">. </w:t>
      </w:r>
      <w:r w:rsidRPr="00D95A6E">
        <w:rPr>
          <w:rFonts w:ascii="Times New Roman" w:hAnsi="Times New Roman" w:cs="Times New Roman"/>
          <w:iCs/>
          <w:sz w:val="24"/>
          <w:szCs w:val="24"/>
          <w:lang w:val="hr-HR"/>
        </w:rPr>
        <w:t>Projektni prijedlog mora biti usmjeren u prioritetno područje specijalizacije definirane u S3</w:t>
      </w:r>
      <w:r w:rsidR="00F73964">
        <w:rPr>
          <w:rFonts w:ascii="Times New Roman" w:hAnsi="Times New Roman" w:cs="Times New Roman"/>
          <w:iCs/>
          <w:sz w:val="24"/>
          <w:szCs w:val="24"/>
          <w:lang w:val="hr-HR"/>
        </w:rPr>
        <w:t xml:space="preserve"> </w:t>
      </w:r>
      <w:r w:rsidR="00F73964" w:rsidRPr="00F73964">
        <w:rPr>
          <w:rFonts w:ascii="Times New Roman" w:hAnsi="Times New Roman" w:cs="Times New Roman"/>
          <w:i/>
          <w:iCs/>
          <w:sz w:val="24"/>
          <w:szCs w:val="24"/>
          <w:lang w:val="hr-HR"/>
        </w:rPr>
        <w:t>dokazuje se Prijavnim obrascem (Obrazac 1.)</w:t>
      </w:r>
      <w:r w:rsidR="00F73964">
        <w:rPr>
          <w:rFonts w:ascii="Times New Roman" w:hAnsi="Times New Roman" w:cs="Times New Roman"/>
          <w:i/>
          <w:iCs/>
          <w:sz w:val="24"/>
          <w:szCs w:val="24"/>
          <w:lang w:val="hr-HR"/>
        </w:rPr>
        <w:t xml:space="preserve">, </w:t>
      </w:r>
      <w:r w:rsidR="00F73964" w:rsidRPr="00F73964">
        <w:rPr>
          <w:rFonts w:ascii="Times New Roman" w:hAnsi="Times New Roman" w:cs="Times New Roman"/>
          <w:i/>
          <w:iCs/>
          <w:sz w:val="24"/>
          <w:szCs w:val="24"/>
          <w:lang w:val="hr-HR"/>
        </w:rPr>
        <w:t>Izjavom prijavitelja (Obrazac 2)</w:t>
      </w:r>
      <w:r w:rsidR="00F73964">
        <w:rPr>
          <w:rFonts w:ascii="Times New Roman" w:hAnsi="Times New Roman" w:cs="Times New Roman"/>
          <w:i/>
          <w:iCs/>
          <w:sz w:val="24"/>
          <w:szCs w:val="24"/>
          <w:lang w:val="hr-HR"/>
        </w:rPr>
        <w:t xml:space="preserve"> i Poslovni</w:t>
      </w:r>
      <w:r w:rsidR="001E250C">
        <w:rPr>
          <w:rFonts w:ascii="Times New Roman" w:hAnsi="Times New Roman" w:cs="Times New Roman"/>
          <w:i/>
          <w:iCs/>
          <w:sz w:val="24"/>
          <w:szCs w:val="24"/>
          <w:lang w:val="hr-HR"/>
        </w:rPr>
        <w:t>m</w:t>
      </w:r>
      <w:r w:rsidR="00F73964">
        <w:rPr>
          <w:rFonts w:ascii="Times New Roman" w:hAnsi="Times New Roman" w:cs="Times New Roman"/>
          <w:i/>
          <w:iCs/>
          <w:sz w:val="24"/>
          <w:szCs w:val="24"/>
          <w:lang w:val="hr-HR"/>
        </w:rPr>
        <w:t xml:space="preserve"> plan</w:t>
      </w:r>
      <w:r w:rsidR="001E250C">
        <w:rPr>
          <w:rFonts w:ascii="Times New Roman" w:hAnsi="Times New Roman" w:cs="Times New Roman"/>
          <w:i/>
          <w:iCs/>
          <w:sz w:val="24"/>
          <w:szCs w:val="24"/>
          <w:lang w:val="hr-HR"/>
        </w:rPr>
        <w:t>om</w:t>
      </w:r>
      <w:r w:rsidR="00F73964">
        <w:rPr>
          <w:rFonts w:ascii="Times New Roman" w:hAnsi="Times New Roman" w:cs="Times New Roman"/>
          <w:i/>
          <w:iCs/>
          <w:sz w:val="24"/>
          <w:szCs w:val="24"/>
          <w:lang w:val="hr-HR"/>
        </w:rPr>
        <w:t xml:space="preserve"> (Obrazac 4.)</w:t>
      </w:r>
      <w:r w:rsidRPr="00D95A6E">
        <w:rPr>
          <w:rFonts w:ascii="Times New Roman" w:hAnsi="Times New Roman" w:cs="Times New Roman"/>
          <w:iCs/>
          <w:sz w:val="24"/>
          <w:szCs w:val="24"/>
          <w:lang w:val="hr-HR"/>
        </w:rPr>
        <w:t xml:space="preserve">. </w:t>
      </w:r>
    </w:p>
    <w:p w14:paraId="3147389B" w14:textId="77777777" w:rsidR="00C67F7C" w:rsidRDefault="00C67F7C" w:rsidP="00F07C30">
      <w:pPr>
        <w:pStyle w:val="bullets"/>
        <w:numPr>
          <w:ilvl w:val="0"/>
          <w:numId w:val="0"/>
        </w:numPr>
        <w:spacing w:line="276" w:lineRule="auto"/>
        <w:ind w:left="295"/>
        <w:jc w:val="both"/>
        <w:rPr>
          <w:rFonts w:ascii="Times New Roman" w:hAnsi="Times New Roman" w:cs="Times New Roman"/>
          <w:sz w:val="24"/>
          <w:szCs w:val="24"/>
        </w:rPr>
      </w:pPr>
    </w:p>
    <w:p w14:paraId="6DEDC046" w14:textId="77777777" w:rsidR="00487A26" w:rsidRDefault="00487A26" w:rsidP="00F07C30">
      <w:pPr>
        <w:pStyle w:val="bullets"/>
        <w:numPr>
          <w:ilvl w:val="0"/>
          <w:numId w:val="0"/>
        </w:numPr>
        <w:spacing w:line="276" w:lineRule="auto"/>
        <w:ind w:left="295"/>
        <w:jc w:val="both"/>
        <w:rPr>
          <w:rFonts w:ascii="Times New Roman" w:hAnsi="Times New Roman" w:cs="Times New Roman"/>
          <w:sz w:val="24"/>
          <w:szCs w:val="24"/>
        </w:rPr>
      </w:pPr>
    </w:p>
    <w:p w14:paraId="3147389C" w14:textId="77777777" w:rsidR="006D336D" w:rsidRDefault="00044484" w:rsidP="00F07C30">
      <w:pPr>
        <w:pStyle w:val="Heading2"/>
        <w:spacing w:line="276" w:lineRule="auto"/>
      </w:pPr>
      <w:bookmarkStart w:id="62" w:name="bookmark15"/>
      <w:bookmarkStart w:id="63" w:name="_Toc452468698"/>
      <w:bookmarkEnd w:id="62"/>
      <w:r w:rsidRPr="004A5E26">
        <w:lastRenderedPageBreak/>
        <w:t xml:space="preserve"> </w:t>
      </w:r>
      <w:bookmarkStart w:id="64" w:name="_Ref520105400"/>
      <w:bookmarkStart w:id="65" w:name="_Toc531256578"/>
      <w:r w:rsidR="003502B6" w:rsidRPr="004A5E26">
        <w:t xml:space="preserve">Prihvatljive projektne </w:t>
      </w:r>
      <w:r w:rsidR="00C9127E" w:rsidRPr="004A5E26">
        <w:t>aktivnosti: k</w:t>
      </w:r>
      <w:r w:rsidR="00C12C33" w:rsidRPr="004A5E26">
        <w:t>oja ulaganja su dozvoljena?</w:t>
      </w:r>
      <w:bookmarkEnd w:id="63"/>
      <w:bookmarkEnd w:id="64"/>
      <w:bookmarkEnd w:id="65"/>
    </w:p>
    <w:p w14:paraId="3147389D" w14:textId="77777777" w:rsidR="00C546F0" w:rsidRDefault="00C546F0" w:rsidP="00F07C30">
      <w:pPr>
        <w:pStyle w:val="NoSpacing"/>
        <w:spacing w:line="276" w:lineRule="auto"/>
        <w:jc w:val="both"/>
        <w:rPr>
          <w:rFonts w:ascii="Times New Roman" w:hAnsi="Times New Roman" w:cs="Times New Roman"/>
          <w:sz w:val="24"/>
          <w:szCs w:val="24"/>
        </w:rPr>
      </w:pPr>
    </w:p>
    <w:p w14:paraId="3147389E" w14:textId="77777777" w:rsidR="002B5AF9" w:rsidRDefault="00CE6872" w:rsidP="00F07C30">
      <w:pPr>
        <w:pStyle w:val="NoSpacing"/>
        <w:spacing w:line="276" w:lineRule="auto"/>
        <w:jc w:val="both"/>
        <w:rPr>
          <w:rFonts w:ascii="Times New Roman" w:hAnsi="Times New Roman" w:cs="Times New Roman"/>
          <w:sz w:val="24"/>
          <w:szCs w:val="24"/>
        </w:rPr>
      </w:pPr>
      <w:r w:rsidRPr="00BF7DB8">
        <w:rPr>
          <w:rFonts w:ascii="Times New Roman" w:hAnsi="Times New Roman" w:cs="Times New Roman"/>
          <w:sz w:val="24"/>
          <w:szCs w:val="24"/>
        </w:rPr>
        <w:t xml:space="preserve">U skladu s predmetom Poziva prihvatljive su aktivnosti namijenjene </w:t>
      </w:r>
      <w:r w:rsidR="003F7A11" w:rsidRPr="003F7A11">
        <w:rPr>
          <w:rFonts w:ascii="Times New Roman" w:hAnsi="Times New Roman" w:cs="Times New Roman"/>
          <w:sz w:val="24"/>
          <w:szCs w:val="24"/>
        </w:rPr>
        <w:t>ulaganj</w:t>
      </w:r>
      <w:r w:rsidR="003F7A11">
        <w:rPr>
          <w:rFonts w:ascii="Times New Roman" w:hAnsi="Times New Roman" w:cs="Times New Roman"/>
          <w:sz w:val="24"/>
          <w:szCs w:val="24"/>
        </w:rPr>
        <w:t>u</w:t>
      </w:r>
      <w:r w:rsidR="003F7A11" w:rsidRPr="003F7A11">
        <w:rPr>
          <w:rFonts w:ascii="Times New Roman" w:hAnsi="Times New Roman" w:cs="Times New Roman"/>
          <w:sz w:val="24"/>
          <w:szCs w:val="24"/>
        </w:rPr>
        <w:t xml:space="preserve"> u materijalnu i nematerijalnu imovinu, dobivanj</w:t>
      </w:r>
      <w:r w:rsidR="003F7A11">
        <w:rPr>
          <w:rFonts w:ascii="Times New Roman" w:hAnsi="Times New Roman" w:cs="Times New Roman"/>
          <w:sz w:val="24"/>
          <w:szCs w:val="24"/>
        </w:rPr>
        <w:t>u</w:t>
      </w:r>
      <w:r w:rsidR="003F7A11" w:rsidRPr="003F7A11">
        <w:rPr>
          <w:rFonts w:ascii="Times New Roman" w:hAnsi="Times New Roman" w:cs="Times New Roman"/>
          <w:sz w:val="24"/>
          <w:szCs w:val="24"/>
        </w:rPr>
        <w:t xml:space="preserve"> patenata, troškova osoblja i istraživanja u svrhu inovacija i komercijalizacije novih proizvoda i usluga isključivo u skladu s identificiranim prioritetnim tematskim područjima </w:t>
      </w:r>
      <w:r w:rsidR="003F7A11">
        <w:rPr>
          <w:rFonts w:ascii="Times New Roman" w:hAnsi="Times New Roman" w:cs="Times New Roman"/>
          <w:sz w:val="24"/>
          <w:szCs w:val="24"/>
        </w:rPr>
        <w:t>i</w:t>
      </w:r>
      <w:r w:rsidR="003F7A11" w:rsidRPr="003F7A11">
        <w:rPr>
          <w:rFonts w:ascii="Times New Roman" w:hAnsi="Times New Roman" w:cs="Times New Roman"/>
          <w:sz w:val="24"/>
          <w:szCs w:val="24"/>
        </w:rPr>
        <w:t xml:space="preserve"> međusektorskim temama Strategije pametne specijalizacije (S3).</w:t>
      </w:r>
    </w:p>
    <w:p w14:paraId="3147389F" w14:textId="7BAAC77A" w:rsidR="002B5AF9" w:rsidRPr="00C65DBE" w:rsidRDefault="00711B62" w:rsidP="00F07C30">
      <w:pPr>
        <w:pStyle w:val="NoSpacing"/>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Prihvatljive aktivnosti projekta moraju biti usmjerene na </w:t>
      </w:r>
      <w:r w:rsidR="003F7A11" w:rsidRPr="00C65DBE">
        <w:rPr>
          <w:rFonts w:ascii="Times New Roman" w:hAnsi="Times New Roman" w:cs="Times New Roman"/>
          <w:b/>
          <w:sz w:val="24"/>
          <w:szCs w:val="24"/>
        </w:rPr>
        <w:t xml:space="preserve">lansiranje gotovog proizvoda/usluga na tržište. </w:t>
      </w:r>
    </w:p>
    <w:p w14:paraId="314738A0" w14:textId="77777777" w:rsidR="003F7A11" w:rsidRDefault="003F7A11" w:rsidP="00F07C30">
      <w:pPr>
        <w:pStyle w:val="NoSpacing"/>
        <w:spacing w:line="276" w:lineRule="auto"/>
        <w:jc w:val="both"/>
        <w:rPr>
          <w:rFonts w:ascii="Times New Roman" w:hAnsi="Times New Roman" w:cs="Times New Roman"/>
          <w:sz w:val="24"/>
          <w:szCs w:val="24"/>
        </w:rPr>
      </w:pPr>
      <w:r w:rsidRPr="00BF7DB8">
        <w:rPr>
          <w:rFonts w:ascii="Times New Roman" w:hAnsi="Times New Roman" w:cs="Times New Roman"/>
          <w:sz w:val="24"/>
          <w:szCs w:val="24"/>
        </w:rPr>
        <w:t>Proizvodi mogu biti materijalni i nematerijalni (</w:t>
      </w:r>
      <w:proofErr w:type="spellStart"/>
      <w:r w:rsidRPr="00BF7DB8">
        <w:rPr>
          <w:rFonts w:ascii="Times New Roman" w:hAnsi="Times New Roman" w:cs="Times New Roman"/>
          <w:sz w:val="24"/>
          <w:szCs w:val="24"/>
        </w:rPr>
        <w:t>uklj</w:t>
      </w:r>
      <w:proofErr w:type="spellEnd"/>
      <w:r w:rsidRPr="00BF7DB8">
        <w:rPr>
          <w:rFonts w:ascii="Times New Roman" w:hAnsi="Times New Roman" w:cs="Times New Roman"/>
          <w:sz w:val="24"/>
          <w:szCs w:val="24"/>
        </w:rPr>
        <w:t>. usluge).</w:t>
      </w:r>
    </w:p>
    <w:p w14:paraId="314738A1" w14:textId="77777777" w:rsidR="00CE6872" w:rsidRDefault="00CE6872" w:rsidP="00F07C30">
      <w:pPr>
        <w:pStyle w:val="NoSpacing"/>
        <w:spacing w:line="276" w:lineRule="auto"/>
        <w:jc w:val="both"/>
        <w:rPr>
          <w:rFonts w:ascii="Times New Roman" w:hAnsi="Times New Roman" w:cs="Times New Roman"/>
          <w:sz w:val="24"/>
          <w:szCs w:val="24"/>
        </w:rPr>
      </w:pPr>
    </w:p>
    <w:p w14:paraId="314738A2" w14:textId="77777777" w:rsidR="00CE6872" w:rsidRDefault="00CE6872" w:rsidP="00F07C30">
      <w:pPr>
        <w:pStyle w:val="NoSpacing"/>
        <w:spacing w:line="276" w:lineRule="auto"/>
        <w:jc w:val="both"/>
        <w:rPr>
          <w:rFonts w:ascii="Times New Roman" w:hAnsi="Times New Roman" w:cs="Times New Roman"/>
          <w:sz w:val="24"/>
          <w:szCs w:val="24"/>
        </w:rPr>
      </w:pPr>
      <w:r w:rsidRPr="00CC5560">
        <w:rPr>
          <w:rFonts w:ascii="Times New Roman" w:hAnsi="Times New Roman" w:cs="Times New Roman"/>
          <w:sz w:val="24"/>
          <w:szCs w:val="24"/>
        </w:rPr>
        <w:t>Projektom će se financirati sljedeće prihvatljive aktivnosti:</w:t>
      </w:r>
    </w:p>
    <w:p w14:paraId="314738A3" w14:textId="77777777" w:rsidR="00054209" w:rsidRDefault="00054209" w:rsidP="00F07C30">
      <w:pPr>
        <w:pStyle w:val="NoSpacing"/>
        <w:spacing w:line="276" w:lineRule="auto"/>
        <w:jc w:val="both"/>
        <w:rPr>
          <w:rFonts w:ascii="Times New Roman" w:hAnsi="Times New Roman" w:cs="Times New Roman"/>
          <w:sz w:val="24"/>
          <w:szCs w:val="24"/>
        </w:rPr>
      </w:pPr>
    </w:p>
    <w:p w14:paraId="314738A4" w14:textId="61B3A0B5" w:rsidR="00395949" w:rsidRDefault="00000A69" w:rsidP="00F07C30">
      <w:pPr>
        <w:pStyle w:val="ListParagraph"/>
        <w:numPr>
          <w:ilvl w:val="0"/>
          <w:numId w:val="53"/>
        </w:numPr>
        <w:spacing w:after="0"/>
        <w:jc w:val="both"/>
        <w:rPr>
          <w:rFonts w:ascii="Times New Roman" w:hAnsi="Times New Roman" w:cs="Times New Roman"/>
          <w:sz w:val="24"/>
          <w:szCs w:val="24"/>
        </w:rPr>
      </w:pPr>
      <w:r w:rsidRPr="00395949">
        <w:rPr>
          <w:rFonts w:ascii="Times New Roman" w:hAnsi="Times New Roman" w:cs="Times New Roman"/>
          <w:sz w:val="24"/>
          <w:szCs w:val="24"/>
        </w:rPr>
        <w:t>Inovacija organizacije i/ili procesa MSP-ova u svrhu komercijalizacije novih inovativnih proizvoda i usluga (članak 29. Uredbe Komisije (EU) br. 651/2014);</w:t>
      </w:r>
    </w:p>
    <w:p w14:paraId="314738A5" w14:textId="77777777" w:rsidR="00395949" w:rsidRDefault="00000A69" w:rsidP="00F07C30">
      <w:pPr>
        <w:pStyle w:val="ListParagraph"/>
        <w:numPr>
          <w:ilvl w:val="0"/>
          <w:numId w:val="53"/>
        </w:numPr>
        <w:spacing w:after="0"/>
        <w:jc w:val="both"/>
        <w:rPr>
          <w:rFonts w:ascii="Times New Roman" w:hAnsi="Times New Roman" w:cs="Times New Roman"/>
          <w:sz w:val="24"/>
          <w:szCs w:val="24"/>
        </w:rPr>
      </w:pPr>
      <w:r w:rsidRPr="00395949">
        <w:rPr>
          <w:rFonts w:ascii="Times New Roman" w:hAnsi="Times New Roman" w:cs="Times New Roman"/>
          <w:sz w:val="24"/>
          <w:szCs w:val="24"/>
        </w:rPr>
        <w:t xml:space="preserve">Aktivnosti početnih ulaganja u materijalnu i nematerijalnu imovinu u cilju jačanja kapaciteta </w:t>
      </w:r>
      <w:r w:rsidR="00C45309">
        <w:rPr>
          <w:rFonts w:ascii="Times New Roman" w:hAnsi="Times New Roman" w:cs="Times New Roman"/>
          <w:sz w:val="24"/>
          <w:szCs w:val="24"/>
        </w:rPr>
        <w:t xml:space="preserve">isključivo u svrhu provedbe aktivnosti iz točke 1. </w:t>
      </w:r>
      <w:r w:rsidRPr="00395949">
        <w:rPr>
          <w:rFonts w:ascii="Times New Roman" w:hAnsi="Times New Roman" w:cs="Times New Roman"/>
          <w:sz w:val="24"/>
          <w:szCs w:val="24"/>
        </w:rPr>
        <w:t xml:space="preserve">(članak </w:t>
      </w:r>
      <w:r w:rsidR="00395949" w:rsidRPr="00395949">
        <w:rPr>
          <w:rFonts w:ascii="Times New Roman" w:hAnsi="Times New Roman" w:cs="Times New Roman"/>
          <w:sz w:val="24"/>
          <w:szCs w:val="24"/>
        </w:rPr>
        <w:t>14</w:t>
      </w:r>
      <w:r w:rsidRPr="00395949">
        <w:rPr>
          <w:rFonts w:ascii="Times New Roman" w:hAnsi="Times New Roman" w:cs="Times New Roman"/>
          <w:sz w:val="24"/>
          <w:szCs w:val="24"/>
        </w:rPr>
        <w:t xml:space="preserve">. Uredbe Komisije (EU) br. 651/2014). </w:t>
      </w:r>
    </w:p>
    <w:p w14:paraId="314738A6" w14:textId="77777777" w:rsidR="00C546F0" w:rsidRDefault="00C546F0" w:rsidP="00F07C30">
      <w:pPr>
        <w:pStyle w:val="ListParagraph"/>
        <w:numPr>
          <w:ilvl w:val="0"/>
          <w:numId w:val="53"/>
        </w:numPr>
        <w:spacing w:after="0"/>
        <w:jc w:val="both"/>
        <w:rPr>
          <w:rFonts w:ascii="Times New Roman" w:hAnsi="Times New Roman" w:cs="Times New Roman"/>
          <w:sz w:val="24"/>
          <w:szCs w:val="24"/>
        </w:rPr>
      </w:pPr>
      <w:r w:rsidRPr="00395949">
        <w:rPr>
          <w:rFonts w:ascii="Times New Roman" w:hAnsi="Times New Roman" w:cs="Times New Roman"/>
          <w:sz w:val="24"/>
          <w:szCs w:val="24"/>
        </w:rPr>
        <w:t>Prateće aktivnosti povezane s provedbom projekta</w:t>
      </w:r>
      <w:r w:rsidR="00844BE8" w:rsidRPr="00395949">
        <w:rPr>
          <w:rFonts w:ascii="Times New Roman" w:hAnsi="Times New Roman" w:cs="Times New Roman"/>
          <w:sz w:val="24"/>
          <w:szCs w:val="24"/>
        </w:rPr>
        <w:t xml:space="preserve"> </w:t>
      </w:r>
      <w:r w:rsidR="00CD76CA" w:rsidRPr="00395949">
        <w:rPr>
          <w:rFonts w:ascii="Times New Roman" w:hAnsi="Times New Roman" w:cs="Times New Roman"/>
          <w:sz w:val="24"/>
          <w:szCs w:val="24"/>
        </w:rPr>
        <w:t xml:space="preserve">(Program </w:t>
      </w:r>
      <w:r w:rsidR="00CD76CA" w:rsidRPr="00395949">
        <w:rPr>
          <w:rFonts w:ascii="Times New Roman" w:hAnsi="Times New Roman" w:cs="Times New Roman"/>
          <w:i/>
          <w:sz w:val="24"/>
          <w:szCs w:val="24"/>
        </w:rPr>
        <w:t xml:space="preserve">de </w:t>
      </w:r>
      <w:proofErr w:type="spellStart"/>
      <w:r w:rsidR="00CD76CA" w:rsidRPr="00395949">
        <w:rPr>
          <w:rFonts w:ascii="Times New Roman" w:hAnsi="Times New Roman" w:cs="Times New Roman"/>
          <w:i/>
          <w:sz w:val="24"/>
          <w:szCs w:val="24"/>
        </w:rPr>
        <w:t>minimis</w:t>
      </w:r>
      <w:proofErr w:type="spellEnd"/>
      <w:r w:rsidR="00CD76CA" w:rsidRPr="00395949">
        <w:rPr>
          <w:rFonts w:ascii="Times New Roman" w:hAnsi="Times New Roman" w:cs="Times New Roman"/>
          <w:i/>
          <w:sz w:val="24"/>
          <w:szCs w:val="24"/>
        </w:rPr>
        <w:t>)</w:t>
      </w:r>
      <w:r w:rsidR="00000A69" w:rsidRPr="00395949">
        <w:rPr>
          <w:rFonts w:ascii="Times New Roman" w:hAnsi="Times New Roman" w:cs="Times New Roman"/>
          <w:sz w:val="24"/>
          <w:szCs w:val="24"/>
        </w:rPr>
        <w:t>.</w:t>
      </w:r>
    </w:p>
    <w:p w14:paraId="314738A7" w14:textId="77777777" w:rsidR="00503EC8" w:rsidRPr="00503EC8" w:rsidRDefault="00503EC8" w:rsidP="00503EC8">
      <w:pPr>
        <w:spacing w:after="0"/>
        <w:jc w:val="both"/>
        <w:rPr>
          <w:rFonts w:ascii="Times New Roman" w:hAnsi="Times New Roman" w:cs="Times New Roman"/>
          <w:sz w:val="24"/>
          <w:szCs w:val="24"/>
        </w:rPr>
      </w:pPr>
    </w:p>
    <w:p w14:paraId="314738A8" w14:textId="77777777" w:rsidR="009A7B6C" w:rsidRDefault="00503EC8" w:rsidP="00F07C30">
      <w:pPr>
        <w:pStyle w:val="NoSpacing"/>
        <w:spacing w:line="276" w:lineRule="auto"/>
        <w:rPr>
          <w:rFonts w:ascii="Times New Roman" w:hAnsi="Times New Roman" w:cs="Times New Roman"/>
          <w:sz w:val="24"/>
          <w:szCs w:val="24"/>
        </w:rPr>
      </w:pPr>
      <w:r w:rsidRPr="00503EC8">
        <w:rPr>
          <w:rFonts w:ascii="Times New Roman" w:hAnsi="Times New Roman" w:cs="Times New Roman"/>
          <w:sz w:val="24"/>
          <w:szCs w:val="24"/>
        </w:rPr>
        <w:t xml:space="preserve">Prihvatljivi troškovi navedenih aktivnosti definirani su u točki </w:t>
      </w:r>
      <w:r w:rsidRPr="00503EC8">
        <w:rPr>
          <w:rFonts w:ascii="Times New Roman" w:hAnsi="Times New Roman" w:cs="Times New Roman"/>
          <w:b/>
          <w:color w:val="1AB39F" w:themeColor="accent5"/>
          <w:sz w:val="24"/>
          <w:szCs w:val="24"/>
        </w:rPr>
        <w:fldChar w:fldCharType="begin"/>
      </w:r>
      <w:r w:rsidRPr="00503EC8">
        <w:rPr>
          <w:rFonts w:ascii="Times New Roman" w:hAnsi="Times New Roman" w:cs="Times New Roman"/>
          <w:b/>
          <w:color w:val="1AB39F" w:themeColor="accent5"/>
          <w:sz w:val="24"/>
          <w:szCs w:val="24"/>
        </w:rPr>
        <w:instrText xml:space="preserve"> REF _Ref531250987 \r \h </w:instrText>
      </w:r>
      <w:r>
        <w:rPr>
          <w:rFonts w:ascii="Times New Roman" w:hAnsi="Times New Roman" w:cs="Times New Roman"/>
          <w:b/>
          <w:color w:val="1AB39F" w:themeColor="accent5"/>
          <w:sz w:val="24"/>
          <w:szCs w:val="24"/>
        </w:rPr>
        <w:instrText xml:space="preserve"> \* MERGEFORMAT </w:instrText>
      </w:r>
      <w:r w:rsidRPr="00503EC8">
        <w:rPr>
          <w:rFonts w:ascii="Times New Roman" w:hAnsi="Times New Roman" w:cs="Times New Roman"/>
          <w:b/>
          <w:color w:val="1AB39F" w:themeColor="accent5"/>
          <w:sz w:val="24"/>
          <w:szCs w:val="24"/>
        </w:rPr>
      </w:r>
      <w:r w:rsidRPr="00503EC8">
        <w:rPr>
          <w:rFonts w:ascii="Times New Roman" w:hAnsi="Times New Roman" w:cs="Times New Roman"/>
          <w:b/>
          <w:color w:val="1AB39F" w:themeColor="accent5"/>
          <w:sz w:val="24"/>
          <w:szCs w:val="24"/>
        </w:rPr>
        <w:fldChar w:fldCharType="separate"/>
      </w:r>
      <w:r w:rsidR="00262D9E">
        <w:rPr>
          <w:rFonts w:ascii="Times New Roman" w:hAnsi="Times New Roman" w:cs="Times New Roman"/>
          <w:b/>
          <w:color w:val="1AB39F" w:themeColor="accent5"/>
          <w:sz w:val="24"/>
          <w:szCs w:val="24"/>
        </w:rPr>
        <w:t>2.8.1</w:t>
      </w:r>
      <w:r w:rsidRPr="00503EC8">
        <w:rPr>
          <w:rFonts w:ascii="Times New Roman" w:hAnsi="Times New Roman" w:cs="Times New Roman"/>
          <w:b/>
          <w:color w:val="1AB39F" w:themeColor="accent5"/>
          <w:sz w:val="24"/>
          <w:szCs w:val="24"/>
        </w:rPr>
        <w:fldChar w:fldCharType="end"/>
      </w:r>
      <w:r w:rsidRPr="00503EC8">
        <w:rPr>
          <w:rFonts w:ascii="Times New Roman" w:hAnsi="Times New Roman" w:cs="Times New Roman"/>
          <w:sz w:val="24"/>
          <w:szCs w:val="24"/>
        </w:rPr>
        <w:t xml:space="preserve"> </w:t>
      </w:r>
      <w:proofErr w:type="spellStart"/>
      <w:r w:rsidRPr="00503EC8">
        <w:rPr>
          <w:rFonts w:ascii="Times New Roman" w:hAnsi="Times New Roman" w:cs="Times New Roman"/>
          <w:sz w:val="24"/>
          <w:szCs w:val="24"/>
        </w:rPr>
        <w:t>UzP</w:t>
      </w:r>
      <w:proofErr w:type="spellEnd"/>
      <w:r w:rsidRPr="00503EC8">
        <w:rPr>
          <w:rFonts w:ascii="Times New Roman" w:hAnsi="Times New Roman" w:cs="Times New Roman"/>
          <w:sz w:val="24"/>
          <w:szCs w:val="24"/>
        </w:rPr>
        <w:t>-a.</w:t>
      </w:r>
    </w:p>
    <w:p w14:paraId="314738A9" w14:textId="77777777" w:rsidR="00503EC8" w:rsidRDefault="00503EC8" w:rsidP="00F07C30">
      <w:pPr>
        <w:pStyle w:val="NoSpacing"/>
        <w:spacing w:line="276" w:lineRule="auto"/>
        <w:rPr>
          <w:rFonts w:ascii="Times New Roman" w:hAnsi="Times New Roman" w:cs="Times New Roman"/>
          <w:sz w:val="24"/>
          <w:szCs w:val="24"/>
        </w:rPr>
      </w:pPr>
    </w:p>
    <w:p w14:paraId="314738B2" w14:textId="77777777" w:rsidR="00296165" w:rsidRDefault="009E4571" w:rsidP="00F07C30">
      <w:pPr>
        <w:pStyle w:val="Heading2"/>
        <w:spacing w:line="276" w:lineRule="auto"/>
      </w:pPr>
      <w:r w:rsidRPr="004A5E26">
        <w:t xml:space="preserve"> </w:t>
      </w:r>
      <w:bookmarkStart w:id="66" w:name="_Toc452468702"/>
      <w:bookmarkStart w:id="67" w:name="_Toc531256579"/>
      <w:r w:rsidR="00296165" w:rsidRPr="004A5E26">
        <w:t>Op</w:t>
      </w:r>
      <w:r w:rsidR="00296165" w:rsidRPr="004A5E26">
        <w:rPr>
          <w:spacing w:val="-2"/>
        </w:rPr>
        <w:t>ći</w:t>
      </w:r>
      <w:r w:rsidR="00044726" w:rsidRPr="00EE2954">
        <w:t xml:space="preserve"> </w:t>
      </w:r>
      <w:r w:rsidR="00296165" w:rsidRPr="004A5E26">
        <w:t>zahtjevi</w:t>
      </w:r>
      <w:r w:rsidR="005E55A7" w:rsidRPr="004A5E26">
        <w:t xml:space="preserve"> </w:t>
      </w:r>
      <w:r w:rsidR="00296165" w:rsidRPr="004A5E26">
        <w:rPr>
          <w:spacing w:val="-3"/>
        </w:rPr>
        <w:t>koji se odnose na</w:t>
      </w:r>
      <w:r w:rsidR="00044726" w:rsidRPr="00EE2954">
        <w:t xml:space="preserve"> </w:t>
      </w:r>
      <w:r w:rsidR="00296165" w:rsidRPr="004A5E26">
        <w:t>prihvatljivost</w:t>
      </w:r>
      <w:r w:rsidR="005E55A7" w:rsidRPr="004A5E26">
        <w:t xml:space="preserve"> </w:t>
      </w:r>
      <w:r w:rsidR="00731094" w:rsidRPr="004A5E26">
        <w:t>izdataka</w:t>
      </w:r>
      <w:r w:rsidR="005E55A7" w:rsidRPr="004A5E26">
        <w:t xml:space="preserve"> </w:t>
      </w:r>
      <w:r w:rsidR="00296165" w:rsidRPr="004A5E26">
        <w:t>za</w:t>
      </w:r>
      <w:r w:rsidR="005E55A7" w:rsidRPr="004A5E26">
        <w:t xml:space="preserve"> </w:t>
      </w:r>
      <w:r w:rsidR="00296165" w:rsidRPr="004A5E26">
        <w:t>provedbu</w:t>
      </w:r>
      <w:r w:rsidR="005E55A7" w:rsidRPr="004A5E26">
        <w:t xml:space="preserve"> </w:t>
      </w:r>
      <w:r w:rsidR="00296165" w:rsidRPr="004A5E26">
        <w:t>projekta</w:t>
      </w:r>
      <w:bookmarkEnd w:id="66"/>
      <w:bookmarkEnd w:id="67"/>
    </w:p>
    <w:p w14:paraId="314738B3" w14:textId="77777777" w:rsidR="00000A69" w:rsidRDefault="00000A69" w:rsidP="00F07C30">
      <w:pPr>
        <w:pStyle w:val="NoSpacing"/>
        <w:spacing w:line="276" w:lineRule="auto"/>
        <w:jc w:val="both"/>
        <w:rPr>
          <w:rFonts w:ascii="Times New Roman" w:hAnsi="Times New Roman" w:cs="Times New Roman"/>
          <w:sz w:val="24"/>
          <w:szCs w:val="24"/>
        </w:rPr>
      </w:pPr>
    </w:p>
    <w:p w14:paraId="314738B4" w14:textId="77777777" w:rsidR="00B1493A" w:rsidRPr="004A5E26" w:rsidRDefault="00296165" w:rsidP="00F07C30">
      <w:pPr>
        <w:pStyle w:val="NoSpacing"/>
        <w:spacing w:line="276" w:lineRule="auto"/>
        <w:jc w:val="both"/>
        <w:rPr>
          <w:rFonts w:ascii="Times New Roman" w:hAnsi="Times New Roman" w:cs="Times New Roman"/>
          <w:sz w:val="24"/>
          <w:szCs w:val="24"/>
        </w:rPr>
      </w:pPr>
      <w:r w:rsidRPr="004A5E26">
        <w:rPr>
          <w:rFonts w:ascii="Times New Roman" w:hAnsi="Times New Roman" w:cs="Times New Roman"/>
          <w:sz w:val="24"/>
          <w:szCs w:val="24"/>
        </w:rPr>
        <w:t xml:space="preserve">Proračun </w:t>
      </w:r>
      <w:r w:rsidR="00044484" w:rsidRPr="004A5E26">
        <w:rPr>
          <w:rFonts w:ascii="Times New Roman" w:hAnsi="Times New Roman" w:cs="Times New Roman"/>
          <w:sz w:val="24"/>
          <w:szCs w:val="24"/>
        </w:rPr>
        <w:t>projekta treba</w:t>
      </w:r>
      <w:r w:rsidRPr="004A5E26">
        <w:rPr>
          <w:rFonts w:ascii="Times New Roman" w:hAnsi="Times New Roman" w:cs="Times New Roman"/>
          <w:sz w:val="24"/>
          <w:szCs w:val="24"/>
        </w:rPr>
        <w:t xml:space="preserve"> biti realan i učinkovit tj. </w:t>
      </w:r>
      <w:r w:rsidR="00B01C07" w:rsidRPr="004A5E26">
        <w:rPr>
          <w:rFonts w:ascii="Times New Roman" w:hAnsi="Times New Roman" w:cs="Times New Roman"/>
          <w:sz w:val="24"/>
          <w:szCs w:val="24"/>
        </w:rPr>
        <w:t xml:space="preserve">troškovi projekta </w:t>
      </w:r>
      <w:r w:rsidRPr="004A5E26">
        <w:rPr>
          <w:rFonts w:ascii="Times New Roman" w:hAnsi="Times New Roman" w:cs="Times New Roman"/>
          <w:sz w:val="24"/>
          <w:szCs w:val="24"/>
        </w:rPr>
        <w:t>moraju biti dostatni za postizanje očekivanih rezultata, a cijene trebaju odgovarati tržišnim cijenama. Pri</w:t>
      </w:r>
      <w:r w:rsidR="0058396F" w:rsidRPr="004A5E26">
        <w:rPr>
          <w:rFonts w:ascii="Times New Roman" w:hAnsi="Times New Roman" w:cs="Times New Roman"/>
          <w:sz w:val="24"/>
          <w:szCs w:val="24"/>
        </w:rPr>
        <w:t xml:space="preserve"> </w:t>
      </w:r>
      <w:r w:rsidRPr="004A5E26">
        <w:rPr>
          <w:rFonts w:ascii="Times New Roman" w:hAnsi="Times New Roman" w:cs="Times New Roman"/>
          <w:sz w:val="24"/>
          <w:szCs w:val="24"/>
        </w:rPr>
        <w:t>određivanju</w:t>
      </w:r>
      <w:r w:rsidR="0058396F" w:rsidRPr="004A5E26">
        <w:rPr>
          <w:rFonts w:ascii="Times New Roman" w:hAnsi="Times New Roman" w:cs="Times New Roman"/>
          <w:sz w:val="24"/>
          <w:szCs w:val="24"/>
        </w:rPr>
        <w:t xml:space="preserve"> </w:t>
      </w:r>
      <w:r w:rsidRPr="004A5E26">
        <w:rPr>
          <w:rFonts w:ascii="Times New Roman" w:hAnsi="Times New Roman" w:cs="Times New Roman"/>
          <w:sz w:val="24"/>
          <w:szCs w:val="24"/>
        </w:rPr>
        <w:t>prihvatljivosti</w:t>
      </w:r>
      <w:r w:rsidR="0058396F" w:rsidRPr="004A5E26">
        <w:rPr>
          <w:rFonts w:ascii="Times New Roman" w:hAnsi="Times New Roman" w:cs="Times New Roman"/>
          <w:sz w:val="24"/>
          <w:szCs w:val="24"/>
        </w:rPr>
        <w:t xml:space="preserve"> </w:t>
      </w:r>
      <w:r w:rsidR="00AA43D3" w:rsidRPr="004A5E26">
        <w:rPr>
          <w:rFonts w:ascii="Times New Roman" w:hAnsi="Times New Roman" w:cs="Times New Roman"/>
          <w:sz w:val="24"/>
          <w:szCs w:val="24"/>
        </w:rPr>
        <w:t>izdataka</w:t>
      </w:r>
      <w:r w:rsidRPr="004A5E26">
        <w:rPr>
          <w:rFonts w:ascii="Times New Roman" w:hAnsi="Times New Roman" w:cs="Times New Roman"/>
          <w:sz w:val="24"/>
          <w:szCs w:val="24"/>
        </w:rPr>
        <w:t>,</w:t>
      </w:r>
      <w:r w:rsidR="0058396F" w:rsidRPr="004A5E26">
        <w:rPr>
          <w:rFonts w:ascii="Times New Roman" w:hAnsi="Times New Roman" w:cs="Times New Roman"/>
          <w:sz w:val="24"/>
          <w:szCs w:val="24"/>
        </w:rPr>
        <w:t xml:space="preserve"> </w:t>
      </w:r>
      <w:r w:rsidRPr="004A5E26">
        <w:rPr>
          <w:rFonts w:ascii="Times New Roman" w:hAnsi="Times New Roman" w:cs="Times New Roman"/>
          <w:sz w:val="24"/>
          <w:szCs w:val="24"/>
        </w:rPr>
        <w:t>potrebno</w:t>
      </w:r>
      <w:r w:rsidR="0058396F" w:rsidRPr="004A5E26">
        <w:rPr>
          <w:rFonts w:ascii="Times New Roman" w:hAnsi="Times New Roman" w:cs="Times New Roman"/>
          <w:sz w:val="24"/>
          <w:szCs w:val="24"/>
        </w:rPr>
        <w:t xml:space="preserve"> </w:t>
      </w:r>
      <w:r w:rsidRPr="004A5E26">
        <w:rPr>
          <w:rFonts w:ascii="Times New Roman" w:hAnsi="Times New Roman" w:cs="Times New Roman"/>
          <w:sz w:val="24"/>
          <w:szCs w:val="24"/>
        </w:rPr>
        <w:t>je</w:t>
      </w:r>
      <w:r w:rsidR="0058396F" w:rsidRPr="004A5E26">
        <w:rPr>
          <w:rFonts w:ascii="Times New Roman" w:hAnsi="Times New Roman" w:cs="Times New Roman"/>
          <w:sz w:val="24"/>
          <w:szCs w:val="24"/>
        </w:rPr>
        <w:t xml:space="preserve"> </w:t>
      </w:r>
      <w:r w:rsidRPr="004A5E26">
        <w:rPr>
          <w:rFonts w:ascii="Times New Roman" w:hAnsi="Times New Roman" w:cs="Times New Roman"/>
          <w:sz w:val="24"/>
          <w:szCs w:val="24"/>
        </w:rPr>
        <w:t>uzeti</w:t>
      </w:r>
      <w:r w:rsidR="0058396F" w:rsidRPr="004A5E26">
        <w:rPr>
          <w:rFonts w:ascii="Times New Roman" w:hAnsi="Times New Roman" w:cs="Times New Roman"/>
          <w:sz w:val="24"/>
          <w:szCs w:val="24"/>
        </w:rPr>
        <w:t xml:space="preserve"> </w:t>
      </w:r>
      <w:r w:rsidRPr="004A5E26">
        <w:rPr>
          <w:rFonts w:ascii="Times New Roman" w:hAnsi="Times New Roman" w:cs="Times New Roman"/>
          <w:sz w:val="24"/>
          <w:szCs w:val="24"/>
        </w:rPr>
        <w:t>u</w:t>
      </w:r>
      <w:r w:rsidR="0058396F" w:rsidRPr="004A5E26">
        <w:rPr>
          <w:rFonts w:ascii="Times New Roman" w:hAnsi="Times New Roman" w:cs="Times New Roman"/>
          <w:sz w:val="24"/>
          <w:szCs w:val="24"/>
        </w:rPr>
        <w:t xml:space="preserve"> </w:t>
      </w:r>
      <w:r w:rsidR="00DC51A1" w:rsidRPr="004A5E26">
        <w:rPr>
          <w:rFonts w:ascii="Times New Roman" w:hAnsi="Times New Roman" w:cs="Times New Roman"/>
          <w:sz w:val="24"/>
          <w:szCs w:val="24"/>
        </w:rPr>
        <w:t xml:space="preserve">obzir točke </w:t>
      </w:r>
      <w:r w:rsidR="00D543FF" w:rsidRPr="00F11EED">
        <w:rPr>
          <w:rFonts w:ascii="Times New Roman" w:hAnsi="Times New Roman" w:cs="Times New Roman"/>
          <w:b/>
          <w:color w:val="1AB39F" w:themeColor="accent5"/>
          <w:sz w:val="24"/>
          <w:szCs w:val="24"/>
        </w:rPr>
        <w:fldChar w:fldCharType="begin"/>
      </w:r>
      <w:r w:rsidR="00BD52E5" w:rsidRPr="00F11EED">
        <w:rPr>
          <w:rFonts w:ascii="Times New Roman" w:hAnsi="Times New Roman" w:cs="Times New Roman"/>
          <w:b/>
          <w:color w:val="1AB39F" w:themeColor="accent5"/>
          <w:sz w:val="24"/>
          <w:szCs w:val="24"/>
        </w:rPr>
        <w:instrText xml:space="preserve"> REF _Ref520106296 \r \h </w:instrText>
      </w:r>
      <w:r w:rsidR="00F11EED">
        <w:rPr>
          <w:rFonts w:ascii="Times New Roman" w:hAnsi="Times New Roman" w:cs="Times New Roman"/>
          <w:b/>
          <w:color w:val="1AB39F" w:themeColor="accent5"/>
          <w:sz w:val="24"/>
          <w:szCs w:val="24"/>
        </w:rPr>
        <w:instrText xml:space="preserve"> \* MERGEFORMAT </w:instrText>
      </w:r>
      <w:r w:rsidR="00D543FF" w:rsidRPr="00F11EED">
        <w:rPr>
          <w:rFonts w:ascii="Times New Roman" w:hAnsi="Times New Roman" w:cs="Times New Roman"/>
          <w:b/>
          <w:color w:val="1AB39F" w:themeColor="accent5"/>
          <w:sz w:val="24"/>
          <w:szCs w:val="24"/>
        </w:rPr>
      </w:r>
      <w:r w:rsidR="00D543FF" w:rsidRPr="00F11EED">
        <w:rPr>
          <w:rFonts w:ascii="Times New Roman" w:hAnsi="Times New Roman" w:cs="Times New Roman"/>
          <w:b/>
          <w:color w:val="1AB39F" w:themeColor="accent5"/>
          <w:sz w:val="24"/>
          <w:szCs w:val="24"/>
        </w:rPr>
        <w:fldChar w:fldCharType="separate"/>
      </w:r>
      <w:r w:rsidR="00262D9E">
        <w:rPr>
          <w:rFonts w:ascii="Times New Roman" w:hAnsi="Times New Roman" w:cs="Times New Roman"/>
          <w:b/>
          <w:color w:val="1AB39F" w:themeColor="accent5"/>
          <w:sz w:val="24"/>
          <w:szCs w:val="24"/>
        </w:rPr>
        <w:t>2.8.1</w:t>
      </w:r>
      <w:r w:rsidR="00D543FF" w:rsidRPr="00F11EED">
        <w:rPr>
          <w:rFonts w:ascii="Times New Roman" w:hAnsi="Times New Roman" w:cs="Times New Roman"/>
          <w:b/>
          <w:color w:val="1AB39F" w:themeColor="accent5"/>
          <w:sz w:val="24"/>
          <w:szCs w:val="24"/>
        </w:rPr>
        <w:fldChar w:fldCharType="end"/>
      </w:r>
      <w:r w:rsidR="00990989">
        <w:rPr>
          <w:rFonts w:ascii="Times New Roman" w:hAnsi="Times New Roman" w:cs="Times New Roman"/>
          <w:sz w:val="24"/>
          <w:szCs w:val="24"/>
        </w:rPr>
        <w:t xml:space="preserve"> </w:t>
      </w:r>
      <w:r w:rsidR="004E0140" w:rsidRPr="004A5E26">
        <w:rPr>
          <w:rFonts w:ascii="Times New Roman" w:hAnsi="Times New Roman" w:cs="Times New Roman"/>
          <w:sz w:val="24"/>
          <w:szCs w:val="24"/>
        </w:rPr>
        <w:t xml:space="preserve">i </w:t>
      </w:r>
      <w:r w:rsidR="00503EC8" w:rsidRPr="00503EC8">
        <w:rPr>
          <w:rFonts w:ascii="Times New Roman" w:hAnsi="Times New Roman" w:cs="Times New Roman"/>
          <w:b/>
          <w:color w:val="1AB39F" w:themeColor="accent5"/>
          <w:sz w:val="24"/>
          <w:szCs w:val="24"/>
        </w:rPr>
        <w:fldChar w:fldCharType="begin"/>
      </w:r>
      <w:r w:rsidR="00503EC8" w:rsidRPr="00503EC8">
        <w:rPr>
          <w:rFonts w:ascii="Times New Roman" w:hAnsi="Times New Roman" w:cs="Times New Roman"/>
          <w:b/>
          <w:color w:val="1AB39F" w:themeColor="accent5"/>
          <w:sz w:val="24"/>
          <w:szCs w:val="24"/>
        </w:rPr>
        <w:instrText xml:space="preserve"> REF _Ref531251189 \r \h </w:instrText>
      </w:r>
      <w:r w:rsidR="00503EC8">
        <w:rPr>
          <w:rFonts w:ascii="Times New Roman" w:hAnsi="Times New Roman" w:cs="Times New Roman"/>
          <w:b/>
          <w:color w:val="1AB39F" w:themeColor="accent5"/>
          <w:sz w:val="24"/>
          <w:szCs w:val="24"/>
        </w:rPr>
        <w:instrText xml:space="preserve"> \* MERGEFORMAT </w:instrText>
      </w:r>
      <w:r w:rsidR="00503EC8" w:rsidRPr="00503EC8">
        <w:rPr>
          <w:rFonts w:ascii="Times New Roman" w:hAnsi="Times New Roman" w:cs="Times New Roman"/>
          <w:b/>
          <w:color w:val="1AB39F" w:themeColor="accent5"/>
          <w:sz w:val="24"/>
          <w:szCs w:val="24"/>
        </w:rPr>
      </w:r>
      <w:r w:rsidR="00503EC8" w:rsidRPr="00503EC8">
        <w:rPr>
          <w:rFonts w:ascii="Times New Roman" w:hAnsi="Times New Roman" w:cs="Times New Roman"/>
          <w:b/>
          <w:color w:val="1AB39F" w:themeColor="accent5"/>
          <w:sz w:val="24"/>
          <w:szCs w:val="24"/>
        </w:rPr>
        <w:fldChar w:fldCharType="separate"/>
      </w:r>
      <w:r w:rsidR="00262D9E">
        <w:rPr>
          <w:rFonts w:ascii="Times New Roman" w:hAnsi="Times New Roman" w:cs="Times New Roman"/>
          <w:b/>
          <w:color w:val="1AB39F" w:themeColor="accent5"/>
          <w:sz w:val="24"/>
          <w:szCs w:val="24"/>
        </w:rPr>
        <w:t>2.8.2</w:t>
      </w:r>
      <w:r w:rsidR="00503EC8" w:rsidRPr="00503EC8">
        <w:rPr>
          <w:rFonts w:ascii="Times New Roman" w:hAnsi="Times New Roman" w:cs="Times New Roman"/>
          <w:b/>
          <w:color w:val="1AB39F" w:themeColor="accent5"/>
          <w:sz w:val="24"/>
          <w:szCs w:val="24"/>
        </w:rPr>
        <w:fldChar w:fldCharType="end"/>
      </w:r>
      <w:r w:rsidR="00DC51A1" w:rsidRPr="00503EC8">
        <w:rPr>
          <w:rFonts w:ascii="Times New Roman" w:hAnsi="Times New Roman" w:cs="Times New Roman"/>
          <w:b/>
          <w:color w:val="1AB39F" w:themeColor="accent5"/>
          <w:sz w:val="24"/>
          <w:szCs w:val="24"/>
        </w:rPr>
        <w:t xml:space="preserve"> </w:t>
      </w:r>
      <w:r w:rsidR="00DC51A1" w:rsidRPr="004A5E26">
        <w:rPr>
          <w:rFonts w:ascii="Times New Roman" w:hAnsi="Times New Roman" w:cs="Times New Roman"/>
          <w:sz w:val="24"/>
          <w:szCs w:val="24"/>
        </w:rPr>
        <w:t>ovog Poziva</w:t>
      </w:r>
      <w:r w:rsidR="0058396F" w:rsidRPr="004A5E26">
        <w:rPr>
          <w:rFonts w:ascii="Times New Roman" w:hAnsi="Times New Roman" w:cs="Times New Roman"/>
          <w:sz w:val="24"/>
          <w:szCs w:val="24"/>
        </w:rPr>
        <w:t xml:space="preserve"> </w:t>
      </w:r>
      <w:r w:rsidRPr="004A5E26">
        <w:rPr>
          <w:rFonts w:ascii="Times New Roman" w:hAnsi="Times New Roman" w:cs="Times New Roman"/>
          <w:sz w:val="24"/>
          <w:szCs w:val="24"/>
        </w:rPr>
        <w:t>i</w:t>
      </w:r>
      <w:r w:rsidR="0058396F" w:rsidRPr="004A5E26">
        <w:rPr>
          <w:rFonts w:ascii="Times New Roman" w:hAnsi="Times New Roman" w:cs="Times New Roman"/>
          <w:sz w:val="24"/>
          <w:szCs w:val="24"/>
        </w:rPr>
        <w:t xml:space="preserve"> </w:t>
      </w:r>
      <w:hyperlink r:id="rId20" w:history="1">
        <w:r w:rsidR="00AB31EB" w:rsidRPr="004A5E26">
          <w:rPr>
            <w:rStyle w:val="Hyperlink"/>
            <w:rFonts w:ascii="Times New Roman" w:hAnsi="Times New Roman" w:cs="Times New Roman"/>
            <w:sz w:val="24"/>
            <w:szCs w:val="24"/>
          </w:rPr>
          <w:t>Pravilnik o prihvatljivosti izdataka (NN 143/14)</w:t>
        </w:r>
      </w:hyperlink>
      <w:r w:rsidR="00D13D99">
        <w:rPr>
          <w:rStyle w:val="Hyperlink"/>
          <w:rFonts w:ascii="Times New Roman" w:hAnsi="Times New Roman" w:cs="Times New Roman"/>
          <w:sz w:val="24"/>
          <w:szCs w:val="24"/>
        </w:rPr>
        <w:t>.</w:t>
      </w:r>
      <w:r w:rsidR="00AB31EB" w:rsidRPr="004A5E26" w:rsidDel="00AB31EB">
        <w:rPr>
          <w:rFonts w:ascii="Times New Roman" w:hAnsi="Times New Roman" w:cs="Times New Roman"/>
          <w:sz w:val="24"/>
          <w:szCs w:val="24"/>
        </w:rPr>
        <w:t xml:space="preserve"> </w:t>
      </w:r>
    </w:p>
    <w:p w14:paraId="314738B5" w14:textId="77777777" w:rsidR="00296165" w:rsidRPr="004A5E26" w:rsidRDefault="0058396F" w:rsidP="00F07C30">
      <w:pPr>
        <w:pStyle w:val="NoSpacing"/>
        <w:spacing w:line="276" w:lineRule="auto"/>
        <w:jc w:val="both"/>
        <w:rPr>
          <w:rFonts w:ascii="Times New Roman" w:hAnsi="Times New Roman" w:cs="Times New Roman"/>
          <w:sz w:val="24"/>
          <w:szCs w:val="24"/>
        </w:rPr>
      </w:pPr>
      <w:r w:rsidRPr="004A5E26">
        <w:rPr>
          <w:rFonts w:ascii="Times New Roman" w:hAnsi="Times New Roman" w:cs="Times New Roman"/>
          <w:sz w:val="24"/>
          <w:szCs w:val="24"/>
        </w:rPr>
        <w:t xml:space="preserve"> </w:t>
      </w:r>
    </w:p>
    <w:p w14:paraId="314738B6" w14:textId="77777777" w:rsidR="00B15296" w:rsidRPr="004A5E26" w:rsidRDefault="00DC51A1" w:rsidP="00F07C30">
      <w:pPr>
        <w:pStyle w:val="NoSpacing"/>
        <w:spacing w:line="276" w:lineRule="auto"/>
        <w:jc w:val="both"/>
        <w:rPr>
          <w:rFonts w:ascii="Times New Roman" w:hAnsi="Times New Roman" w:cs="Times New Roman"/>
          <w:color w:val="000000" w:themeColor="text1"/>
          <w:sz w:val="24"/>
          <w:szCs w:val="24"/>
        </w:rPr>
      </w:pPr>
      <w:r w:rsidRPr="004A5E26">
        <w:rPr>
          <w:rFonts w:ascii="Times New Roman" w:hAnsi="Times New Roman" w:cs="Times New Roman"/>
          <w:sz w:val="24"/>
          <w:szCs w:val="24"/>
        </w:rPr>
        <w:t>Pri obračunu</w:t>
      </w:r>
      <w:r w:rsidR="00296165" w:rsidRPr="004A5E26">
        <w:rPr>
          <w:rFonts w:ascii="Times New Roman" w:hAnsi="Times New Roman" w:cs="Times New Roman"/>
          <w:sz w:val="24"/>
          <w:szCs w:val="24"/>
        </w:rPr>
        <w:t xml:space="preserve"> i dodjeli bespovratnih sredstava u obzir će se uzimati samo prihvatljivi</w:t>
      </w:r>
      <w:r w:rsidR="004E03A4">
        <w:rPr>
          <w:rFonts w:ascii="Times New Roman" w:hAnsi="Times New Roman" w:cs="Times New Roman"/>
          <w:sz w:val="24"/>
          <w:szCs w:val="24"/>
        </w:rPr>
        <w:t xml:space="preserve"> troškovi. </w:t>
      </w:r>
      <w:r w:rsidR="00D51C3B" w:rsidRPr="00D51C3B">
        <w:rPr>
          <w:rFonts w:ascii="Times New Roman" w:hAnsi="Times New Roman" w:cs="Times New Roman"/>
          <w:sz w:val="24"/>
          <w:szCs w:val="24"/>
        </w:rPr>
        <w:t>Prihvatljivi troškovi moraju biti stvarno učinjeni i temeljiti se na popratnoj dokumentaciji. Prijavitelj je dužan dostaviti proračun svih planiranih troškova potrebnih za realizaciju projektnog prijedloga, uključujući i neprihvatljive troškove</w:t>
      </w:r>
      <w:r w:rsidR="00D51C3B">
        <w:rPr>
          <w:rFonts w:ascii="Times New Roman" w:hAnsi="Times New Roman" w:cs="Times New Roman"/>
          <w:sz w:val="24"/>
          <w:szCs w:val="24"/>
        </w:rPr>
        <w:t xml:space="preserve"> </w:t>
      </w:r>
      <w:r w:rsidR="00D51C3B" w:rsidRPr="00D51C3B">
        <w:rPr>
          <w:rFonts w:ascii="Times New Roman" w:hAnsi="Times New Roman" w:cs="Times New Roman"/>
          <w:sz w:val="24"/>
          <w:szCs w:val="24"/>
        </w:rPr>
        <w:t>u sklopu ovog Poziva.</w:t>
      </w:r>
    </w:p>
    <w:p w14:paraId="314738B7" w14:textId="77777777" w:rsidR="00150876" w:rsidRPr="004A5E26" w:rsidRDefault="00150876" w:rsidP="00F07C30">
      <w:pPr>
        <w:pStyle w:val="NoSpacing"/>
        <w:spacing w:line="276" w:lineRule="auto"/>
        <w:jc w:val="both"/>
        <w:rPr>
          <w:rFonts w:ascii="Times New Roman" w:hAnsi="Times New Roman" w:cs="Times New Roman"/>
          <w:sz w:val="24"/>
          <w:szCs w:val="24"/>
        </w:rPr>
      </w:pPr>
    </w:p>
    <w:p w14:paraId="314738B8" w14:textId="77777777" w:rsidR="00296165" w:rsidRPr="004A5E26" w:rsidRDefault="008A744A" w:rsidP="00F07C30">
      <w:pPr>
        <w:pStyle w:val="NoSpacing"/>
        <w:spacing w:line="276" w:lineRule="auto"/>
        <w:jc w:val="both"/>
        <w:rPr>
          <w:rFonts w:ascii="Times New Roman" w:hAnsi="Times New Roman" w:cs="Times New Roman"/>
          <w:sz w:val="24"/>
          <w:szCs w:val="24"/>
        </w:rPr>
      </w:pPr>
      <w:r w:rsidRPr="004A5E26">
        <w:rPr>
          <w:rFonts w:ascii="Times New Roman" w:hAnsi="Times New Roman" w:cs="Times New Roman"/>
          <w:sz w:val="24"/>
          <w:szCs w:val="24"/>
        </w:rPr>
        <w:t xml:space="preserve">Troškovi </w:t>
      </w:r>
      <w:r w:rsidR="00296165" w:rsidRPr="004A5E26">
        <w:rPr>
          <w:rFonts w:ascii="Times New Roman" w:hAnsi="Times New Roman" w:cs="Times New Roman"/>
          <w:sz w:val="24"/>
          <w:szCs w:val="24"/>
        </w:rPr>
        <w:t>moraju ispunjavati</w:t>
      </w:r>
      <w:r w:rsidR="00DE76B9" w:rsidRPr="004A5E26">
        <w:rPr>
          <w:rFonts w:ascii="Times New Roman" w:hAnsi="Times New Roman" w:cs="Times New Roman"/>
          <w:sz w:val="24"/>
          <w:szCs w:val="24"/>
        </w:rPr>
        <w:t xml:space="preserve"> sve</w:t>
      </w:r>
      <w:r w:rsidR="00296165" w:rsidRPr="004A5E26">
        <w:rPr>
          <w:rFonts w:ascii="Times New Roman" w:hAnsi="Times New Roman" w:cs="Times New Roman"/>
          <w:sz w:val="24"/>
          <w:szCs w:val="24"/>
        </w:rPr>
        <w:t xml:space="preserve"> sljedeće opće uvjete prihvatljivosti:</w:t>
      </w:r>
    </w:p>
    <w:p w14:paraId="314738B9" w14:textId="77777777" w:rsidR="00296165" w:rsidRPr="00EE2954" w:rsidRDefault="007F5CB5" w:rsidP="00F07C30">
      <w:pPr>
        <w:pStyle w:val="NoSpacing"/>
        <w:numPr>
          <w:ilvl w:val="0"/>
          <w:numId w:val="12"/>
        </w:numPr>
        <w:spacing w:line="276" w:lineRule="auto"/>
        <w:jc w:val="both"/>
        <w:rPr>
          <w:rFonts w:ascii="Times New Roman" w:hAnsi="Times New Roman" w:cs="Times New Roman"/>
          <w:i/>
          <w:iCs/>
          <w:sz w:val="24"/>
          <w:szCs w:val="24"/>
        </w:rPr>
      </w:pPr>
      <w:r w:rsidRPr="004A5E26">
        <w:rPr>
          <w:rFonts w:ascii="Times New Roman" w:hAnsi="Times New Roman" w:cs="Times New Roman"/>
          <w:sz w:val="24"/>
          <w:szCs w:val="24"/>
        </w:rPr>
        <w:t>b</w:t>
      </w:r>
      <w:r w:rsidR="00296165" w:rsidRPr="004A5E26">
        <w:rPr>
          <w:rFonts w:ascii="Times New Roman" w:hAnsi="Times New Roman" w:cs="Times New Roman"/>
          <w:sz w:val="24"/>
          <w:szCs w:val="24"/>
        </w:rPr>
        <w:t xml:space="preserve">iti u skladu s </w:t>
      </w:r>
      <w:r w:rsidR="008A2C45" w:rsidRPr="004A5E26">
        <w:rPr>
          <w:rFonts w:ascii="Times New Roman" w:hAnsi="Times New Roman" w:cs="Times New Roman"/>
          <w:sz w:val="24"/>
          <w:szCs w:val="24"/>
        </w:rPr>
        <w:t xml:space="preserve">općim uvjetima prihvatljivosti navedenima u </w:t>
      </w:r>
      <w:r w:rsidR="00296165" w:rsidRPr="004A5E26">
        <w:rPr>
          <w:rFonts w:ascii="Times New Roman" w:hAnsi="Times New Roman" w:cs="Times New Roman"/>
          <w:sz w:val="24"/>
          <w:szCs w:val="24"/>
        </w:rPr>
        <w:t>Pravilnik</w:t>
      </w:r>
      <w:r w:rsidR="008A2C45" w:rsidRPr="004A5E26">
        <w:rPr>
          <w:rFonts w:ascii="Times New Roman" w:hAnsi="Times New Roman" w:cs="Times New Roman"/>
          <w:sz w:val="24"/>
          <w:szCs w:val="24"/>
        </w:rPr>
        <w:t>u</w:t>
      </w:r>
      <w:r w:rsidR="00391505" w:rsidRPr="004A5E26">
        <w:rPr>
          <w:rFonts w:ascii="Times New Roman" w:hAnsi="Times New Roman" w:cs="Times New Roman"/>
          <w:sz w:val="24"/>
          <w:szCs w:val="24"/>
        </w:rPr>
        <w:t xml:space="preserve"> o prihvatljivosti izdataka (</w:t>
      </w:r>
      <w:r w:rsidR="00C769D4">
        <w:rPr>
          <w:rFonts w:ascii="Times New Roman" w:hAnsi="Times New Roman" w:cs="Times New Roman"/>
          <w:sz w:val="24"/>
          <w:szCs w:val="24"/>
        </w:rPr>
        <w:t xml:space="preserve">NN </w:t>
      </w:r>
      <w:r w:rsidR="00296165" w:rsidRPr="004A5E26">
        <w:rPr>
          <w:rFonts w:ascii="Times New Roman" w:hAnsi="Times New Roman" w:cs="Times New Roman"/>
          <w:sz w:val="24"/>
          <w:szCs w:val="24"/>
        </w:rPr>
        <w:t>143/14) i dodatnim uvjetima za prihvatljivost izdataka primjenjivima na ovaj Poziv</w:t>
      </w:r>
      <w:r w:rsidR="00C769D4">
        <w:rPr>
          <w:rFonts w:ascii="Times New Roman" w:hAnsi="Times New Roman" w:cs="Times New Roman"/>
          <w:sz w:val="24"/>
          <w:szCs w:val="24"/>
        </w:rPr>
        <w:t>;</w:t>
      </w:r>
    </w:p>
    <w:p w14:paraId="314738BA" w14:textId="77777777" w:rsidR="00296165" w:rsidRPr="004A5E26" w:rsidRDefault="00CE6872" w:rsidP="00F07C30">
      <w:pPr>
        <w:pStyle w:val="NoSpacing"/>
        <w:numPr>
          <w:ilvl w:val="0"/>
          <w:numId w:val="12"/>
        </w:numPr>
        <w:spacing w:line="276" w:lineRule="auto"/>
        <w:jc w:val="both"/>
        <w:rPr>
          <w:rFonts w:ascii="Times New Roman" w:hAnsi="Times New Roman" w:cs="Times New Roman"/>
          <w:sz w:val="24"/>
          <w:szCs w:val="24"/>
        </w:rPr>
      </w:pPr>
      <w:r w:rsidRPr="00CE6872">
        <w:rPr>
          <w:rFonts w:ascii="Times New Roman" w:hAnsi="Times New Roman" w:cs="Times New Roman"/>
          <w:sz w:val="24"/>
          <w:szCs w:val="24"/>
        </w:rPr>
        <w:t xml:space="preserve">nastati kod </w:t>
      </w:r>
      <w:r>
        <w:rPr>
          <w:rFonts w:ascii="Times New Roman" w:hAnsi="Times New Roman" w:cs="Times New Roman"/>
          <w:sz w:val="24"/>
          <w:szCs w:val="24"/>
        </w:rPr>
        <w:t>p</w:t>
      </w:r>
      <w:r w:rsidRPr="00CE6872">
        <w:rPr>
          <w:rFonts w:ascii="Times New Roman" w:hAnsi="Times New Roman" w:cs="Times New Roman"/>
          <w:sz w:val="24"/>
          <w:szCs w:val="24"/>
        </w:rPr>
        <w:t>rijavitelja/</w:t>
      </w:r>
      <w:r w:rsidR="0039146E">
        <w:rPr>
          <w:rFonts w:ascii="Times New Roman" w:hAnsi="Times New Roman" w:cs="Times New Roman"/>
          <w:sz w:val="24"/>
          <w:szCs w:val="24"/>
        </w:rPr>
        <w:t>k</w:t>
      </w:r>
      <w:r w:rsidRPr="00CE6872">
        <w:rPr>
          <w:rFonts w:ascii="Times New Roman" w:hAnsi="Times New Roman" w:cs="Times New Roman"/>
          <w:sz w:val="24"/>
          <w:szCs w:val="24"/>
        </w:rPr>
        <w:t xml:space="preserve">orisnika i biti plaćeni od strane </w:t>
      </w:r>
      <w:r>
        <w:rPr>
          <w:rFonts w:ascii="Times New Roman" w:hAnsi="Times New Roman" w:cs="Times New Roman"/>
          <w:sz w:val="24"/>
          <w:szCs w:val="24"/>
        </w:rPr>
        <w:t>p</w:t>
      </w:r>
      <w:r w:rsidRPr="00CE6872">
        <w:rPr>
          <w:rFonts w:ascii="Times New Roman" w:hAnsi="Times New Roman" w:cs="Times New Roman"/>
          <w:sz w:val="24"/>
          <w:szCs w:val="24"/>
        </w:rPr>
        <w:t>rijavitelja/</w:t>
      </w:r>
      <w:r w:rsidR="00C96581">
        <w:rPr>
          <w:rFonts w:ascii="Times New Roman" w:hAnsi="Times New Roman" w:cs="Times New Roman"/>
          <w:sz w:val="24"/>
          <w:szCs w:val="24"/>
        </w:rPr>
        <w:t>k</w:t>
      </w:r>
      <w:r w:rsidRPr="00CE6872">
        <w:rPr>
          <w:rFonts w:ascii="Times New Roman" w:hAnsi="Times New Roman" w:cs="Times New Roman"/>
          <w:sz w:val="24"/>
          <w:szCs w:val="24"/>
        </w:rPr>
        <w:t>orisnika tijekom razdoblja prihvatljivosti izdataka</w:t>
      </w:r>
      <w:r w:rsidR="00C769D4">
        <w:rPr>
          <w:rFonts w:ascii="Times New Roman" w:hAnsi="Times New Roman" w:cs="Times New Roman"/>
          <w:sz w:val="24"/>
          <w:szCs w:val="24"/>
        </w:rPr>
        <w:t>;</w:t>
      </w:r>
    </w:p>
    <w:p w14:paraId="314738BB" w14:textId="77777777" w:rsidR="00150876" w:rsidRPr="004A5E26" w:rsidRDefault="00296165" w:rsidP="00F07C30">
      <w:pPr>
        <w:pStyle w:val="NoSpacing"/>
        <w:numPr>
          <w:ilvl w:val="0"/>
          <w:numId w:val="12"/>
        </w:numPr>
        <w:spacing w:line="276" w:lineRule="auto"/>
        <w:jc w:val="both"/>
        <w:rPr>
          <w:rFonts w:ascii="Times New Roman" w:hAnsi="Times New Roman" w:cs="Times New Roman"/>
          <w:sz w:val="24"/>
          <w:szCs w:val="24"/>
        </w:rPr>
      </w:pPr>
      <w:r w:rsidRPr="004A5E26">
        <w:rPr>
          <w:rFonts w:ascii="Times New Roman" w:hAnsi="Times New Roman" w:cs="Times New Roman"/>
          <w:sz w:val="24"/>
          <w:szCs w:val="24"/>
        </w:rPr>
        <w:t>nastati za vrijeme trajanja (razdoblja) provedbe projekta</w:t>
      </w:r>
      <w:r w:rsidR="00C769D4" w:rsidRPr="009807DF">
        <w:rPr>
          <w:rFonts w:ascii="Times New Roman" w:hAnsi="Times New Roman" w:cs="Times New Roman"/>
          <w:sz w:val="24"/>
          <w:szCs w:val="24"/>
        </w:rPr>
        <w:t>;</w:t>
      </w:r>
    </w:p>
    <w:p w14:paraId="314738BC" w14:textId="77777777" w:rsidR="00296165" w:rsidRPr="004A5E26" w:rsidRDefault="003B2810" w:rsidP="00F07C30">
      <w:pPr>
        <w:pStyle w:val="NoSpacing"/>
        <w:numPr>
          <w:ilvl w:val="0"/>
          <w:numId w:val="12"/>
        </w:numPr>
        <w:spacing w:line="276" w:lineRule="auto"/>
        <w:jc w:val="both"/>
        <w:rPr>
          <w:rFonts w:ascii="Times New Roman" w:hAnsi="Times New Roman" w:cs="Times New Roman"/>
          <w:sz w:val="24"/>
          <w:szCs w:val="24"/>
        </w:rPr>
      </w:pPr>
      <w:r w:rsidRPr="003B2810">
        <w:rPr>
          <w:rFonts w:ascii="Times New Roman" w:hAnsi="Times New Roman" w:cs="Times New Roman"/>
          <w:sz w:val="24"/>
          <w:szCs w:val="24"/>
        </w:rPr>
        <w:lastRenderedPageBreak/>
        <w:t>biti povezani i nastati u okviru projekta (proračuna projekta) koji je odabran u okviru ovog Poziva, u skladu s kriterijima odabira, a za koji je preuzeta obveza u Ugovoru</w:t>
      </w:r>
      <w:r w:rsidR="00C769D4">
        <w:rPr>
          <w:rFonts w:ascii="Times New Roman" w:hAnsi="Times New Roman" w:cs="Times New Roman"/>
          <w:sz w:val="24"/>
          <w:szCs w:val="24"/>
        </w:rPr>
        <w:t>;</w:t>
      </w:r>
    </w:p>
    <w:p w14:paraId="314738BD" w14:textId="77777777" w:rsidR="00296165" w:rsidRPr="004A5E26" w:rsidRDefault="00296165" w:rsidP="00F07C30">
      <w:pPr>
        <w:pStyle w:val="NoSpacing"/>
        <w:numPr>
          <w:ilvl w:val="0"/>
          <w:numId w:val="12"/>
        </w:numPr>
        <w:spacing w:line="276" w:lineRule="auto"/>
        <w:jc w:val="both"/>
        <w:rPr>
          <w:rFonts w:ascii="Times New Roman" w:hAnsi="Times New Roman" w:cs="Times New Roman"/>
          <w:sz w:val="24"/>
          <w:szCs w:val="24"/>
        </w:rPr>
      </w:pPr>
      <w:r w:rsidRPr="004A5E26">
        <w:rPr>
          <w:rFonts w:ascii="Times New Roman" w:hAnsi="Times New Roman" w:cs="Times New Roman"/>
          <w:sz w:val="24"/>
          <w:szCs w:val="24"/>
        </w:rPr>
        <w:t xml:space="preserve">biti </w:t>
      </w:r>
      <w:r w:rsidR="00DE76B9" w:rsidRPr="004A5E26">
        <w:rPr>
          <w:rFonts w:ascii="Times New Roman" w:hAnsi="Times New Roman" w:cs="Times New Roman"/>
          <w:sz w:val="24"/>
          <w:szCs w:val="24"/>
        </w:rPr>
        <w:t xml:space="preserve">razumni, opravdani i </w:t>
      </w:r>
      <w:r w:rsidRPr="004A5E26">
        <w:rPr>
          <w:rFonts w:ascii="Times New Roman" w:hAnsi="Times New Roman" w:cs="Times New Roman"/>
          <w:sz w:val="24"/>
          <w:szCs w:val="24"/>
        </w:rPr>
        <w:t>u skladu s načelom odgovornog financijskog upravljanja, odnosno u skladu s načelima ekonomičnosti, učinkovitosti i djelotvornosti za postizanje rezultata te biti u skladu s tržišnim cijenama</w:t>
      </w:r>
      <w:r w:rsidR="00C769D4">
        <w:rPr>
          <w:rFonts w:ascii="Times New Roman" w:hAnsi="Times New Roman" w:cs="Times New Roman"/>
          <w:sz w:val="24"/>
          <w:szCs w:val="24"/>
        </w:rPr>
        <w:t>;</w:t>
      </w:r>
    </w:p>
    <w:p w14:paraId="314738BE" w14:textId="6F2D56EB" w:rsidR="00296165" w:rsidRPr="00CC5560" w:rsidRDefault="00262D9E" w:rsidP="00F07C30">
      <w:pPr>
        <w:pStyle w:val="NoSpacing"/>
        <w:numPr>
          <w:ilvl w:val="0"/>
          <w:numId w:val="12"/>
        </w:numPr>
        <w:spacing w:line="276" w:lineRule="auto"/>
        <w:jc w:val="both"/>
        <w:rPr>
          <w:rFonts w:ascii="Times New Roman" w:hAnsi="Times New Roman" w:cs="Times New Roman"/>
          <w:sz w:val="24"/>
          <w:szCs w:val="24"/>
        </w:rPr>
      </w:pPr>
      <w:r w:rsidRPr="00262D9E">
        <w:rPr>
          <w:rFonts w:ascii="Times New Roman" w:hAnsi="Times New Roman" w:cs="Times New Roman"/>
          <w:sz w:val="24"/>
          <w:szCs w:val="24"/>
        </w:rPr>
        <w:t xml:space="preserve">biti u skladu s pravilima o nabavi koju obavljaju </w:t>
      </w:r>
      <w:proofErr w:type="spellStart"/>
      <w:r w:rsidRPr="00262D9E">
        <w:rPr>
          <w:rFonts w:ascii="Times New Roman" w:hAnsi="Times New Roman" w:cs="Times New Roman"/>
          <w:sz w:val="24"/>
          <w:szCs w:val="24"/>
        </w:rPr>
        <w:t>neobveznici</w:t>
      </w:r>
      <w:proofErr w:type="spellEnd"/>
      <w:r w:rsidRPr="00262D9E">
        <w:rPr>
          <w:rFonts w:ascii="Times New Roman" w:hAnsi="Times New Roman" w:cs="Times New Roman"/>
          <w:sz w:val="24"/>
          <w:szCs w:val="24"/>
        </w:rPr>
        <w:t xml:space="preserve"> Zakona o javnoj nabavi postavljenima u točki </w:t>
      </w:r>
      <w:hyperlink w:anchor="_Nabava" w:history="1">
        <w:r w:rsidRPr="00262D9E">
          <w:rPr>
            <w:rStyle w:val="Hyperlink"/>
            <w:rFonts w:ascii="Times New Roman" w:hAnsi="Times New Roman" w:cs="Times New Roman"/>
            <w:b/>
            <w:color w:val="1AB39F" w:themeColor="accent5"/>
            <w:sz w:val="24"/>
            <w:szCs w:val="24"/>
          </w:rPr>
          <w:fldChar w:fldCharType="begin"/>
        </w:r>
        <w:r w:rsidRPr="00262D9E">
          <w:rPr>
            <w:rFonts w:ascii="Times New Roman" w:hAnsi="Times New Roman" w:cs="Times New Roman"/>
            <w:b/>
            <w:color w:val="1AB39F" w:themeColor="accent5"/>
            <w:sz w:val="24"/>
            <w:szCs w:val="24"/>
          </w:rPr>
          <w:instrText xml:space="preserve"> REF _Ref531261755 \r \h </w:instrText>
        </w:r>
        <w:r>
          <w:rPr>
            <w:rStyle w:val="Hyperlink"/>
            <w:rFonts w:ascii="Times New Roman" w:hAnsi="Times New Roman" w:cs="Times New Roman"/>
            <w:b/>
            <w:color w:val="1AB39F" w:themeColor="accent5"/>
            <w:sz w:val="24"/>
            <w:szCs w:val="24"/>
          </w:rPr>
          <w:instrText xml:space="preserve"> \* MERGEFORMAT </w:instrText>
        </w:r>
        <w:r w:rsidRPr="00262D9E">
          <w:rPr>
            <w:rStyle w:val="Hyperlink"/>
            <w:rFonts w:ascii="Times New Roman" w:hAnsi="Times New Roman" w:cs="Times New Roman"/>
            <w:b/>
            <w:color w:val="1AB39F" w:themeColor="accent5"/>
            <w:sz w:val="24"/>
            <w:szCs w:val="24"/>
          </w:rPr>
        </w:r>
        <w:r w:rsidRPr="00262D9E">
          <w:rPr>
            <w:rStyle w:val="Hyperlink"/>
            <w:rFonts w:ascii="Times New Roman" w:hAnsi="Times New Roman" w:cs="Times New Roman"/>
            <w:b/>
            <w:color w:val="1AB39F" w:themeColor="accent5"/>
            <w:sz w:val="24"/>
            <w:szCs w:val="24"/>
          </w:rPr>
          <w:fldChar w:fldCharType="separate"/>
        </w:r>
        <w:r w:rsidRPr="00262D9E">
          <w:rPr>
            <w:rFonts w:ascii="Times New Roman" w:hAnsi="Times New Roman" w:cs="Times New Roman"/>
            <w:b/>
            <w:color w:val="1AB39F" w:themeColor="accent5"/>
            <w:sz w:val="24"/>
            <w:szCs w:val="24"/>
          </w:rPr>
          <w:t>5.2</w:t>
        </w:r>
        <w:r w:rsidRPr="00262D9E">
          <w:rPr>
            <w:rStyle w:val="Hyperlink"/>
            <w:rFonts w:ascii="Times New Roman" w:hAnsi="Times New Roman" w:cs="Times New Roman"/>
            <w:b/>
            <w:color w:val="1AB39F" w:themeColor="accent5"/>
            <w:sz w:val="24"/>
            <w:szCs w:val="24"/>
          </w:rPr>
          <w:fldChar w:fldCharType="end"/>
        </w:r>
      </w:hyperlink>
      <w:r w:rsidRPr="00262D9E">
        <w:rPr>
          <w:rFonts w:ascii="Times New Roman" w:hAnsi="Times New Roman" w:cs="Times New Roman"/>
          <w:b/>
          <w:color w:val="1AB39F" w:themeColor="accent5"/>
          <w:sz w:val="24"/>
          <w:szCs w:val="24"/>
        </w:rPr>
        <w:t xml:space="preserve"> </w:t>
      </w:r>
      <w:r w:rsidRPr="00262D9E">
        <w:rPr>
          <w:rFonts w:ascii="Times New Roman" w:hAnsi="Times New Roman" w:cs="Times New Roman"/>
          <w:sz w:val="24"/>
          <w:szCs w:val="24"/>
        </w:rPr>
        <w:t xml:space="preserve"> ovih Uputa i Prilogu 4.</w:t>
      </w:r>
      <w:r w:rsidR="00C769D4" w:rsidRPr="00CC5560">
        <w:rPr>
          <w:rFonts w:ascii="Times New Roman" w:hAnsi="Times New Roman" w:cs="Times New Roman"/>
          <w:sz w:val="24"/>
          <w:szCs w:val="24"/>
        </w:rPr>
        <w:t>;</w:t>
      </w:r>
      <w:r w:rsidR="00296165" w:rsidRPr="00CC5560">
        <w:rPr>
          <w:rFonts w:ascii="Times New Roman" w:hAnsi="Times New Roman" w:cs="Times New Roman"/>
          <w:sz w:val="24"/>
          <w:szCs w:val="24"/>
        </w:rPr>
        <w:t xml:space="preserve"> </w:t>
      </w:r>
    </w:p>
    <w:p w14:paraId="314738BF" w14:textId="77777777" w:rsidR="00DE76B9" w:rsidRDefault="00AB31EB" w:rsidP="00F07C30">
      <w:pPr>
        <w:pStyle w:val="ListParagraph"/>
        <w:numPr>
          <w:ilvl w:val="0"/>
          <w:numId w:val="12"/>
        </w:numPr>
        <w:spacing w:after="0"/>
        <w:jc w:val="both"/>
        <w:rPr>
          <w:rStyle w:val="hps"/>
          <w:rFonts w:ascii="Times New Roman" w:hAnsi="Times New Roman"/>
          <w:sz w:val="24"/>
          <w:szCs w:val="24"/>
        </w:rPr>
      </w:pPr>
      <w:r w:rsidRPr="00CC5560">
        <w:rPr>
          <w:rFonts w:ascii="Times New Roman" w:hAnsi="Times New Roman" w:cs="Times New Roman"/>
          <w:sz w:val="24"/>
          <w:szCs w:val="24"/>
        </w:rPr>
        <w:t>biti stvarni, odnosno potkrijepljeni računima ili računovodstvenim dokumentima jednake dokazne vrijednosti izdanim od prihvatljivih pružatelja usluge,</w:t>
      </w:r>
      <w:r w:rsidR="00E32C2F" w:rsidRPr="00CC5560">
        <w:rPr>
          <w:rFonts w:ascii="Times New Roman" w:hAnsi="Times New Roman" w:cs="Times New Roman"/>
          <w:sz w:val="24"/>
          <w:szCs w:val="24"/>
        </w:rPr>
        <w:t xml:space="preserve"> </w:t>
      </w:r>
      <w:r w:rsidR="00296165" w:rsidRPr="00CC5560">
        <w:rPr>
          <w:rFonts w:ascii="Times New Roman" w:hAnsi="Times New Roman" w:cs="Times New Roman"/>
          <w:sz w:val="24"/>
          <w:szCs w:val="24"/>
        </w:rPr>
        <w:t>biti usklađeni s primjenjivim poreznim i socijalnim zakonodavstvom</w:t>
      </w:r>
      <w:r w:rsidR="00DE76B9" w:rsidRPr="00CC5560">
        <w:rPr>
          <w:rFonts w:ascii="Times New Roman" w:hAnsi="Times New Roman" w:cs="Times New Roman"/>
          <w:sz w:val="24"/>
          <w:szCs w:val="24"/>
        </w:rPr>
        <w:t>,</w:t>
      </w:r>
      <w:r w:rsidR="00E32C2F" w:rsidRPr="00CC5560">
        <w:rPr>
          <w:rFonts w:ascii="Times New Roman" w:hAnsi="Times New Roman" w:cs="Times New Roman"/>
          <w:sz w:val="24"/>
          <w:szCs w:val="24"/>
        </w:rPr>
        <w:t xml:space="preserve"> </w:t>
      </w:r>
      <w:r w:rsidR="00296165" w:rsidRPr="00CC5560">
        <w:rPr>
          <w:rFonts w:ascii="Times New Roman" w:hAnsi="Times New Roman" w:cs="Times New Roman"/>
          <w:sz w:val="24"/>
          <w:szCs w:val="24"/>
        </w:rPr>
        <w:t>biti usklađeni s odredbama čl. 65. stavka 11. Uredbe</w:t>
      </w:r>
      <w:r w:rsidR="00281517" w:rsidRPr="00CC5560">
        <w:rPr>
          <w:rFonts w:ascii="Times New Roman" w:hAnsi="Times New Roman" w:cs="Times New Roman"/>
          <w:sz w:val="24"/>
          <w:szCs w:val="24"/>
        </w:rPr>
        <w:t xml:space="preserve"> (EU</w:t>
      </w:r>
      <w:r w:rsidR="00281517" w:rsidRPr="004A5E26">
        <w:rPr>
          <w:rFonts w:ascii="Times New Roman" w:hAnsi="Times New Roman" w:cs="Times New Roman"/>
          <w:sz w:val="24"/>
          <w:szCs w:val="24"/>
        </w:rPr>
        <w:t>) br.</w:t>
      </w:r>
      <w:r w:rsidR="00296165" w:rsidRPr="004A5E26">
        <w:rPr>
          <w:rFonts w:ascii="Times New Roman" w:hAnsi="Times New Roman" w:cs="Times New Roman"/>
          <w:sz w:val="24"/>
          <w:szCs w:val="24"/>
        </w:rPr>
        <w:t xml:space="preserve"> 1303/2013 koje se odnose na zabranu dvostrukog financiranja iz drugog financijskog instrumenta </w:t>
      </w:r>
      <w:r w:rsidR="00AA44B2" w:rsidRPr="004A5E26">
        <w:rPr>
          <w:rFonts w:ascii="Times New Roman" w:hAnsi="Times New Roman" w:cs="Times New Roman"/>
          <w:sz w:val="24"/>
          <w:szCs w:val="24"/>
        </w:rPr>
        <w:t>EU</w:t>
      </w:r>
      <w:r w:rsidR="00121C9A" w:rsidRPr="004A5E26">
        <w:rPr>
          <w:rFonts w:ascii="Times New Roman" w:hAnsi="Times New Roman" w:cs="Times New Roman"/>
          <w:sz w:val="24"/>
          <w:szCs w:val="24"/>
        </w:rPr>
        <w:t xml:space="preserve"> te dvostrukog financiranja iz bilo kojeg drugog izvora osim vlastitih sredstava </w:t>
      </w:r>
      <w:r w:rsidR="00D51C3B">
        <w:rPr>
          <w:rFonts w:ascii="Times New Roman" w:hAnsi="Times New Roman" w:cs="Times New Roman"/>
          <w:sz w:val="24"/>
          <w:szCs w:val="24"/>
        </w:rPr>
        <w:t>p</w:t>
      </w:r>
      <w:r w:rsidR="00121C9A" w:rsidRPr="004A5E26">
        <w:rPr>
          <w:rFonts w:ascii="Times New Roman" w:hAnsi="Times New Roman" w:cs="Times New Roman"/>
          <w:sz w:val="24"/>
          <w:szCs w:val="24"/>
        </w:rPr>
        <w:t>rijavitelja</w:t>
      </w:r>
      <w:r w:rsidR="00DE76B9" w:rsidRPr="004A5E26">
        <w:rPr>
          <w:rFonts w:ascii="Times New Roman" w:hAnsi="Times New Roman" w:cs="Times New Roman"/>
          <w:sz w:val="24"/>
          <w:szCs w:val="24"/>
        </w:rPr>
        <w:t>,</w:t>
      </w:r>
      <w:r w:rsidR="00E32C2F" w:rsidRPr="004A5E26">
        <w:rPr>
          <w:rFonts w:ascii="Times New Roman" w:hAnsi="Times New Roman" w:cs="Times New Roman"/>
          <w:sz w:val="24"/>
          <w:szCs w:val="24"/>
        </w:rPr>
        <w:t xml:space="preserve"> </w:t>
      </w:r>
      <w:r w:rsidR="00296165" w:rsidRPr="004A5E26">
        <w:rPr>
          <w:rFonts w:ascii="Times New Roman" w:hAnsi="Times New Roman" w:cs="Times New Roman"/>
          <w:sz w:val="24"/>
          <w:szCs w:val="24"/>
        </w:rPr>
        <w:t>biti usklađeni s pravilima o trajnosti operacija iz članka 71. Uredbe</w:t>
      </w:r>
      <w:r w:rsidR="00281517" w:rsidRPr="004A5E26">
        <w:rPr>
          <w:rFonts w:ascii="Times New Roman" w:hAnsi="Times New Roman" w:cs="Times New Roman"/>
          <w:sz w:val="24"/>
          <w:szCs w:val="24"/>
        </w:rPr>
        <w:t xml:space="preserve"> (EU) br.</w:t>
      </w:r>
      <w:r w:rsidR="00296165" w:rsidRPr="004A5E26">
        <w:rPr>
          <w:rFonts w:ascii="Times New Roman" w:hAnsi="Times New Roman" w:cs="Times New Roman"/>
          <w:sz w:val="24"/>
          <w:szCs w:val="24"/>
        </w:rPr>
        <w:t xml:space="preserve"> 1303/2013 (vidi točku </w:t>
      </w:r>
      <w:r w:rsidR="00B60666" w:rsidRPr="00B60666">
        <w:rPr>
          <w:rFonts w:ascii="Times New Roman" w:hAnsi="Times New Roman" w:cs="Times New Roman"/>
          <w:b/>
          <w:color w:val="1AB39F" w:themeColor="accent5"/>
          <w:sz w:val="24"/>
          <w:szCs w:val="24"/>
        </w:rPr>
        <w:fldChar w:fldCharType="begin"/>
      </w:r>
      <w:r w:rsidR="00B60666" w:rsidRPr="00B60666">
        <w:rPr>
          <w:rFonts w:ascii="Times New Roman" w:hAnsi="Times New Roman" w:cs="Times New Roman"/>
          <w:b/>
          <w:color w:val="1AB39F" w:themeColor="accent5"/>
          <w:sz w:val="24"/>
          <w:szCs w:val="24"/>
        </w:rPr>
        <w:instrText xml:space="preserve"> REF _Ref529366566 \r \h </w:instrText>
      </w:r>
      <w:r w:rsidR="00B60666">
        <w:rPr>
          <w:rFonts w:ascii="Times New Roman" w:hAnsi="Times New Roman" w:cs="Times New Roman"/>
          <w:b/>
          <w:color w:val="1AB39F" w:themeColor="accent5"/>
          <w:sz w:val="24"/>
          <w:szCs w:val="24"/>
        </w:rPr>
        <w:instrText xml:space="preserve"> \* MERGEFORMAT </w:instrText>
      </w:r>
      <w:r w:rsidR="00B60666" w:rsidRPr="00B60666">
        <w:rPr>
          <w:rFonts w:ascii="Times New Roman" w:hAnsi="Times New Roman" w:cs="Times New Roman"/>
          <w:b/>
          <w:color w:val="1AB39F" w:themeColor="accent5"/>
          <w:sz w:val="24"/>
          <w:szCs w:val="24"/>
        </w:rPr>
      </w:r>
      <w:r w:rsidR="00B60666" w:rsidRPr="00B60666">
        <w:rPr>
          <w:rFonts w:ascii="Times New Roman" w:hAnsi="Times New Roman" w:cs="Times New Roman"/>
          <w:b/>
          <w:color w:val="1AB39F" w:themeColor="accent5"/>
          <w:sz w:val="24"/>
          <w:szCs w:val="24"/>
        </w:rPr>
        <w:fldChar w:fldCharType="separate"/>
      </w:r>
      <w:r w:rsidR="00262D9E">
        <w:rPr>
          <w:rFonts w:ascii="Times New Roman" w:hAnsi="Times New Roman" w:cs="Times New Roman"/>
          <w:b/>
          <w:color w:val="1AB39F" w:themeColor="accent5"/>
          <w:sz w:val="24"/>
          <w:szCs w:val="24"/>
        </w:rPr>
        <w:t>2.6</w:t>
      </w:r>
      <w:r w:rsidR="00B60666" w:rsidRPr="00B60666">
        <w:rPr>
          <w:rFonts w:ascii="Times New Roman" w:hAnsi="Times New Roman" w:cs="Times New Roman"/>
          <w:b/>
          <w:color w:val="1AB39F" w:themeColor="accent5"/>
          <w:sz w:val="24"/>
          <w:szCs w:val="24"/>
        </w:rPr>
        <w:fldChar w:fldCharType="end"/>
      </w:r>
      <w:r w:rsidR="00296165" w:rsidRPr="004A5E26">
        <w:rPr>
          <w:rFonts w:ascii="Times New Roman" w:hAnsi="Times New Roman" w:cs="Times New Roman"/>
          <w:sz w:val="24"/>
          <w:szCs w:val="24"/>
        </w:rPr>
        <w:t>. ovih Uputa)</w:t>
      </w:r>
      <w:r w:rsidR="00DE76B9" w:rsidRPr="004A5E26">
        <w:rPr>
          <w:rFonts w:ascii="Times New Roman" w:hAnsi="Times New Roman" w:cs="Times New Roman"/>
          <w:sz w:val="24"/>
          <w:szCs w:val="24"/>
        </w:rPr>
        <w:t>,</w:t>
      </w:r>
      <w:r w:rsidR="00C769D4">
        <w:rPr>
          <w:rFonts w:ascii="Times New Roman" w:hAnsi="Times New Roman" w:cs="Times New Roman"/>
          <w:sz w:val="24"/>
          <w:szCs w:val="24"/>
        </w:rPr>
        <w:t xml:space="preserve"> </w:t>
      </w:r>
      <w:r w:rsidR="00296165" w:rsidRPr="004A5E26">
        <w:rPr>
          <w:rFonts w:ascii="Times New Roman" w:hAnsi="Times New Roman" w:cs="Times New Roman"/>
          <w:sz w:val="24"/>
          <w:szCs w:val="24"/>
        </w:rPr>
        <w:t xml:space="preserve">biti usklađeni s pravilima </w:t>
      </w:r>
      <w:r w:rsidR="00296165" w:rsidRPr="004A5E26">
        <w:rPr>
          <w:rStyle w:val="hps"/>
          <w:rFonts w:ascii="Times New Roman" w:hAnsi="Times New Roman"/>
          <w:sz w:val="24"/>
          <w:szCs w:val="24"/>
        </w:rPr>
        <w:t>financijskih ograničenja navedenih u točk</w:t>
      </w:r>
      <w:r w:rsidR="008C2DF9">
        <w:rPr>
          <w:rStyle w:val="hps"/>
          <w:rFonts w:ascii="Times New Roman" w:hAnsi="Times New Roman"/>
          <w:sz w:val="24"/>
          <w:szCs w:val="24"/>
        </w:rPr>
        <w:t>ama</w:t>
      </w:r>
      <w:r w:rsidR="00296165" w:rsidRPr="004A5E26">
        <w:rPr>
          <w:rStyle w:val="hps"/>
          <w:rFonts w:ascii="Times New Roman" w:hAnsi="Times New Roman"/>
          <w:sz w:val="24"/>
          <w:szCs w:val="24"/>
        </w:rPr>
        <w:t xml:space="preserve"> </w:t>
      </w:r>
      <w:r w:rsidR="00B60666" w:rsidRPr="00B60666">
        <w:rPr>
          <w:rStyle w:val="hps"/>
          <w:rFonts w:ascii="Times New Roman" w:hAnsi="Times New Roman"/>
          <w:b/>
          <w:color w:val="1AB39F" w:themeColor="accent5"/>
          <w:sz w:val="24"/>
          <w:szCs w:val="24"/>
        </w:rPr>
        <w:fldChar w:fldCharType="begin"/>
      </w:r>
      <w:r w:rsidR="00B60666" w:rsidRPr="00B60666">
        <w:rPr>
          <w:rStyle w:val="hps"/>
          <w:rFonts w:ascii="Times New Roman" w:hAnsi="Times New Roman"/>
          <w:b/>
          <w:color w:val="1AB39F" w:themeColor="accent5"/>
          <w:sz w:val="24"/>
          <w:szCs w:val="24"/>
        </w:rPr>
        <w:instrText xml:space="preserve"> REF _Ref529366591 \r \h </w:instrText>
      </w:r>
      <w:r w:rsidR="00B60666" w:rsidRPr="00B60666">
        <w:rPr>
          <w:rStyle w:val="hps"/>
          <w:rFonts w:ascii="Times New Roman" w:hAnsi="Times New Roman"/>
          <w:b/>
          <w:color w:val="1AB39F" w:themeColor="accent5"/>
          <w:sz w:val="24"/>
          <w:szCs w:val="24"/>
        </w:rPr>
      </w:r>
      <w:r w:rsidR="00B60666" w:rsidRPr="00B60666">
        <w:rPr>
          <w:rStyle w:val="hps"/>
          <w:rFonts w:ascii="Times New Roman" w:hAnsi="Times New Roman"/>
          <w:b/>
          <w:color w:val="1AB39F" w:themeColor="accent5"/>
          <w:sz w:val="24"/>
          <w:szCs w:val="24"/>
        </w:rPr>
        <w:fldChar w:fldCharType="separate"/>
      </w:r>
      <w:r w:rsidR="00262D9E">
        <w:rPr>
          <w:rStyle w:val="hps"/>
          <w:rFonts w:ascii="Times New Roman" w:hAnsi="Times New Roman"/>
          <w:b/>
          <w:color w:val="1AB39F" w:themeColor="accent5"/>
          <w:sz w:val="24"/>
          <w:szCs w:val="24"/>
        </w:rPr>
        <w:t>1.4</w:t>
      </w:r>
      <w:r w:rsidR="00B60666" w:rsidRPr="00B60666">
        <w:rPr>
          <w:rStyle w:val="hps"/>
          <w:rFonts w:ascii="Times New Roman" w:hAnsi="Times New Roman"/>
          <w:b/>
          <w:color w:val="1AB39F" w:themeColor="accent5"/>
          <w:sz w:val="24"/>
          <w:szCs w:val="24"/>
        </w:rPr>
        <w:fldChar w:fldCharType="end"/>
      </w:r>
      <w:r w:rsidR="00B60666" w:rsidRPr="00B60666">
        <w:rPr>
          <w:rStyle w:val="hps"/>
          <w:rFonts w:ascii="Times New Roman" w:hAnsi="Times New Roman"/>
          <w:b/>
          <w:color w:val="1AB39F" w:themeColor="accent5"/>
          <w:sz w:val="24"/>
          <w:szCs w:val="24"/>
        </w:rPr>
        <w:t xml:space="preserve"> </w:t>
      </w:r>
      <w:r w:rsidR="008C2DF9">
        <w:rPr>
          <w:rStyle w:val="hps"/>
          <w:rFonts w:ascii="Times New Roman" w:hAnsi="Times New Roman"/>
          <w:sz w:val="24"/>
          <w:szCs w:val="24"/>
        </w:rPr>
        <w:t xml:space="preserve">i </w:t>
      </w:r>
      <w:r w:rsidR="00B60666" w:rsidRPr="00B60666">
        <w:rPr>
          <w:rFonts w:ascii="Times New Roman" w:hAnsi="Times New Roman" w:cs="Times New Roman"/>
          <w:b/>
          <w:color w:val="1AB39F" w:themeColor="accent5"/>
          <w:sz w:val="24"/>
          <w:szCs w:val="24"/>
        </w:rPr>
        <w:fldChar w:fldCharType="begin"/>
      </w:r>
      <w:r w:rsidR="00B60666" w:rsidRPr="00B60666">
        <w:rPr>
          <w:rStyle w:val="hps"/>
          <w:rFonts w:ascii="Times New Roman" w:hAnsi="Times New Roman"/>
          <w:b/>
          <w:color w:val="1AB39F" w:themeColor="accent5"/>
          <w:sz w:val="24"/>
          <w:szCs w:val="24"/>
        </w:rPr>
        <w:instrText xml:space="preserve"> REF _Ref529366609 \r \h </w:instrText>
      </w:r>
      <w:r w:rsidR="00B60666">
        <w:rPr>
          <w:rFonts w:ascii="Times New Roman" w:hAnsi="Times New Roman" w:cs="Times New Roman"/>
          <w:b/>
          <w:color w:val="1AB39F" w:themeColor="accent5"/>
          <w:sz w:val="24"/>
          <w:szCs w:val="24"/>
        </w:rPr>
        <w:instrText xml:space="preserve"> \* MERGEFORMAT </w:instrText>
      </w:r>
      <w:r w:rsidR="00B60666" w:rsidRPr="00B60666">
        <w:rPr>
          <w:rFonts w:ascii="Times New Roman" w:hAnsi="Times New Roman" w:cs="Times New Roman"/>
          <w:b/>
          <w:color w:val="1AB39F" w:themeColor="accent5"/>
          <w:sz w:val="24"/>
          <w:szCs w:val="24"/>
        </w:rPr>
      </w:r>
      <w:r w:rsidR="00B60666" w:rsidRPr="00B60666">
        <w:rPr>
          <w:rFonts w:ascii="Times New Roman" w:hAnsi="Times New Roman" w:cs="Times New Roman"/>
          <w:b/>
          <w:color w:val="1AB39F" w:themeColor="accent5"/>
          <w:sz w:val="24"/>
          <w:szCs w:val="24"/>
        </w:rPr>
        <w:fldChar w:fldCharType="separate"/>
      </w:r>
      <w:r w:rsidR="00262D9E">
        <w:rPr>
          <w:rStyle w:val="hps"/>
          <w:rFonts w:ascii="Times New Roman" w:hAnsi="Times New Roman"/>
          <w:b/>
          <w:color w:val="1AB39F" w:themeColor="accent5"/>
          <w:sz w:val="24"/>
          <w:szCs w:val="24"/>
        </w:rPr>
        <w:t>2.6</w:t>
      </w:r>
      <w:r w:rsidR="00B60666" w:rsidRPr="00B60666">
        <w:rPr>
          <w:rFonts w:ascii="Times New Roman" w:hAnsi="Times New Roman" w:cs="Times New Roman"/>
          <w:b/>
          <w:color w:val="1AB39F" w:themeColor="accent5"/>
          <w:sz w:val="24"/>
          <w:szCs w:val="24"/>
        </w:rPr>
        <w:fldChar w:fldCharType="end"/>
      </w:r>
      <w:r w:rsidR="00B60666" w:rsidRPr="00B60666">
        <w:rPr>
          <w:rFonts w:ascii="Times New Roman" w:hAnsi="Times New Roman" w:cs="Times New Roman"/>
          <w:b/>
          <w:color w:val="1AB39F" w:themeColor="accent5"/>
          <w:sz w:val="24"/>
          <w:szCs w:val="24"/>
        </w:rPr>
        <w:t xml:space="preserve"> </w:t>
      </w:r>
      <w:r w:rsidR="00296165" w:rsidRPr="004A5E26">
        <w:rPr>
          <w:rStyle w:val="hps"/>
          <w:rFonts w:ascii="Times New Roman" w:hAnsi="Times New Roman"/>
          <w:sz w:val="24"/>
          <w:szCs w:val="24"/>
        </w:rPr>
        <w:t>ovih Uputa</w:t>
      </w:r>
      <w:r w:rsidRPr="004A5E26">
        <w:rPr>
          <w:rStyle w:val="hps"/>
          <w:rFonts w:ascii="Times New Roman" w:hAnsi="Times New Roman"/>
          <w:sz w:val="24"/>
          <w:szCs w:val="24"/>
        </w:rPr>
        <w:t>.</w:t>
      </w:r>
    </w:p>
    <w:p w14:paraId="314738C0" w14:textId="77777777" w:rsidR="00610743" w:rsidRPr="00F641C6" w:rsidRDefault="00AA43D3" w:rsidP="00F07C30">
      <w:pPr>
        <w:pStyle w:val="Heading3"/>
        <w:numPr>
          <w:ilvl w:val="2"/>
          <w:numId w:val="3"/>
        </w:numPr>
        <w:spacing w:line="276" w:lineRule="auto"/>
        <w:ind w:left="709" w:hanging="709"/>
        <w:rPr>
          <w:rFonts w:cs="Times New Roman"/>
          <w:color w:val="0070C0"/>
        </w:rPr>
      </w:pPr>
      <w:bookmarkStart w:id="68" w:name="_Toc506376725"/>
      <w:bookmarkStart w:id="69" w:name="_Toc506454767"/>
      <w:bookmarkStart w:id="70" w:name="_Toc509503676"/>
      <w:bookmarkStart w:id="71" w:name="_Toc509563378"/>
      <w:bookmarkStart w:id="72" w:name="_Toc511654256"/>
      <w:bookmarkStart w:id="73" w:name="_Toc511721535"/>
      <w:bookmarkStart w:id="74" w:name="_Toc513559140"/>
      <w:bookmarkStart w:id="75" w:name="_Toc514838166"/>
      <w:bookmarkStart w:id="76" w:name="_Ref520106296"/>
      <w:bookmarkStart w:id="77" w:name="_Ref528747657"/>
      <w:bookmarkStart w:id="78" w:name="_Ref529264667"/>
      <w:bookmarkStart w:id="79" w:name="_Toc529960274"/>
      <w:bookmarkStart w:id="80" w:name="_Ref531250987"/>
      <w:bookmarkStart w:id="81" w:name="_Toc531256580"/>
      <w:bookmarkStart w:id="82" w:name="_Ref531262688"/>
      <w:r w:rsidRPr="00F641C6">
        <w:rPr>
          <w:rFonts w:cs="Times New Roman"/>
          <w:color w:val="0070C0"/>
        </w:rPr>
        <w:t xml:space="preserve">Prihvatljive kategorije </w:t>
      </w:r>
      <w:r w:rsidR="004D4CB3" w:rsidRPr="00F641C6">
        <w:rPr>
          <w:rFonts w:cs="Times New Roman"/>
          <w:color w:val="0070C0"/>
        </w:rPr>
        <w:t>troškova</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14738C1" w14:textId="77777777" w:rsidR="00F07C30" w:rsidRDefault="00F07C30" w:rsidP="00F07C30">
      <w:pPr>
        <w:pStyle w:val="ListParagraph"/>
        <w:spacing w:after="0"/>
        <w:jc w:val="both"/>
        <w:rPr>
          <w:rFonts w:ascii="Times New Roman" w:eastAsiaTheme="minorHAnsi" w:hAnsi="Times New Roman" w:cs="Times New Roman"/>
          <w:i/>
          <w:sz w:val="24"/>
          <w:szCs w:val="24"/>
        </w:rPr>
      </w:pPr>
    </w:p>
    <w:p w14:paraId="314738C2" w14:textId="77777777" w:rsidR="00095ACF" w:rsidRPr="00B60666" w:rsidRDefault="00095ACF" w:rsidP="00F07C30">
      <w:pPr>
        <w:pStyle w:val="ListParagraph"/>
        <w:numPr>
          <w:ilvl w:val="0"/>
          <w:numId w:val="49"/>
        </w:numPr>
        <w:spacing w:after="0"/>
        <w:ind w:hanging="357"/>
        <w:jc w:val="both"/>
        <w:rPr>
          <w:rFonts w:ascii="Times New Roman" w:eastAsiaTheme="minorHAnsi" w:hAnsi="Times New Roman" w:cs="Times New Roman"/>
          <w:i/>
          <w:sz w:val="24"/>
          <w:szCs w:val="24"/>
        </w:rPr>
      </w:pPr>
      <w:r w:rsidRPr="00D176FC">
        <w:rPr>
          <w:rFonts w:ascii="Times New Roman" w:eastAsiaTheme="minorHAnsi" w:hAnsi="Times New Roman" w:cs="Times New Roman"/>
          <w:i/>
          <w:sz w:val="24"/>
          <w:szCs w:val="24"/>
        </w:rPr>
        <w:t>Prihvatljive kategorije troškova prijavitelja</w:t>
      </w:r>
      <w:r w:rsidRPr="00D176FC">
        <w:rPr>
          <w:rFonts w:ascii="Times New Roman" w:eastAsiaTheme="minorHAnsi" w:hAnsi="Times New Roman" w:cs="Times New Roman"/>
          <w:b/>
          <w:bCs/>
          <w:i/>
          <w:sz w:val="24"/>
          <w:szCs w:val="24"/>
        </w:rPr>
        <w:t xml:space="preserve"> za</w:t>
      </w:r>
      <w:r w:rsidRPr="00D176FC">
        <w:rPr>
          <w:rFonts w:ascii="Times New Roman" w:hAnsi="Times New Roman" w:cs="Times New Roman"/>
          <w:b/>
          <w:i/>
        </w:rPr>
        <w:t xml:space="preserve"> </w:t>
      </w:r>
      <w:r w:rsidRPr="00D176FC">
        <w:rPr>
          <w:rFonts w:ascii="Times New Roman" w:eastAsiaTheme="minorHAnsi" w:hAnsi="Times New Roman" w:cs="Times New Roman"/>
          <w:b/>
          <w:bCs/>
          <w:i/>
          <w:sz w:val="24"/>
          <w:szCs w:val="24"/>
        </w:rPr>
        <w:t>Regionalne potpore za ulaganje (članak 14. Uredbe Komisije (EU) br. 651/2014 i Uredbe 2017/1084):</w:t>
      </w:r>
    </w:p>
    <w:p w14:paraId="314738C3" w14:textId="77777777" w:rsidR="00B60666" w:rsidRPr="00CA71E5" w:rsidRDefault="00B60666" w:rsidP="00CA71E5">
      <w:pPr>
        <w:spacing w:after="0"/>
        <w:ind w:left="363"/>
        <w:jc w:val="both"/>
        <w:rPr>
          <w:rFonts w:ascii="Times New Roman" w:eastAsiaTheme="minorHAnsi" w:hAnsi="Times New Roman" w:cs="Times New Roman"/>
          <w:sz w:val="24"/>
          <w:szCs w:val="24"/>
        </w:rPr>
      </w:pPr>
    </w:p>
    <w:p w14:paraId="314738C4" w14:textId="77777777" w:rsidR="00095ACF" w:rsidRPr="00D176FC" w:rsidRDefault="00095ACF" w:rsidP="00F07C30">
      <w:pPr>
        <w:pStyle w:val="ListParagraph"/>
        <w:numPr>
          <w:ilvl w:val="0"/>
          <w:numId w:val="61"/>
        </w:numPr>
        <w:spacing w:after="0"/>
        <w:ind w:hanging="357"/>
        <w:jc w:val="both"/>
        <w:rPr>
          <w:rFonts w:ascii="Times New Roman" w:eastAsia="Calibri" w:hAnsi="Times New Roman" w:cs="Times New Roman"/>
          <w:sz w:val="24"/>
          <w:szCs w:val="24"/>
        </w:rPr>
      </w:pPr>
      <w:r w:rsidRPr="00D176FC">
        <w:rPr>
          <w:rFonts w:ascii="Times New Roman" w:eastAsia="Calibri" w:hAnsi="Times New Roman" w:cs="Times New Roman"/>
          <w:sz w:val="24"/>
          <w:szCs w:val="24"/>
        </w:rPr>
        <w:t>Troškovi ulaganja u materijalnu imovinu koja se koristi za aktivnosti Projekta;</w:t>
      </w:r>
    </w:p>
    <w:p w14:paraId="314738C5" w14:textId="77777777" w:rsidR="00095ACF" w:rsidRPr="00D176FC" w:rsidRDefault="00095ACF" w:rsidP="00F07C30">
      <w:pPr>
        <w:pStyle w:val="ListParagraph"/>
        <w:numPr>
          <w:ilvl w:val="0"/>
          <w:numId w:val="61"/>
        </w:numPr>
        <w:spacing w:after="0"/>
        <w:ind w:hanging="357"/>
        <w:jc w:val="both"/>
        <w:rPr>
          <w:rFonts w:ascii="Times New Roman" w:eastAsia="Calibri" w:hAnsi="Times New Roman" w:cs="Times New Roman"/>
          <w:sz w:val="24"/>
          <w:szCs w:val="24"/>
        </w:rPr>
      </w:pPr>
      <w:r w:rsidRPr="00D176FC">
        <w:rPr>
          <w:rFonts w:ascii="Times New Roman" w:eastAsia="Calibri" w:hAnsi="Times New Roman" w:cs="Times New Roman"/>
          <w:sz w:val="24"/>
          <w:szCs w:val="24"/>
        </w:rPr>
        <w:t>Troškovi ulaganja u nematerijalnu imovinu (imovina koja nema fizički ili financijski oblik, na primjer patenti, licencije, znanje i iskustvo ili druga vrsta intelektualnog vlasništva), prihvatljivi su za izračun troškova ulaganja ako ta imovina ispunjava sljedeće uvjete:</w:t>
      </w:r>
    </w:p>
    <w:p w14:paraId="314738C6" w14:textId="77777777" w:rsidR="00095ACF" w:rsidRPr="00D176FC" w:rsidRDefault="00095ACF" w:rsidP="00F07C30">
      <w:pPr>
        <w:pStyle w:val="ListParagraph"/>
        <w:numPr>
          <w:ilvl w:val="0"/>
          <w:numId w:val="60"/>
        </w:numPr>
        <w:spacing w:after="0"/>
        <w:ind w:left="1080" w:hanging="357"/>
        <w:jc w:val="both"/>
        <w:rPr>
          <w:rFonts w:ascii="Times New Roman" w:eastAsia="Calibri" w:hAnsi="Times New Roman" w:cs="Times New Roman"/>
          <w:sz w:val="24"/>
          <w:szCs w:val="24"/>
        </w:rPr>
      </w:pPr>
      <w:r w:rsidRPr="00D176FC">
        <w:rPr>
          <w:rFonts w:ascii="Times New Roman" w:eastAsia="Calibri" w:hAnsi="Times New Roman" w:cs="Times New Roman"/>
          <w:sz w:val="24"/>
          <w:szCs w:val="24"/>
        </w:rPr>
        <w:t>mora se upotrebljavati isključivo u poslovnoj jedinici koja prima potporu;</w:t>
      </w:r>
    </w:p>
    <w:p w14:paraId="314738C7" w14:textId="77777777" w:rsidR="00095ACF" w:rsidRPr="00D176FC" w:rsidRDefault="00095ACF" w:rsidP="00F07C30">
      <w:pPr>
        <w:pStyle w:val="ListParagraph"/>
        <w:numPr>
          <w:ilvl w:val="0"/>
          <w:numId w:val="60"/>
        </w:numPr>
        <w:spacing w:after="0"/>
        <w:ind w:left="1080" w:hanging="357"/>
        <w:jc w:val="both"/>
        <w:rPr>
          <w:rFonts w:ascii="Times New Roman" w:eastAsia="Calibri" w:hAnsi="Times New Roman" w:cs="Times New Roman"/>
          <w:sz w:val="24"/>
          <w:szCs w:val="24"/>
        </w:rPr>
      </w:pPr>
      <w:r w:rsidRPr="00D176FC">
        <w:rPr>
          <w:rFonts w:ascii="Times New Roman" w:eastAsia="Calibri" w:hAnsi="Times New Roman" w:cs="Times New Roman"/>
          <w:sz w:val="24"/>
          <w:szCs w:val="24"/>
        </w:rPr>
        <w:t>mora se voditi kao imovina koja se amortizira;</w:t>
      </w:r>
    </w:p>
    <w:p w14:paraId="314738C8" w14:textId="77777777" w:rsidR="00095ACF" w:rsidRPr="00D176FC" w:rsidRDefault="00095ACF" w:rsidP="00F07C30">
      <w:pPr>
        <w:pStyle w:val="ListParagraph"/>
        <w:numPr>
          <w:ilvl w:val="0"/>
          <w:numId w:val="60"/>
        </w:numPr>
        <w:spacing w:after="0"/>
        <w:ind w:left="1080" w:hanging="357"/>
        <w:jc w:val="both"/>
        <w:rPr>
          <w:rFonts w:ascii="Times New Roman" w:eastAsia="Calibri" w:hAnsi="Times New Roman" w:cs="Times New Roman"/>
          <w:sz w:val="24"/>
          <w:szCs w:val="24"/>
        </w:rPr>
      </w:pPr>
      <w:r w:rsidRPr="00D176FC">
        <w:rPr>
          <w:rFonts w:ascii="Times New Roman" w:eastAsia="Calibri" w:hAnsi="Times New Roman" w:cs="Times New Roman"/>
          <w:sz w:val="24"/>
          <w:szCs w:val="24"/>
        </w:rPr>
        <w:t>mora biti kupljena po tržišnim uvjetima od treće osobe nepovezane s kupcem; i</w:t>
      </w:r>
    </w:p>
    <w:p w14:paraId="314738C9" w14:textId="77777777" w:rsidR="00095ACF" w:rsidRPr="00487A26" w:rsidRDefault="00095ACF" w:rsidP="00CA71E5">
      <w:pPr>
        <w:pStyle w:val="ListParagraph"/>
        <w:numPr>
          <w:ilvl w:val="0"/>
          <w:numId w:val="60"/>
        </w:numPr>
        <w:spacing w:after="0"/>
        <w:ind w:left="1080" w:hanging="357"/>
        <w:jc w:val="both"/>
        <w:rPr>
          <w:rFonts w:ascii="Times New Roman" w:hAnsi="Times New Roman" w:cs="Times New Roman"/>
          <w:b/>
          <w:sz w:val="24"/>
          <w:szCs w:val="24"/>
        </w:rPr>
      </w:pPr>
      <w:r w:rsidRPr="00D176FC">
        <w:rPr>
          <w:rFonts w:ascii="Times New Roman" w:eastAsia="Calibri" w:hAnsi="Times New Roman" w:cs="Times New Roman"/>
          <w:sz w:val="24"/>
          <w:szCs w:val="24"/>
        </w:rPr>
        <w:t>mora biti uključena u imovinu poduzetnika koji prima potporu i ostati povezana s projektom za koji se dodjeljuje potpora tijekom najmanje tri godine u slučaju malih i srednjih poduzeća.</w:t>
      </w:r>
    </w:p>
    <w:p w14:paraId="5286F11E" w14:textId="77777777" w:rsidR="00487A26" w:rsidRDefault="00487A26" w:rsidP="00487A26">
      <w:pPr>
        <w:spacing w:after="0"/>
        <w:jc w:val="both"/>
        <w:rPr>
          <w:rFonts w:ascii="Times New Roman" w:hAnsi="Times New Roman" w:cs="Times New Roman"/>
          <w:b/>
          <w:sz w:val="24"/>
          <w:szCs w:val="24"/>
        </w:rPr>
      </w:pPr>
    </w:p>
    <w:p w14:paraId="0D5E7A36" w14:textId="77777777" w:rsidR="00487A26" w:rsidRDefault="00487A26" w:rsidP="00487A26">
      <w:pPr>
        <w:spacing w:after="0"/>
        <w:jc w:val="both"/>
        <w:rPr>
          <w:rFonts w:ascii="Times New Roman" w:hAnsi="Times New Roman" w:cs="Times New Roman"/>
          <w:b/>
          <w:sz w:val="24"/>
          <w:szCs w:val="24"/>
        </w:rPr>
      </w:pPr>
    </w:p>
    <w:p w14:paraId="1A8A8ABF" w14:textId="77777777" w:rsidR="00487A26" w:rsidRDefault="00487A26" w:rsidP="00487A26">
      <w:pPr>
        <w:spacing w:after="0"/>
        <w:jc w:val="both"/>
        <w:rPr>
          <w:rFonts w:ascii="Times New Roman" w:hAnsi="Times New Roman" w:cs="Times New Roman"/>
          <w:b/>
          <w:sz w:val="24"/>
          <w:szCs w:val="24"/>
        </w:rPr>
      </w:pPr>
    </w:p>
    <w:p w14:paraId="03E72252" w14:textId="77777777" w:rsidR="00487A26" w:rsidRDefault="00487A26" w:rsidP="00487A26">
      <w:pPr>
        <w:spacing w:after="0"/>
        <w:jc w:val="both"/>
        <w:rPr>
          <w:rFonts w:ascii="Times New Roman" w:hAnsi="Times New Roman" w:cs="Times New Roman"/>
          <w:b/>
          <w:sz w:val="24"/>
          <w:szCs w:val="24"/>
        </w:rPr>
      </w:pPr>
    </w:p>
    <w:p w14:paraId="32A47024" w14:textId="77777777" w:rsidR="00487A26" w:rsidRDefault="00487A26" w:rsidP="00487A26">
      <w:pPr>
        <w:spacing w:after="0"/>
        <w:jc w:val="both"/>
        <w:rPr>
          <w:rFonts w:ascii="Times New Roman" w:hAnsi="Times New Roman" w:cs="Times New Roman"/>
          <w:b/>
          <w:sz w:val="24"/>
          <w:szCs w:val="24"/>
        </w:rPr>
      </w:pPr>
    </w:p>
    <w:p w14:paraId="5B68BD87" w14:textId="77777777" w:rsidR="00487A26" w:rsidRDefault="00487A26" w:rsidP="00487A26">
      <w:pPr>
        <w:spacing w:after="0"/>
        <w:jc w:val="both"/>
        <w:rPr>
          <w:rFonts w:ascii="Times New Roman" w:hAnsi="Times New Roman" w:cs="Times New Roman"/>
          <w:b/>
          <w:sz w:val="24"/>
          <w:szCs w:val="24"/>
        </w:rPr>
      </w:pPr>
    </w:p>
    <w:p w14:paraId="6CC0B34F" w14:textId="77777777" w:rsidR="00487A26" w:rsidRPr="00487A26" w:rsidRDefault="00487A26" w:rsidP="00487A26">
      <w:pPr>
        <w:spacing w:after="0"/>
        <w:jc w:val="both"/>
        <w:rPr>
          <w:rFonts w:ascii="Times New Roman" w:hAnsi="Times New Roman" w:cs="Times New Roman"/>
          <w:b/>
          <w:sz w:val="24"/>
          <w:szCs w:val="24"/>
        </w:rPr>
      </w:pPr>
    </w:p>
    <w:p w14:paraId="314738D7" w14:textId="77777777" w:rsidR="00CA71E5" w:rsidRPr="00CA71E5" w:rsidRDefault="00CA71E5" w:rsidP="00CA71E5">
      <w:pPr>
        <w:spacing w:after="0"/>
        <w:jc w:val="both"/>
        <w:rPr>
          <w:rFonts w:ascii="Times New Roman" w:hAnsi="Times New Roman" w:cs="Times New Roman"/>
          <w:b/>
          <w:sz w:val="24"/>
          <w:szCs w:val="24"/>
        </w:rPr>
      </w:pPr>
    </w:p>
    <w:tbl>
      <w:tblPr>
        <w:tblW w:w="9640" w:type="dxa"/>
        <w:tblInd w:w="-287" w:type="dxa"/>
        <w:tblLayout w:type="fixed"/>
        <w:tblLook w:val="04A0" w:firstRow="1" w:lastRow="0" w:firstColumn="1" w:lastColumn="0" w:noHBand="0" w:noVBand="1"/>
      </w:tblPr>
      <w:tblGrid>
        <w:gridCol w:w="1277"/>
        <w:gridCol w:w="1134"/>
        <w:gridCol w:w="7229"/>
      </w:tblGrid>
      <w:tr w:rsidR="00CA71E5" w:rsidRPr="00ED7C63" w14:paraId="314738DB" w14:textId="77777777" w:rsidTr="00922C25">
        <w:trPr>
          <w:trHeight w:val="480"/>
        </w:trPr>
        <w:tc>
          <w:tcPr>
            <w:tcW w:w="1277"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hideMark/>
          </w:tcPr>
          <w:p w14:paraId="314738D8" w14:textId="77777777" w:rsidR="00CA71E5" w:rsidRDefault="00CA71E5" w:rsidP="00922C25">
            <w:pPr>
              <w:spacing w:after="0"/>
              <w:rPr>
                <w:rFonts w:ascii="Times New Roman" w:hAnsi="Times New Roman"/>
                <w:b/>
                <w:bCs/>
                <w:color w:val="000000"/>
                <w:sz w:val="16"/>
                <w:szCs w:val="16"/>
                <w:lang w:eastAsia="hr-HR"/>
              </w:rPr>
            </w:pPr>
            <w:r>
              <w:rPr>
                <w:rFonts w:ascii="Times New Roman" w:hAnsi="Times New Roman"/>
                <w:b/>
                <w:bCs/>
                <w:color w:val="000000"/>
                <w:sz w:val="16"/>
                <w:szCs w:val="16"/>
                <w:lang w:eastAsia="hr-HR"/>
              </w:rPr>
              <w:lastRenderedPageBreak/>
              <w:t>Vrsta potpore</w:t>
            </w:r>
          </w:p>
        </w:tc>
        <w:tc>
          <w:tcPr>
            <w:tcW w:w="1134" w:type="dxa"/>
            <w:tcBorders>
              <w:top w:val="single" w:sz="12" w:space="0" w:color="auto"/>
              <w:left w:val="nil"/>
              <w:bottom w:val="single" w:sz="12" w:space="0" w:color="auto"/>
              <w:right w:val="single" w:sz="4" w:space="0" w:color="auto"/>
            </w:tcBorders>
            <w:shd w:val="clear" w:color="auto" w:fill="F2F2F2" w:themeFill="background1" w:themeFillShade="F2"/>
            <w:noWrap/>
            <w:vAlign w:val="center"/>
            <w:hideMark/>
          </w:tcPr>
          <w:p w14:paraId="314738D9" w14:textId="77777777" w:rsidR="00CA71E5" w:rsidRPr="00ED7C63" w:rsidRDefault="00CA71E5" w:rsidP="00922C25">
            <w:pPr>
              <w:spacing w:after="0"/>
              <w:rPr>
                <w:rFonts w:ascii="Times New Roman" w:hAnsi="Times New Roman"/>
                <w:b/>
                <w:bCs/>
                <w:color w:val="000000"/>
                <w:sz w:val="18"/>
                <w:szCs w:val="18"/>
                <w:lang w:eastAsia="hr-HR"/>
              </w:rPr>
            </w:pPr>
            <w:r w:rsidRPr="00ED7C63">
              <w:rPr>
                <w:rFonts w:ascii="Times New Roman" w:hAnsi="Times New Roman"/>
                <w:b/>
                <w:bCs/>
                <w:color w:val="000000"/>
                <w:sz w:val="18"/>
                <w:szCs w:val="18"/>
                <w:lang w:eastAsia="hr-HR"/>
              </w:rPr>
              <w:t>Aktivnost</w:t>
            </w:r>
          </w:p>
        </w:tc>
        <w:tc>
          <w:tcPr>
            <w:tcW w:w="7229" w:type="dxa"/>
            <w:tcBorders>
              <w:top w:val="single" w:sz="12" w:space="0" w:color="auto"/>
              <w:left w:val="nil"/>
              <w:bottom w:val="single" w:sz="12" w:space="0" w:color="auto"/>
              <w:right w:val="single" w:sz="4" w:space="0" w:color="auto"/>
            </w:tcBorders>
            <w:shd w:val="clear" w:color="auto" w:fill="F2F2F2" w:themeFill="background1" w:themeFillShade="F2"/>
            <w:noWrap/>
            <w:vAlign w:val="center"/>
            <w:hideMark/>
          </w:tcPr>
          <w:p w14:paraId="314738DA" w14:textId="77777777" w:rsidR="00CA71E5" w:rsidRPr="00ED7C63" w:rsidRDefault="00CA71E5" w:rsidP="00922C25">
            <w:pPr>
              <w:spacing w:after="0"/>
              <w:rPr>
                <w:rFonts w:ascii="Times New Roman" w:hAnsi="Times New Roman"/>
                <w:b/>
                <w:bCs/>
                <w:color w:val="000000"/>
                <w:sz w:val="18"/>
                <w:szCs w:val="18"/>
                <w:lang w:eastAsia="hr-HR"/>
              </w:rPr>
            </w:pPr>
            <w:r w:rsidRPr="00ED7C63">
              <w:rPr>
                <w:rFonts w:ascii="Times New Roman" w:hAnsi="Times New Roman"/>
                <w:b/>
                <w:bCs/>
                <w:color w:val="000000"/>
                <w:sz w:val="18"/>
                <w:szCs w:val="18"/>
                <w:lang w:eastAsia="hr-HR"/>
              </w:rPr>
              <w:t xml:space="preserve">Prihvatljivi troškovi </w:t>
            </w:r>
          </w:p>
        </w:tc>
      </w:tr>
      <w:tr w:rsidR="00CA71E5" w:rsidRPr="00AA380E" w14:paraId="314738E4" w14:textId="77777777" w:rsidTr="00B94432">
        <w:trPr>
          <w:trHeight w:val="3664"/>
        </w:trPr>
        <w:tc>
          <w:tcPr>
            <w:tcW w:w="1277" w:type="dxa"/>
            <w:vMerge w:val="restart"/>
            <w:tcBorders>
              <w:top w:val="single" w:sz="12" w:space="0" w:color="auto"/>
              <w:left w:val="single" w:sz="12" w:space="0" w:color="auto"/>
              <w:bottom w:val="single" w:sz="8" w:space="0" w:color="000000"/>
              <w:right w:val="single" w:sz="4" w:space="0" w:color="auto"/>
            </w:tcBorders>
            <w:shd w:val="clear" w:color="000000" w:fill="F2F2F2"/>
            <w:textDirection w:val="btLr"/>
            <w:vAlign w:val="center"/>
            <w:hideMark/>
          </w:tcPr>
          <w:p w14:paraId="314738DC" w14:textId="77777777" w:rsidR="00CA71E5" w:rsidRDefault="00CA71E5" w:rsidP="00922C25">
            <w:pPr>
              <w:spacing w:after="0"/>
              <w:jc w:val="center"/>
              <w:rPr>
                <w:rFonts w:ascii="Times New Roman" w:hAnsi="Times New Roman"/>
                <w:b/>
                <w:bCs/>
                <w:color w:val="000000"/>
                <w:sz w:val="18"/>
                <w:szCs w:val="18"/>
                <w:lang w:eastAsia="hr-HR"/>
              </w:rPr>
            </w:pPr>
            <w:r>
              <w:rPr>
                <w:rFonts w:ascii="Times New Roman" w:hAnsi="Times New Roman"/>
                <w:b/>
                <w:bCs/>
                <w:color w:val="000000"/>
                <w:sz w:val="18"/>
                <w:szCs w:val="18"/>
                <w:lang w:eastAsia="hr-HR"/>
              </w:rPr>
              <w:t>Regionalne potpore</w:t>
            </w:r>
          </w:p>
        </w:tc>
        <w:tc>
          <w:tcPr>
            <w:tcW w:w="1134" w:type="dxa"/>
            <w:tcBorders>
              <w:top w:val="single" w:sz="12" w:space="0" w:color="auto"/>
              <w:left w:val="nil"/>
              <w:bottom w:val="single" w:sz="4" w:space="0" w:color="auto"/>
              <w:right w:val="single" w:sz="4" w:space="0" w:color="auto"/>
            </w:tcBorders>
            <w:shd w:val="clear" w:color="auto" w:fill="auto"/>
            <w:textDirection w:val="btLr"/>
            <w:vAlign w:val="center"/>
            <w:hideMark/>
          </w:tcPr>
          <w:p w14:paraId="314738DD" w14:textId="77777777" w:rsidR="00CA71E5" w:rsidRDefault="00CA71E5" w:rsidP="00922C25">
            <w:pPr>
              <w:spacing w:after="0"/>
              <w:jc w:val="center"/>
              <w:rPr>
                <w:rFonts w:ascii="Times New Roman" w:hAnsi="Times New Roman"/>
                <w:b/>
                <w:bCs/>
                <w:color w:val="000000"/>
                <w:sz w:val="18"/>
                <w:szCs w:val="18"/>
                <w:lang w:eastAsia="hr-HR"/>
              </w:rPr>
            </w:pPr>
            <w:r>
              <w:rPr>
                <w:rFonts w:ascii="Times New Roman" w:hAnsi="Times New Roman"/>
                <w:b/>
                <w:bCs/>
                <w:color w:val="000000"/>
                <w:sz w:val="18"/>
                <w:szCs w:val="18"/>
                <w:lang w:eastAsia="hr-HR"/>
              </w:rPr>
              <w:t>Ulaganje u materijalnu imovinu</w:t>
            </w:r>
          </w:p>
        </w:tc>
        <w:tc>
          <w:tcPr>
            <w:tcW w:w="7229" w:type="dxa"/>
            <w:tcBorders>
              <w:top w:val="single" w:sz="12" w:space="0" w:color="auto"/>
              <w:left w:val="nil"/>
              <w:bottom w:val="single" w:sz="4" w:space="0" w:color="auto"/>
              <w:right w:val="single" w:sz="4" w:space="0" w:color="auto"/>
            </w:tcBorders>
            <w:shd w:val="clear" w:color="auto" w:fill="auto"/>
            <w:hideMark/>
          </w:tcPr>
          <w:p w14:paraId="1EFE3365" w14:textId="3D4F6690" w:rsidR="00B94432" w:rsidRDefault="00CA71E5" w:rsidP="00CA71E5">
            <w:pPr>
              <w:pStyle w:val="ListParagraph"/>
              <w:numPr>
                <w:ilvl w:val="0"/>
                <w:numId w:val="68"/>
              </w:numPr>
              <w:spacing w:after="0" w:line="240" w:lineRule="auto"/>
              <w:ind w:left="176" w:hanging="142"/>
              <w:rPr>
                <w:rFonts w:ascii="Times New Roman" w:hAnsi="Times New Roman"/>
                <w:color w:val="000000"/>
                <w:lang w:eastAsia="hr-HR"/>
              </w:rPr>
            </w:pPr>
            <w:r>
              <w:rPr>
                <w:rFonts w:ascii="Times New Roman" w:hAnsi="Times New Roman"/>
                <w:color w:val="000000"/>
                <w:lang w:eastAsia="hr-HR"/>
              </w:rPr>
              <w:t xml:space="preserve">trošak preuređenja, modernizacije zgrada, poslovnih prostorija, drugih objekata i uređenje pripadajuće parcele </w:t>
            </w:r>
            <w:r w:rsidR="00B94432">
              <w:rPr>
                <w:rFonts w:ascii="Times New Roman" w:hAnsi="Times New Roman"/>
                <w:color w:val="000000"/>
                <w:lang w:eastAsia="hr-HR"/>
              </w:rPr>
              <w:t>;</w:t>
            </w:r>
          </w:p>
          <w:p w14:paraId="314738DF" w14:textId="19067CDD" w:rsidR="00CA71E5" w:rsidRDefault="00CA71E5" w:rsidP="00CA71E5">
            <w:pPr>
              <w:pStyle w:val="ListParagraph"/>
              <w:numPr>
                <w:ilvl w:val="0"/>
                <w:numId w:val="68"/>
              </w:numPr>
              <w:spacing w:after="0" w:line="240" w:lineRule="auto"/>
              <w:ind w:left="176" w:hanging="142"/>
              <w:rPr>
                <w:rFonts w:ascii="Times New Roman" w:hAnsi="Times New Roman"/>
                <w:color w:val="000000"/>
                <w:lang w:eastAsia="hr-HR"/>
              </w:rPr>
            </w:pPr>
            <w:r>
              <w:rPr>
                <w:rFonts w:ascii="Times New Roman" w:hAnsi="Times New Roman"/>
                <w:color w:val="000000"/>
                <w:lang w:eastAsia="hr-HR"/>
              </w:rPr>
              <w:t xml:space="preserve">komunalni doprinos, cijene priključaka na vodovod i odvodnju i energetskih priključaka; </w:t>
            </w:r>
          </w:p>
          <w:p w14:paraId="3333EC47" w14:textId="77777777" w:rsidR="00B94432" w:rsidRDefault="00CA71E5" w:rsidP="00CA71E5">
            <w:pPr>
              <w:pStyle w:val="ListParagraph"/>
              <w:numPr>
                <w:ilvl w:val="0"/>
                <w:numId w:val="68"/>
              </w:numPr>
              <w:spacing w:after="0" w:line="240" w:lineRule="auto"/>
              <w:ind w:left="176" w:hanging="142"/>
              <w:rPr>
                <w:rFonts w:ascii="Times New Roman" w:hAnsi="Times New Roman"/>
                <w:color w:val="000000"/>
                <w:lang w:eastAsia="hr-HR"/>
              </w:rPr>
            </w:pPr>
            <w:r>
              <w:rPr>
                <w:rFonts w:ascii="Times New Roman" w:hAnsi="Times New Roman"/>
                <w:color w:val="000000"/>
                <w:lang w:eastAsia="hr-HR"/>
              </w:rPr>
              <w:t>trošak energetskog certifikata i uporabne dozvole;</w:t>
            </w:r>
          </w:p>
          <w:p w14:paraId="314738E0" w14:textId="02ED4865" w:rsidR="00CA71E5" w:rsidRDefault="00CA71E5" w:rsidP="00CA71E5">
            <w:pPr>
              <w:pStyle w:val="ListParagraph"/>
              <w:numPr>
                <w:ilvl w:val="0"/>
                <w:numId w:val="68"/>
              </w:numPr>
              <w:spacing w:after="0" w:line="240" w:lineRule="auto"/>
              <w:ind w:left="176" w:hanging="142"/>
              <w:rPr>
                <w:rFonts w:ascii="Times New Roman" w:hAnsi="Times New Roman"/>
                <w:color w:val="000000"/>
                <w:lang w:eastAsia="hr-HR"/>
              </w:rPr>
            </w:pPr>
            <w:r>
              <w:rPr>
                <w:rFonts w:ascii="Times New Roman" w:hAnsi="Times New Roman"/>
                <w:color w:val="000000"/>
                <w:lang w:eastAsia="hr-HR"/>
              </w:rPr>
              <w:t xml:space="preserve">nabava novih strojeva, opreme, alata, </w:t>
            </w:r>
            <w:r w:rsidR="00B94432">
              <w:rPr>
                <w:rFonts w:ascii="Times New Roman" w:hAnsi="Times New Roman"/>
                <w:color w:val="000000"/>
                <w:lang w:eastAsia="hr-HR"/>
              </w:rPr>
              <w:t xml:space="preserve"> </w:t>
            </w:r>
            <w:r>
              <w:rPr>
                <w:rFonts w:ascii="Times New Roman" w:hAnsi="Times New Roman"/>
                <w:color w:val="000000"/>
                <w:lang w:eastAsia="hr-HR"/>
              </w:rPr>
              <w:t xml:space="preserve">strojeva, te s njima povezani troškovi aktiviranja, transporta, montaže i stavljanja u pogon, ako ih u pogon stavlja dobavljač; </w:t>
            </w:r>
          </w:p>
          <w:p w14:paraId="314738E1" w14:textId="77777777" w:rsidR="00CA71E5" w:rsidRDefault="00CA71E5" w:rsidP="00CA71E5">
            <w:pPr>
              <w:pStyle w:val="ListParagraph"/>
              <w:numPr>
                <w:ilvl w:val="0"/>
                <w:numId w:val="68"/>
              </w:numPr>
              <w:spacing w:after="0" w:line="240" w:lineRule="auto"/>
              <w:ind w:left="176" w:hanging="142"/>
              <w:rPr>
                <w:rFonts w:ascii="Times New Roman" w:hAnsi="Times New Roman"/>
                <w:color w:val="000000"/>
                <w:lang w:eastAsia="hr-HR"/>
              </w:rPr>
            </w:pPr>
            <w:r>
              <w:rPr>
                <w:rFonts w:ascii="Times New Roman" w:hAnsi="Times New Roman"/>
                <w:color w:val="000000"/>
                <w:lang w:eastAsia="hr-HR"/>
              </w:rPr>
              <w:t>troškovi montaže opreme i strojeva ukoliko su prikazani na istom računu  s nabavljenom opremom te predstavljaju sastavni dio nabave opreme;</w:t>
            </w:r>
          </w:p>
          <w:p w14:paraId="2A618268" w14:textId="77777777" w:rsidR="00B94432" w:rsidRDefault="00CA71E5" w:rsidP="00B94432">
            <w:pPr>
              <w:pStyle w:val="ListParagraph"/>
              <w:numPr>
                <w:ilvl w:val="0"/>
                <w:numId w:val="68"/>
              </w:numPr>
              <w:spacing w:after="0" w:line="240" w:lineRule="auto"/>
              <w:ind w:left="176" w:hanging="142"/>
              <w:rPr>
                <w:rFonts w:ascii="Times New Roman" w:hAnsi="Times New Roman"/>
                <w:color w:val="000000"/>
                <w:lang w:eastAsia="hr-HR"/>
              </w:rPr>
            </w:pPr>
            <w:r w:rsidRPr="007764F8">
              <w:rPr>
                <w:rFonts w:ascii="Times New Roman" w:hAnsi="Times New Roman"/>
                <w:color w:val="000000"/>
                <w:lang w:eastAsia="hr-HR"/>
              </w:rPr>
              <w:t>nabava mjernih uređaja povezanih s projektom;</w:t>
            </w:r>
          </w:p>
          <w:p w14:paraId="314738E3" w14:textId="327CDA86" w:rsidR="00CA71E5" w:rsidRPr="00AA380E" w:rsidRDefault="00CA71E5" w:rsidP="00B94432">
            <w:pPr>
              <w:pStyle w:val="ListParagraph"/>
              <w:numPr>
                <w:ilvl w:val="0"/>
                <w:numId w:val="68"/>
              </w:numPr>
              <w:spacing w:after="0" w:line="240" w:lineRule="auto"/>
              <w:ind w:left="176" w:hanging="142"/>
              <w:rPr>
                <w:rFonts w:ascii="Times New Roman" w:hAnsi="Times New Roman"/>
                <w:color w:val="000000"/>
                <w:lang w:eastAsia="hr-HR"/>
              </w:rPr>
            </w:pPr>
            <w:r w:rsidRPr="007764F8">
              <w:rPr>
                <w:rFonts w:ascii="Times New Roman" w:hAnsi="Times New Roman"/>
                <w:color w:val="000000"/>
                <w:lang w:eastAsia="hr-HR"/>
              </w:rPr>
              <w:t>troškovi informatičko-komunikacijskih i audio/video rješenja (hardver) koji su izravno povezani sa svrhom projekta</w:t>
            </w:r>
            <w:r w:rsidR="00B94432">
              <w:rPr>
                <w:rFonts w:ascii="Times New Roman" w:hAnsi="Times New Roman"/>
                <w:color w:val="000000"/>
                <w:lang w:eastAsia="hr-HR"/>
              </w:rPr>
              <w:t>.</w:t>
            </w:r>
          </w:p>
        </w:tc>
      </w:tr>
      <w:tr w:rsidR="00CA71E5" w:rsidRPr="00ED7C63" w14:paraId="314738E9" w14:textId="77777777" w:rsidTr="00922C25">
        <w:trPr>
          <w:trHeight w:val="1290"/>
        </w:trPr>
        <w:tc>
          <w:tcPr>
            <w:tcW w:w="1277" w:type="dxa"/>
            <w:vMerge/>
            <w:tcBorders>
              <w:top w:val="nil"/>
              <w:left w:val="single" w:sz="12" w:space="0" w:color="auto"/>
              <w:bottom w:val="single" w:sz="12" w:space="0" w:color="auto"/>
              <w:right w:val="single" w:sz="4" w:space="0" w:color="auto"/>
            </w:tcBorders>
            <w:vAlign w:val="center"/>
            <w:hideMark/>
          </w:tcPr>
          <w:p w14:paraId="314738E5" w14:textId="77777777" w:rsidR="00CA71E5" w:rsidRDefault="00CA71E5" w:rsidP="00922C25">
            <w:pPr>
              <w:spacing w:after="0"/>
              <w:rPr>
                <w:rFonts w:ascii="Times New Roman" w:hAnsi="Times New Roman"/>
                <w:b/>
                <w:bCs/>
                <w:color w:val="000000"/>
                <w:sz w:val="18"/>
                <w:szCs w:val="18"/>
                <w:lang w:eastAsia="hr-HR"/>
              </w:rPr>
            </w:pPr>
          </w:p>
        </w:tc>
        <w:tc>
          <w:tcPr>
            <w:tcW w:w="1134" w:type="dxa"/>
            <w:tcBorders>
              <w:top w:val="nil"/>
              <w:left w:val="nil"/>
              <w:bottom w:val="single" w:sz="12" w:space="0" w:color="auto"/>
              <w:right w:val="single" w:sz="4" w:space="0" w:color="auto"/>
            </w:tcBorders>
            <w:shd w:val="clear" w:color="auto" w:fill="auto"/>
            <w:textDirection w:val="btLr"/>
            <w:vAlign w:val="center"/>
            <w:hideMark/>
          </w:tcPr>
          <w:p w14:paraId="314738E6" w14:textId="77777777" w:rsidR="00CA71E5" w:rsidRDefault="00CA71E5" w:rsidP="00922C25">
            <w:pPr>
              <w:spacing w:after="0"/>
              <w:jc w:val="center"/>
              <w:rPr>
                <w:rFonts w:ascii="Times New Roman" w:hAnsi="Times New Roman"/>
                <w:b/>
                <w:bCs/>
                <w:color w:val="000000"/>
                <w:sz w:val="18"/>
                <w:szCs w:val="18"/>
                <w:lang w:eastAsia="hr-HR"/>
              </w:rPr>
            </w:pPr>
            <w:r>
              <w:rPr>
                <w:rFonts w:ascii="Times New Roman" w:hAnsi="Times New Roman"/>
                <w:b/>
                <w:bCs/>
                <w:color w:val="000000"/>
                <w:sz w:val="18"/>
                <w:szCs w:val="18"/>
                <w:lang w:eastAsia="hr-HR"/>
              </w:rPr>
              <w:t xml:space="preserve">Ulaganje u nematerijalnu imovinu </w:t>
            </w:r>
          </w:p>
        </w:tc>
        <w:tc>
          <w:tcPr>
            <w:tcW w:w="7229" w:type="dxa"/>
            <w:tcBorders>
              <w:top w:val="nil"/>
              <w:left w:val="nil"/>
              <w:bottom w:val="single" w:sz="12" w:space="0" w:color="auto"/>
              <w:right w:val="single" w:sz="4" w:space="0" w:color="auto"/>
            </w:tcBorders>
            <w:shd w:val="clear" w:color="auto" w:fill="auto"/>
            <w:hideMark/>
          </w:tcPr>
          <w:p w14:paraId="314738E7" w14:textId="77777777" w:rsidR="00CA71E5" w:rsidRDefault="00CA71E5" w:rsidP="00CA71E5">
            <w:pPr>
              <w:pStyle w:val="ListParagraph"/>
              <w:numPr>
                <w:ilvl w:val="0"/>
                <w:numId w:val="68"/>
              </w:numPr>
              <w:spacing w:after="0" w:line="240" w:lineRule="auto"/>
              <w:ind w:left="176" w:hanging="142"/>
            </w:pPr>
            <w:r w:rsidRPr="00ED7C63">
              <w:rPr>
                <w:rFonts w:ascii="Times New Roman" w:hAnsi="Times New Roman"/>
                <w:color w:val="000000"/>
                <w:lang w:eastAsia="hr-HR"/>
              </w:rPr>
              <w:t xml:space="preserve">nabava patenata, autorskih prava, znanja ili drugih </w:t>
            </w:r>
            <w:r>
              <w:rPr>
                <w:rFonts w:ascii="Times New Roman" w:hAnsi="Times New Roman"/>
                <w:color w:val="000000"/>
                <w:lang w:eastAsia="hr-HR"/>
              </w:rPr>
              <w:t>vrsta intelektualnog vlasništva;</w:t>
            </w:r>
            <w:r>
              <w:t xml:space="preserve"> </w:t>
            </w:r>
          </w:p>
          <w:p w14:paraId="314738E8" w14:textId="77777777" w:rsidR="00CA71E5" w:rsidRPr="00ED7C63" w:rsidRDefault="00CA71E5" w:rsidP="00CA71E5">
            <w:pPr>
              <w:pStyle w:val="ListParagraph"/>
              <w:numPr>
                <w:ilvl w:val="0"/>
                <w:numId w:val="68"/>
              </w:numPr>
              <w:spacing w:after="0" w:line="240" w:lineRule="auto"/>
              <w:ind w:left="176" w:hanging="142"/>
              <w:rPr>
                <w:rFonts w:ascii="Times New Roman" w:hAnsi="Times New Roman"/>
                <w:color w:val="000000"/>
                <w:lang w:eastAsia="hr-HR"/>
              </w:rPr>
            </w:pPr>
            <w:r w:rsidRPr="00ED7C63">
              <w:rPr>
                <w:rFonts w:ascii="Times New Roman" w:hAnsi="Times New Roman"/>
                <w:color w:val="000000"/>
                <w:lang w:eastAsia="hr-HR"/>
              </w:rPr>
              <w:t xml:space="preserve">troškovi informatičko-komunikacijskih i audio/video rješenja (softver) ako udovoljavaju čl. </w:t>
            </w:r>
            <w:r>
              <w:rPr>
                <w:rFonts w:ascii="Times New Roman" w:hAnsi="Times New Roman"/>
                <w:color w:val="000000"/>
                <w:lang w:eastAsia="hr-HR"/>
              </w:rPr>
              <w:t>5</w:t>
            </w:r>
            <w:r w:rsidRPr="00ED7C63">
              <w:rPr>
                <w:rFonts w:ascii="Times New Roman" w:hAnsi="Times New Roman"/>
                <w:color w:val="000000"/>
                <w:lang w:eastAsia="hr-HR"/>
              </w:rPr>
              <w:t>. Programa državnih potpora.</w:t>
            </w:r>
          </w:p>
        </w:tc>
      </w:tr>
    </w:tbl>
    <w:p w14:paraId="314738EA" w14:textId="77777777" w:rsidR="00CA71E5" w:rsidRDefault="00CA71E5" w:rsidP="00CA71E5">
      <w:pPr>
        <w:spacing w:after="0"/>
        <w:jc w:val="both"/>
        <w:rPr>
          <w:rFonts w:ascii="Times New Roman" w:hAnsi="Times New Roman" w:cs="Times New Roman"/>
          <w:b/>
          <w:sz w:val="24"/>
          <w:szCs w:val="24"/>
        </w:rPr>
      </w:pPr>
    </w:p>
    <w:p w14:paraId="314738EB" w14:textId="77777777" w:rsidR="00CA71E5" w:rsidRPr="00CA71E5" w:rsidRDefault="00CA71E5" w:rsidP="00CA71E5">
      <w:pPr>
        <w:spacing w:after="0"/>
        <w:jc w:val="both"/>
        <w:rPr>
          <w:rFonts w:ascii="Times New Roman" w:hAnsi="Times New Roman" w:cs="Times New Roman"/>
          <w:b/>
          <w:sz w:val="24"/>
          <w:szCs w:val="24"/>
        </w:rPr>
      </w:pPr>
    </w:p>
    <w:p w14:paraId="314738EC" w14:textId="77777777" w:rsidR="007A76F5" w:rsidRPr="007049AB" w:rsidRDefault="007A76F5" w:rsidP="00F07C30">
      <w:pPr>
        <w:pStyle w:val="ListParagraph"/>
        <w:numPr>
          <w:ilvl w:val="0"/>
          <w:numId w:val="49"/>
        </w:numPr>
        <w:spacing w:after="0"/>
        <w:jc w:val="both"/>
        <w:rPr>
          <w:rFonts w:ascii="Times New Roman" w:eastAsiaTheme="minorHAnsi" w:hAnsi="Times New Roman" w:cs="Times New Roman"/>
          <w:i/>
          <w:sz w:val="24"/>
          <w:szCs w:val="24"/>
        </w:rPr>
      </w:pPr>
      <w:r w:rsidRPr="00264E3C">
        <w:rPr>
          <w:rFonts w:ascii="Times New Roman" w:eastAsiaTheme="minorHAnsi" w:hAnsi="Times New Roman" w:cs="Times New Roman"/>
          <w:i/>
          <w:sz w:val="24"/>
          <w:szCs w:val="24"/>
        </w:rPr>
        <w:t>Prihvatljive k</w:t>
      </w:r>
      <w:r w:rsidR="00095ACF">
        <w:rPr>
          <w:rFonts w:ascii="Times New Roman" w:eastAsiaTheme="minorHAnsi" w:hAnsi="Times New Roman" w:cs="Times New Roman"/>
          <w:i/>
          <w:sz w:val="24"/>
          <w:szCs w:val="24"/>
        </w:rPr>
        <w:t>ategorije troškova prijavitelja</w:t>
      </w:r>
      <w:r w:rsidRPr="00264E3C">
        <w:rPr>
          <w:rFonts w:ascii="Times New Roman" w:eastAsiaTheme="minorHAnsi" w:hAnsi="Times New Roman" w:cs="Times New Roman"/>
          <w:b/>
          <w:bCs/>
          <w:i/>
          <w:sz w:val="24"/>
          <w:szCs w:val="24"/>
        </w:rPr>
        <w:t xml:space="preserve"> za</w:t>
      </w:r>
      <w:r w:rsidR="00264E3C" w:rsidRPr="00264E3C">
        <w:rPr>
          <w:rFonts w:ascii="Times New Roman" w:hAnsi="Times New Roman" w:cs="Times New Roman"/>
          <w:b/>
          <w:i/>
        </w:rPr>
        <w:t xml:space="preserve"> </w:t>
      </w:r>
      <w:r w:rsidR="00264E3C" w:rsidRPr="00264E3C">
        <w:rPr>
          <w:rFonts w:ascii="Times New Roman" w:eastAsiaTheme="minorHAnsi" w:hAnsi="Times New Roman" w:cs="Times New Roman"/>
          <w:b/>
          <w:bCs/>
          <w:i/>
          <w:sz w:val="24"/>
          <w:szCs w:val="24"/>
        </w:rPr>
        <w:t>Potpore za inovacije procesa i organizacije poslovanja (članak 29. Uredbe Komisije (EU) br. 651/2014</w:t>
      </w:r>
      <w:r w:rsidR="00F11EED">
        <w:rPr>
          <w:rFonts w:ascii="Times New Roman" w:eastAsiaTheme="minorHAnsi" w:hAnsi="Times New Roman" w:cs="Times New Roman"/>
          <w:b/>
          <w:bCs/>
          <w:i/>
          <w:sz w:val="24"/>
          <w:szCs w:val="24"/>
        </w:rPr>
        <w:t xml:space="preserve"> i Uredbe 2017/1084</w:t>
      </w:r>
      <w:r w:rsidR="00264E3C" w:rsidRPr="00264E3C">
        <w:rPr>
          <w:rFonts w:ascii="Times New Roman" w:eastAsiaTheme="minorHAnsi" w:hAnsi="Times New Roman" w:cs="Times New Roman"/>
          <w:b/>
          <w:bCs/>
          <w:i/>
          <w:sz w:val="24"/>
          <w:szCs w:val="24"/>
        </w:rPr>
        <w:t>):</w:t>
      </w:r>
    </w:p>
    <w:p w14:paraId="314738ED" w14:textId="77777777" w:rsidR="007049AB" w:rsidRPr="00264E3C" w:rsidRDefault="007049AB" w:rsidP="00F07C30">
      <w:pPr>
        <w:pStyle w:val="ListParagraph"/>
        <w:spacing w:after="0"/>
        <w:jc w:val="both"/>
        <w:rPr>
          <w:rFonts w:ascii="Times New Roman" w:eastAsiaTheme="minorHAnsi" w:hAnsi="Times New Roman" w:cs="Times New Roman"/>
          <w:i/>
          <w:sz w:val="24"/>
          <w:szCs w:val="24"/>
        </w:rPr>
      </w:pPr>
    </w:p>
    <w:p w14:paraId="314738EE" w14:textId="77777777" w:rsidR="007049AB" w:rsidRPr="007049AB" w:rsidRDefault="007049AB" w:rsidP="00F07C30">
      <w:pPr>
        <w:pStyle w:val="ListParagraph"/>
        <w:numPr>
          <w:ilvl w:val="0"/>
          <w:numId w:val="50"/>
        </w:numPr>
        <w:spacing w:after="0"/>
        <w:jc w:val="both"/>
        <w:rPr>
          <w:rFonts w:ascii="Times New Roman" w:eastAsia="Times New Roman" w:hAnsi="Times New Roman" w:cs="Times New Roman"/>
          <w:bCs/>
          <w:noProof/>
          <w:color w:val="000000"/>
          <w:sz w:val="24"/>
          <w:szCs w:val="24"/>
        </w:rPr>
      </w:pPr>
      <w:bookmarkStart w:id="83" w:name="_Toc506376726"/>
      <w:bookmarkStart w:id="84" w:name="_Toc506454768"/>
      <w:bookmarkStart w:id="85" w:name="_Toc509503677"/>
      <w:bookmarkStart w:id="86" w:name="_Toc509563379"/>
      <w:bookmarkStart w:id="87" w:name="_Toc511654257"/>
      <w:bookmarkStart w:id="88" w:name="_Toc511721536"/>
      <w:r w:rsidRPr="00AF2CFC">
        <w:rPr>
          <w:rFonts w:ascii="Times New Roman" w:eastAsia="Times New Roman" w:hAnsi="Times New Roman" w:cs="Times New Roman"/>
          <w:b/>
          <w:bCs/>
          <w:noProof/>
          <w:color w:val="000000"/>
          <w:sz w:val="24"/>
          <w:szCs w:val="24"/>
        </w:rPr>
        <w:t>Troškovi plaća osoblja</w:t>
      </w:r>
      <w:r>
        <w:rPr>
          <w:rStyle w:val="FootnoteReference"/>
          <w:rFonts w:ascii="Times New Roman" w:eastAsia="Times New Roman" w:hAnsi="Times New Roman" w:cs="Times New Roman"/>
          <w:bCs/>
          <w:noProof/>
          <w:color w:val="000000"/>
          <w:sz w:val="24"/>
          <w:szCs w:val="24"/>
        </w:rPr>
        <w:footnoteReference w:id="11"/>
      </w:r>
      <w:r w:rsidRPr="007049AB">
        <w:rPr>
          <w:rFonts w:ascii="Times New Roman" w:eastAsia="Times New Roman" w:hAnsi="Times New Roman" w:cs="Times New Roman"/>
          <w:bCs/>
          <w:noProof/>
          <w:color w:val="000000"/>
          <w:sz w:val="24"/>
          <w:szCs w:val="24"/>
        </w:rPr>
        <w:t xml:space="preserve">  zaposlenog kod prijavitelja koji  će raditi na provedbi projekta, izračunavaju se primjenom standardne veličine jediničnih troškova iz Uredbe (EU) br. 1303/2013 sukladno članku 68. stavku 2. na način da se zadnji dokumentirani godišnji bruto 2</w:t>
      </w:r>
      <w:r>
        <w:rPr>
          <w:rStyle w:val="FootnoteReference"/>
          <w:rFonts w:ascii="Times New Roman" w:eastAsia="Times New Roman" w:hAnsi="Times New Roman" w:cs="Times New Roman"/>
          <w:bCs/>
          <w:noProof/>
          <w:color w:val="000000"/>
          <w:sz w:val="24"/>
          <w:szCs w:val="24"/>
        </w:rPr>
        <w:footnoteReference w:id="12"/>
      </w:r>
      <w:r w:rsidRPr="007049AB">
        <w:rPr>
          <w:rFonts w:ascii="Times New Roman" w:eastAsia="Times New Roman" w:hAnsi="Times New Roman" w:cs="Times New Roman"/>
          <w:bCs/>
          <w:noProof/>
          <w:color w:val="000000"/>
          <w:sz w:val="24"/>
          <w:szCs w:val="24"/>
        </w:rPr>
        <w:t xml:space="preserve">  iznos troškova plaća osoblja podijeli s 1720 sati. </w:t>
      </w:r>
    </w:p>
    <w:p w14:paraId="314738EF" w14:textId="77777777" w:rsidR="007049AB" w:rsidRPr="007049AB" w:rsidRDefault="007049AB" w:rsidP="00F07C30">
      <w:pPr>
        <w:pStyle w:val="ListParagraph"/>
        <w:spacing w:after="0"/>
        <w:ind w:left="1080"/>
        <w:jc w:val="both"/>
        <w:rPr>
          <w:rFonts w:ascii="Times New Roman" w:eastAsia="Times New Roman" w:hAnsi="Times New Roman" w:cs="Times New Roman"/>
          <w:bCs/>
          <w:noProof/>
          <w:color w:val="000000"/>
          <w:sz w:val="24"/>
          <w:szCs w:val="24"/>
        </w:rPr>
      </w:pPr>
      <w:r w:rsidRPr="007049AB">
        <w:rPr>
          <w:rFonts w:ascii="Times New Roman" w:eastAsia="Times New Roman" w:hAnsi="Times New Roman" w:cs="Times New Roman"/>
          <w:bCs/>
          <w:noProof/>
          <w:color w:val="000000"/>
          <w:sz w:val="24"/>
          <w:szCs w:val="24"/>
        </w:rPr>
        <w:t xml:space="preserve">a) Za djelatnika koji je bio zaposlen zadnjih 12 uzastopnih punih mjeseci koji prethode podnošenju projektnog prijedloga, bruto iznos 2 temeljen je na stvarnoj plaći te osobe (dokumentirani dokazi o stvarnoj plaći kao što su platna lista, akt temeljem kojeg se utvrđuje iznos plaće i akt o unutarnjem ustrojstvu). </w:t>
      </w:r>
    </w:p>
    <w:p w14:paraId="314738F0" w14:textId="77777777" w:rsidR="007049AB" w:rsidRPr="007049AB" w:rsidRDefault="007049AB" w:rsidP="00F07C30">
      <w:pPr>
        <w:pStyle w:val="ListParagraph"/>
        <w:spacing w:after="0"/>
        <w:ind w:left="1080"/>
        <w:jc w:val="both"/>
        <w:rPr>
          <w:rFonts w:ascii="Times New Roman" w:eastAsia="Times New Roman" w:hAnsi="Times New Roman" w:cs="Times New Roman"/>
          <w:bCs/>
          <w:noProof/>
          <w:color w:val="000000"/>
          <w:sz w:val="24"/>
          <w:szCs w:val="24"/>
        </w:rPr>
      </w:pPr>
      <w:r w:rsidRPr="007049AB">
        <w:rPr>
          <w:rFonts w:ascii="Times New Roman" w:eastAsia="Times New Roman" w:hAnsi="Times New Roman" w:cs="Times New Roman"/>
          <w:bCs/>
          <w:noProof/>
          <w:color w:val="000000"/>
          <w:sz w:val="24"/>
          <w:szCs w:val="24"/>
        </w:rPr>
        <w:t>b) Za djelatnika za kojeg nije dostupan podatak o zadnjem godišnjem bruto iznosu plaće za punih 12 mjeseci koji prethode podnošenju projektnog prijedloga iz razloga što nije bio zaposlen ili je koristio rodiljni dopust, bio na dugotrajnom bolovanju, neplaćenom dopustu i slično te za djelatnike zaposlene na nepuno radno vrijeme, izračun se vrši na temelju izračuna plaće za drugog zaposlenog djelatnika raspoređenog na isto ili slično</w:t>
      </w:r>
      <w:r w:rsidR="00D8268B">
        <w:rPr>
          <w:rStyle w:val="FootnoteReference"/>
          <w:rFonts w:ascii="Times New Roman" w:eastAsia="Times New Roman" w:hAnsi="Times New Roman" w:cs="Times New Roman"/>
          <w:bCs/>
          <w:noProof/>
          <w:color w:val="000000"/>
          <w:sz w:val="24"/>
          <w:szCs w:val="24"/>
        </w:rPr>
        <w:footnoteReference w:id="13"/>
      </w:r>
      <w:r w:rsidRPr="007049AB">
        <w:rPr>
          <w:rFonts w:ascii="Times New Roman" w:eastAsia="Times New Roman" w:hAnsi="Times New Roman" w:cs="Times New Roman"/>
          <w:bCs/>
          <w:noProof/>
          <w:color w:val="000000"/>
          <w:sz w:val="24"/>
          <w:szCs w:val="24"/>
        </w:rPr>
        <w:t xml:space="preserve">  radno </w:t>
      </w:r>
      <w:r w:rsidRPr="007049AB">
        <w:rPr>
          <w:rFonts w:ascii="Times New Roman" w:eastAsia="Times New Roman" w:hAnsi="Times New Roman" w:cs="Times New Roman"/>
          <w:bCs/>
          <w:noProof/>
          <w:color w:val="000000"/>
          <w:sz w:val="24"/>
          <w:szCs w:val="24"/>
        </w:rPr>
        <w:lastRenderedPageBreak/>
        <w:t>mjesto, a čiji su zadnji godišnji troškovi dostupni za referentno razdoblje odnosno za 12 uzastopnih mjeseci koji prethode projektnom prijedlogu.</w:t>
      </w:r>
    </w:p>
    <w:p w14:paraId="314738F1" w14:textId="77777777" w:rsidR="007049AB" w:rsidRPr="007049AB" w:rsidRDefault="007049AB" w:rsidP="00F07C30">
      <w:pPr>
        <w:pStyle w:val="ListParagraph"/>
        <w:spacing w:after="0"/>
        <w:ind w:left="1080"/>
        <w:jc w:val="both"/>
        <w:rPr>
          <w:rFonts w:ascii="Times New Roman" w:eastAsia="Times New Roman" w:hAnsi="Times New Roman" w:cs="Times New Roman"/>
          <w:bCs/>
          <w:noProof/>
          <w:color w:val="000000"/>
          <w:sz w:val="24"/>
          <w:szCs w:val="24"/>
        </w:rPr>
      </w:pPr>
      <w:r w:rsidRPr="007049AB">
        <w:rPr>
          <w:rFonts w:ascii="Times New Roman" w:eastAsia="Times New Roman" w:hAnsi="Times New Roman" w:cs="Times New Roman"/>
          <w:bCs/>
          <w:noProof/>
          <w:color w:val="000000"/>
          <w:sz w:val="24"/>
          <w:szCs w:val="24"/>
        </w:rPr>
        <w:t>c) Za novozaposlenog djelatnika  izračun se vrši na temelju dokumentiranih podataka o visini plaće drugog zaposlenog osoblja raspoređenog na isto ili slično radno mjesto, a čiji su zadnji godišnji troškovi dostupni za referentno razdoblje odnosno za 12 uzastopnih mjeseci koji prethode projektnom prijedlogu, uz uvjet da postoji dokaz o sistematizaciji radnog mjesta budućeg novog djelatnika.</w:t>
      </w:r>
    </w:p>
    <w:p w14:paraId="314738F2" w14:textId="77777777" w:rsidR="007049AB" w:rsidRPr="007049AB" w:rsidRDefault="007049AB" w:rsidP="00F07C30">
      <w:pPr>
        <w:pStyle w:val="ListParagraph"/>
        <w:spacing w:after="0"/>
        <w:ind w:left="1080"/>
        <w:jc w:val="both"/>
        <w:rPr>
          <w:rFonts w:ascii="Times New Roman" w:eastAsia="Times New Roman" w:hAnsi="Times New Roman" w:cs="Times New Roman"/>
          <w:bCs/>
          <w:noProof/>
          <w:color w:val="000000"/>
          <w:sz w:val="24"/>
          <w:szCs w:val="24"/>
        </w:rPr>
      </w:pPr>
      <w:r w:rsidRPr="007049AB">
        <w:rPr>
          <w:rFonts w:ascii="Times New Roman" w:eastAsia="Times New Roman" w:hAnsi="Times New Roman" w:cs="Times New Roman"/>
          <w:bCs/>
          <w:noProof/>
          <w:color w:val="000000"/>
          <w:sz w:val="24"/>
          <w:szCs w:val="24"/>
        </w:rPr>
        <w:t xml:space="preserve">Iznos jediničnog troška ne može se neosnovano mijenjati tijekom provedbe projekata. Prijavitelj </w:t>
      </w:r>
      <w:r w:rsidR="004E03A4">
        <w:rPr>
          <w:rFonts w:ascii="Times New Roman" w:eastAsia="Times New Roman" w:hAnsi="Times New Roman" w:cs="Times New Roman"/>
          <w:bCs/>
          <w:noProof/>
          <w:color w:val="000000"/>
          <w:sz w:val="24"/>
          <w:szCs w:val="24"/>
        </w:rPr>
        <w:t xml:space="preserve">je </w:t>
      </w:r>
      <w:r w:rsidRPr="007049AB">
        <w:rPr>
          <w:rFonts w:ascii="Times New Roman" w:eastAsia="Times New Roman" w:hAnsi="Times New Roman" w:cs="Times New Roman"/>
          <w:bCs/>
          <w:noProof/>
          <w:color w:val="000000"/>
          <w:sz w:val="24"/>
          <w:szCs w:val="24"/>
        </w:rPr>
        <w:t xml:space="preserve">dužan dostaviti platne liste za prethodnu godinu. </w:t>
      </w:r>
    </w:p>
    <w:p w14:paraId="314738F3" w14:textId="77777777" w:rsidR="007049AB" w:rsidRDefault="007049AB" w:rsidP="00F07C30">
      <w:pPr>
        <w:pStyle w:val="ListParagraph"/>
        <w:spacing w:after="0"/>
        <w:ind w:left="1080"/>
        <w:jc w:val="both"/>
        <w:rPr>
          <w:rFonts w:ascii="Times New Roman" w:eastAsia="Times New Roman" w:hAnsi="Times New Roman" w:cs="Times New Roman"/>
          <w:bCs/>
          <w:noProof/>
          <w:color w:val="000000"/>
          <w:sz w:val="24"/>
          <w:szCs w:val="24"/>
        </w:rPr>
      </w:pPr>
      <w:r w:rsidRPr="007049AB">
        <w:rPr>
          <w:rFonts w:ascii="Times New Roman" w:eastAsia="Times New Roman" w:hAnsi="Times New Roman" w:cs="Times New Roman"/>
          <w:bCs/>
          <w:noProof/>
          <w:color w:val="000000"/>
          <w:sz w:val="24"/>
          <w:szCs w:val="24"/>
        </w:rPr>
        <w:t>Prijavitelj</w:t>
      </w:r>
      <w:r w:rsidR="00AC22C8">
        <w:rPr>
          <w:rFonts w:ascii="Times New Roman" w:eastAsia="Times New Roman" w:hAnsi="Times New Roman" w:cs="Times New Roman"/>
          <w:bCs/>
          <w:noProof/>
          <w:color w:val="000000"/>
          <w:sz w:val="24"/>
          <w:szCs w:val="24"/>
        </w:rPr>
        <w:t xml:space="preserve"> </w:t>
      </w:r>
      <w:r w:rsidRPr="007049AB">
        <w:rPr>
          <w:rFonts w:ascii="Times New Roman" w:eastAsia="Times New Roman" w:hAnsi="Times New Roman" w:cs="Times New Roman"/>
          <w:bCs/>
          <w:noProof/>
          <w:color w:val="000000"/>
          <w:sz w:val="24"/>
          <w:szCs w:val="24"/>
        </w:rPr>
        <w:t>je</w:t>
      </w:r>
      <w:r w:rsidR="004E03A4">
        <w:rPr>
          <w:rFonts w:ascii="Times New Roman" w:eastAsia="Times New Roman" w:hAnsi="Times New Roman" w:cs="Times New Roman"/>
          <w:bCs/>
          <w:noProof/>
          <w:color w:val="000000"/>
          <w:sz w:val="24"/>
          <w:szCs w:val="24"/>
        </w:rPr>
        <w:t xml:space="preserve"> dužan</w:t>
      </w:r>
      <w:r w:rsidRPr="007049AB">
        <w:rPr>
          <w:rFonts w:ascii="Times New Roman" w:eastAsia="Times New Roman" w:hAnsi="Times New Roman" w:cs="Times New Roman"/>
          <w:bCs/>
          <w:noProof/>
          <w:color w:val="000000"/>
          <w:sz w:val="24"/>
          <w:szCs w:val="24"/>
        </w:rPr>
        <w:t xml:space="preserve"> čuvati dokumentaciju koja se odnosi na izravne troškove osoblja - dokazi o izdacima (npr. ugovori, odluke, platne liste, evidencije radnog vremena - ako je potrebno), kako bi osigurao odgovarajući revizijski  trag. Sve osoblje zaposleno na projektu obvezno je voditi evidenciju radnih sati kako bi se izračunali stvarni sati rada na projektu. Troškovi osoblja za sate stvarno odrađene na provedbi projektnih aktivnosti isplaćivat će se temeljem satnice izračunate na gore opisan način. </w:t>
      </w:r>
    </w:p>
    <w:p w14:paraId="314738F4" w14:textId="77777777" w:rsidR="0018224B" w:rsidRDefault="0018224B" w:rsidP="00F07C30">
      <w:pPr>
        <w:pStyle w:val="ListParagraph"/>
        <w:spacing w:after="0"/>
        <w:ind w:left="1080"/>
        <w:jc w:val="both"/>
        <w:rPr>
          <w:rFonts w:ascii="Times New Roman" w:eastAsia="Times New Roman" w:hAnsi="Times New Roman" w:cs="Times New Roman"/>
          <w:bCs/>
          <w:noProof/>
          <w:color w:val="000000"/>
          <w:sz w:val="24"/>
          <w:szCs w:val="24"/>
        </w:rPr>
      </w:pPr>
    </w:p>
    <w:p w14:paraId="314738F5" w14:textId="62951BBA" w:rsidR="00D14903" w:rsidRPr="00EC2BF6" w:rsidRDefault="00D14903" w:rsidP="00F07C30">
      <w:pPr>
        <w:spacing w:after="0"/>
        <w:jc w:val="both"/>
        <w:rPr>
          <w:rFonts w:ascii="Times New Roman" w:hAnsi="Times New Roman" w:cs="Times New Roman"/>
          <w:b/>
          <w:sz w:val="24"/>
          <w:szCs w:val="24"/>
        </w:rPr>
      </w:pPr>
      <w:r w:rsidRPr="00EC2BF6">
        <w:rPr>
          <w:rFonts w:ascii="Times New Roman" w:hAnsi="Times New Roman" w:cs="Times New Roman"/>
          <w:b/>
          <w:sz w:val="24"/>
          <w:szCs w:val="24"/>
        </w:rPr>
        <w:t>U okviru projektnog prijedloga potrebno je dostaviti sljedeće potporne dokumente</w:t>
      </w:r>
      <w:r w:rsidR="007702DB">
        <w:rPr>
          <w:rStyle w:val="FootnoteReference"/>
          <w:rFonts w:ascii="Times New Roman" w:hAnsi="Times New Roman" w:cs="Times New Roman"/>
          <w:bCs/>
          <w:sz w:val="24"/>
          <w:szCs w:val="24"/>
        </w:rPr>
        <w:footnoteReference w:id="14"/>
      </w:r>
      <w:r w:rsidRPr="00EC2BF6">
        <w:rPr>
          <w:rFonts w:ascii="Times New Roman" w:hAnsi="Times New Roman" w:cs="Times New Roman"/>
          <w:b/>
          <w:sz w:val="24"/>
          <w:szCs w:val="24"/>
        </w:rPr>
        <w:t>:</w:t>
      </w:r>
    </w:p>
    <w:p w14:paraId="314738F6" w14:textId="77777777" w:rsidR="00581B23" w:rsidRPr="00581B23" w:rsidRDefault="00D14903" w:rsidP="00F07C30">
      <w:pPr>
        <w:numPr>
          <w:ilvl w:val="0"/>
          <w:numId w:val="37"/>
        </w:numPr>
        <w:spacing w:after="0"/>
        <w:jc w:val="both"/>
        <w:rPr>
          <w:rFonts w:ascii="Times New Roman" w:hAnsi="Times New Roman" w:cs="Times New Roman"/>
          <w:sz w:val="24"/>
          <w:szCs w:val="24"/>
        </w:rPr>
      </w:pPr>
      <w:r w:rsidRPr="00581B23">
        <w:rPr>
          <w:rFonts w:ascii="Times New Roman" w:hAnsi="Times New Roman" w:cs="Times New Roman"/>
          <w:bCs/>
          <w:sz w:val="24"/>
          <w:szCs w:val="24"/>
        </w:rPr>
        <w:t>ugovor o radu</w:t>
      </w:r>
      <w:r w:rsidR="004E03A4">
        <w:rPr>
          <w:rFonts w:ascii="Times New Roman" w:hAnsi="Times New Roman" w:cs="Times New Roman"/>
          <w:bCs/>
          <w:sz w:val="24"/>
          <w:szCs w:val="24"/>
        </w:rPr>
        <w:t xml:space="preserve"> </w:t>
      </w:r>
      <w:r w:rsidR="00F8407A" w:rsidRPr="00581B23">
        <w:rPr>
          <w:rFonts w:ascii="Times New Roman" w:hAnsi="Times New Roman" w:cs="Times New Roman"/>
          <w:bCs/>
          <w:sz w:val="24"/>
          <w:szCs w:val="24"/>
        </w:rPr>
        <w:t>(</w:t>
      </w:r>
      <w:r w:rsidRPr="00581B23">
        <w:rPr>
          <w:rFonts w:ascii="Times New Roman" w:hAnsi="Times New Roman" w:cs="Times New Roman"/>
          <w:bCs/>
          <w:sz w:val="24"/>
          <w:szCs w:val="24"/>
        </w:rPr>
        <w:t>ukoliko je osoba zaposlena kod prijavitelja manje od 12 mjeseci</w:t>
      </w:r>
      <w:r w:rsidR="00F8407A" w:rsidRPr="00581B23">
        <w:rPr>
          <w:rFonts w:ascii="Times New Roman" w:hAnsi="Times New Roman" w:cs="Times New Roman"/>
          <w:bCs/>
          <w:sz w:val="24"/>
          <w:szCs w:val="24"/>
        </w:rPr>
        <w:t xml:space="preserve"> odnosno </w:t>
      </w:r>
      <w:r w:rsidR="00F8407A" w:rsidRPr="00581B23">
        <w:rPr>
          <w:rFonts w:ascii="Times New Roman" w:hAnsi="Times New Roman" w:cs="Times New Roman"/>
          <w:sz w:val="24"/>
          <w:szCs w:val="24"/>
        </w:rPr>
        <w:t>nije zaposlena niti jedna osoba u neprekidnom trajanju 12 uzastopnih mjeseci koji prethode predaji projektnog prijedloga</w:t>
      </w:r>
      <w:r w:rsidRPr="00581B23">
        <w:rPr>
          <w:rFonts w:ascii="Times New Roman" w:hAnsi="Times New Roman" w:cs="Times New Roman"/>
          <w:bCs/>
          <w:sz w:val="24"/>
          <w:szCs w:val="24"/>
        </w:rPr>
        <w:t xml:space="preserve">), </w:t>
      </w:r>
    </w:p>
    <w:p w14:paraId="314738F7" w14:textId="4FBEB791" w:rsidR="00D14903" w:rsidRPr="00D8268B" w:rsidRDefault="00D14903" w:rsidP="00F07C30">
      <w:pPr>
        <w:numPr>
          <w:ilvl w:val="0"/>
          <w:numId w:val="37"/>
        </w:numPr>
        <w:spacing w:after="0"/>
        <w:jc w:val="both"/>
        <w:rPr>
          <w:rFonts w:ascii="Times New Roman" w:hAnsi="Times New Roman" w:cs="Times New Roman"/>
          <w:sz w:val="24"/>
          <w:szCs w:val="24"/>
        </w:rPr>
      </w:pPr>
      <w:r w:rsidRPr="00581B23">
        <w:rPr>
          <w:rFonts w:ascii="Times New Roman" w:hAnsi="Times New Roman" w:cs="Times New Roman"/>
          <w:bCs/>
          <w:sz w:val="24"/>
          <w:szCs w:val="24"/>
        </w:rPr>
        <w:t>platne liste (IP1 obrazac) za razdoblje od 12 mjeseci koje prethode podnošenju projektnog prijedloga.</w:t>
      </w:r>
    </w:p>
    <w:p w14:paraId="314738F8" w14:textId="77777777" w:rsidR="00D14903" w:rsidRDefault="00D14903" w:rsidP="00F07C30">
      <w:pPr>
        <w:spacing w:after="0"/>
        <w:jc w:val="both"/>
        <w:rPr>
          <w:rFonts w:ascii="Times New Roman" w:hAnsi="Times New Roman" w:cs="Times New Roman"/>
          <w:sz w:val="24"/>
          <w:szCs w:val="24"/>
        </w:rPr>
      </w:pPr>
      <w:r w:rsidRPr="00D14903">
        <w:rPr>
          <w:rFonts w:ascii="Times New Roman" w:hAnsi="Times New Roman" w:cs="Times New Roman"/>
          <w:b/>
          <w:sz w:val="24"/>
          <w:szCs w:val="24"/>
        </w:rPr>
        <w:t>Prihvatljiva mjerna jedinica: sati rad</w:t>
      </w:r>
      <w:r w:rsidRPr="00EC2BF6">
        <w:rPr>
          <w:rFonts w:ascii="Times New Roman" w:hAnsi="Times New Roman" w:cs="Times New Roman"/>
          <w:b/>
          <w:sz w:val="24"/>
          <w:szCs w:val="24"/>
        </w:rPr>
        <w:t>a.</w:t>
      </w:r>
      <w:r w:rsidRPr="00EC2BF6">
        <w:rPr>
          <w:rFonts w:ascii="Times New Roman" w:hAnsi="Times New Roman" w:cs="Times New Roman"/>
          <w:sz w:val="24"/>
          <w:szCs w:val="24"/>
        </w:rPr>
        <w:t xml:space="preserve"> Maksimalni godišnji iznos je 1720 sati rada po zaposlenom.</w:t>
      </w:r>
      <w:r w:rsidRPr="00D14903">
        <w:rPr>
          <w:rFonts w:ascii="Times New Roman" w:hAnsi="Times New Roman" w:cs="Times New Roman"/>
          <w:color w:val="000000"/>
          <w:sz w:val="24"/>
          <w:szCs w:val="24"/>
        </w:rPr>
        <w:t xml:space="preserve"> </w:t>
      </w:r>
      <w:r w:rsidRPr="00D14903">
        <w:rPr>
          <w:rFonts w:ascii="Times New Roman" w:hAnsi="Times New Roman" w:cs="Times New Roman"/>
          <w:sz w:val="24"/>
          <w:szCs w:val="24"/>
        </w:rPr>
        <w:t>U proračunu Obrasca 1. Prijavni obrazac trošak osoblja navodi se prema radnom mjestu pojedinačno za svako postojeće ili otvoreno radno mjesto, s navođenjem imena i prezimena trenutno zaposlenih u zagradama.</w:t>
      </w:r>
    </w:p>
    <w:p w14:paraId="314738F9" w14:textId="77777777" w:rsidR="00EC2BF6" w:rsidRPr="00EC2BF6" w:rsidRDefault="00EC2BF6" w:rsidP="00F07C30">
      <w:pPr>
        <w:spacing w:after="0"/>
        <w:jc w:val="both"/>
        <w:rPr>
          <w:rFonts w:ascii="Times New Roman" w:hAnsi="Times New Roman" w:cs="Times New Roman"/>
          <w:sz w:val="24"/>
          <w:szCs w:val="24"/>
        </w:rPr>
      </w:pPr>
      <w:r w:rsidRPr="00EC2BF6">
        <w:rPr>
          <w:rFonts w:ascii="Times New Roman" w:hAnsi="Times New Roman" w:cs="Times New Roman"/>
          <w:sz w:val="24"/>
          <w:szCs w:val="24"/>
        </w:rPr>
        <w:t xml:space="preserve">Za izračun cijene sata koristi se </w:t>
      </w:r>
      <w:r w:rsidRPr="00122266">
        <w:rPr>
          <w:rFonts w:ascii="Times New Roman" w:hAnsi="Times New Roman" w:cs="Times New Roman"/>
          <w:sz w:val="24"/>
          <w:szCs w:val="24"/>
        </w:rPr>
        <w:t>Prilog 14. Metodologija obračuna troška plaće prema PMF metodi</w:t>
      </w:r>
      <w:r w:rsidR="000B397E" w:rsidRPr="00122266">
        <w:rPr>
          <w:rStyle w:val="FootnoteReference"/>
          <w:rFonts w:ascii="Times New Roman" w:hAnsi="Times New Roman" w:cs="Times New Roman"/>
          <w:sz w:val="24"/>
          <w:szCs w:val="24"/>
        </w:rPr>
        <w:footnoteReference w:id="15"/>
      </w:r>
      <w:r w:rsidRPr="00122266">
        <w:rPr>
          <w:rFonts w:ascii="Times New Roman" w:hAnsi="Times New Roman" w:cs="Times New Roman"/>
          <w:sz w:val="24"/>
          <w:szCs w:val="24"/>
        </w:rPr>
        <w:t>.</w:t>
      </w:r>
    </w:p>
    <w:p w14:paraId="314738FA" w14:textId="77777777" w:rsidR="00EC2BF6" w:rsidRDefault="00EC2BF6" w:rsidP="00F07C30">
      <w:pPr>
        <w:spacing w:after="0"/>
        <w:jc w:val="both"/>
        <w:rPr>
          <w:rFonts w:ascii="Times New Roman" w:hAnsi="Times New Roman" w:cs="Times New Roman"/>
          <w:sz w:val="24"/>
          <w:szCs w:val="24"/>
        </w:rPr>
      </w:pPr>
      <w:r w:rsidRPr="00EC2BF6">
        <w:rPr>
          <w:rFonts w:ascii="Times New Roman" w:hAnsi="Times New Roman" w:cs="Times New Roman"/>
          <w:sz w:val="24"/>
          <w:szCs w:val="24"/>
        </w:rPr>
        <w:t>Iznos jediničnog troška plaće ne može se mijenjati tijekom provedbe. Izmjene tijekom provedbe su moguće na način da na radno mjesto osobe koja odlazi dođe osoba s istim ili boljim kvalifikacijama i istom cijenom sata bez ponovn</w:t>
      </w:r>
      <w:r w:rsidR="00E32F17">
        <w:rPr>
          <w:rFonts w:ascii="Times New Roman" w:hAnsi="Times New Roman" w:cs="Times New Roman"/>
          <w:sz w:val="24"/>
          <w:szCs w:val="24"/>
        </w:rPr>
        <w:t>e</w:t>
      </w:r>
      <w:r w:rsidRPr="00EC2BF6">
        <w:rPr>
          <w:rFonts w:ascii="Times New Roman" w:hAnsi="Times New Roman" w:cs="Times New Roman"/>
          <w:sz w:val="24"/>
          <w:szCs w:val="24"/>
        </w:rPr>
        <w:t xml:space="preserve"> evalu</w:t>
      </w:r>
      <w:r w:rsidR="00E32F17">
        <w:rPr>
          <w:rFonts w:ascii="Times New Roman" w:hAnsi="Times New Roman" w:cs="Times New Roman"/>
          <w:sz w:val="24"/>
          <w:szCs w:val="24"/>
        </w:rPr>
        <w:t>acije</w:t>
      </w:r>
      <w:r w:rsidRPr="00EC2BF6">
        <w:rPr>
          <w:rFonts w:ascii="Times New Roman" w:hAnsi="Times New Roman" w:cs="Times New Roman"/>
          <w:sz w:val="24"/>
          <w:szCs w:val="24"/>
        </w:rPr>
        <w:t xml:space="preserve"> jediničnog troška osoblja.</w:t>
      </w:r>
    </w:p>
    <w:p w14:paraId="31554263" w14:textId="77777777" w:rsidR="00487A26" w:rsidRDefault="00487A26" w:rsidP="00F07C30">
      <w:pPr>
        <w:spacing w:after="0"/>
        <w:jc w:val="both"/>
        <w:rPr>
          <w:rFonts w:ascii="Times New Roman" w:hAnsi="Times New Roman" w:cs="Times New Roman"/>
          <w:sz w:val="24"/>
          <w:szCs w:val="24"/>
        </w:rPr>
      </w:pPr>
    </w:p>
    <w:p w14:paraId="098B8E20" w14:textId="77777777" w:rsidR="00487A26" w:rsidRDefault="00487A26" w:rsidP="00F07C30">
      <w:pPr>
        <w:spacing w:after="0"/>
        <w:jc w:val="both"/>
        <w:rPr>
          <w:rFonts w:ascii="Times New Roman" w:hAnsi="Times New Roman" w:cs="Times New Roman"/>
          <w:sz w:val="24"/>
          <w:szCs w:val="24"/>
        </w:rPr>
      </w:pPr>
    </w:p>
    <w:p w14:paraId="402B51AD" w14:textId="77777777" w:rsidR="00CC5440" w:rsidRPr="00EC2BF6" w:rsidRDefault="00CC5440" w:rsidP="00F07C30">
      <w:pPr>
        <w:spacing w:after="0"/>
        <w:jc w:val="both"/>
        <w:rPr>
          <w:rFonts w:ascii="Times New Roman" w:hAnsi="Times New Roman" w:cs="Times New Roman"/>
          <w:sz w:val="24"/>
          <w:szCs w:val="24"/>
        </w:rPr>
      </w:pPr>
    </w:p>
    <w:p w14:paraId="5F1A35EA" w14:textId="77777777" w:rsidR="00487A26" w:rsidRDefault="00EC2BF6" w:rsidP="00CC5440">
      <w:pPr>
        <w:pStyle w:val="NormalWeb"/>
        <w:pBdr>
          <w:top w:val="single" w:sz="12" w:space="1" w:color="B2E3ED" w:themeColor="accent1" w:themeTint="66"/>
          <w:left w:val="single" w:sz="12" w:space="4" w:color="B2E3ED" w:themeColor="accent1" w:themeTint="66"/>
          <w:bottom w:val="single" w:sz="12" w:space="1" w:color="B2E3ED" w:themeColor="accent1" w:themeTint="66"/>
          <w:right w:val="single" w:sz="12" w:space="4" w:color="B2E3ED" w:themeColor="accent1" w:themeTint="66"/>
        </w:pBdr>
        <w:shd w:val="clear" w:color="auto" w:fill="B2E3ED" w:themeFill="accent1" w:themeFillTint="66"/>
        <w:spacing w:before="0" w:beforeAutospacing="0" w:after="0" w:afterAutospacing="0"/>
        <w:jc w:val="both"/>
        <w:textAlignment w:val="baseline"/>
        <w:rPr>
          <w:b/>
          <w:i/>
        </w:rPr>
      </w:pPr>
      <w:r w:rsidRPr="00581B23">
        <w:rPr>
          <w:b/>
          <w:i/>
        </w:rPr>
        <w:lastRenderedPageBreak/>
        <w:t>Napomena</w:t>
      </w:r>
      <w:r w:rsidR="00487A26">
        <w:rPr>
          <w:b/>
          <w:i/>
        </w:rPr>
        <w:t>!</w:t>
      </w:r>
    </w:p>
    <w:p w14:paraId="314738FB" w14:textId="0B9348FF" w:rsidR="00EC2BF6" w:rsidRPr="003F3187" w:rsidRDefault="00EC2BF6" w:rsidP="00CC5440">
      <w:pPr>
        <w:pStyle w:val="NormalWeb"/>
        <w:pBdr>
          <w:top w:val="single" w:sz="12" w:space="1" w:color="B2E3ED" w:themeColor="accent1" w:themeTint="66"/>
          <w:left w:val="single" w:sz="12" w:space="4" w:color="B2E3ED" w:themeColor="accent1" w:themeTint="66"/>
          <w:bottom w:val="single" w:sz="12" w:space="1" w:color="B2E3ED" w:themeColor="accent1" w:themeTint="66"/>
          <w:right w:val="single" w:sz="12" w:space="4" w:color="B2E3ED" w:themeColor="accent1" w:themeTint="66"/>
        </w:pBdr>
        <w:shd w:val="clear" w:color="auto" w:fill="B2E3ED" w:themeFill="accent1" w:themeFillTint="66"/>
        <w:spacing w:before="0" w:beforeAutospacing="0" w:after="0" w:afterAutospacing="0"/>
        <w:jc w:val="both"/>
        <w:textAlignment w:val="baseline"/>
      </w:pPr>
      <w:r w:rsidRPr="003F3187">
        <w:rPr>
          <w:i/>
        </w:rPr>
        <w:t>Kod pripreme prijedloga projekta, tj. proračuna projekta, prijavitelj treba uzeti u obzir projicirane sate koje će djelatnici utrošiti na provedbu projektnih aktivnosti</w:t>
      </w:r>
      <w:r w:rsidRPr="003F3187">
        <w:t xml:space="preserve">. </w:t>
      </w:r>
    </w:p>
    <w:p w14:paraId="314738FC" w14:textId="45265D13" w:rsidR="00EC2BF6" w:rsidRPr="00EC2BF6" w:rsidRDefault="00EC2BF6" w:rsidP="00F07C30">
      <w:pPr>
        <w:pStyle w:val="NormalWeb"/>
        <w:spacing w:after="0" w:afterAutospacing="0" w:line="276" w:lineRule="auto"/>
        <w:jc w:val="both"/>
        <w:textAlignment w:val="baseline"/>
        <w:rPr>
          <w:rFonts w:eastAsiaTheme="minorEastAsia"/>
          <w:noProof w:val="0"/>
        </w:rPr>
      </w:pPr>
      <w:r w:rsidRPr="00EC2BF6">
        <w:rPr>
          <w:rFonts w:eastAsiaTheme="minorEastAsia"/>
          <w:noProof w:val="0"/>
        </w:rPr>
        <w:t>Dokumentacija</w:t>
      </w:r>
      <w:r w:rsidR="007702DB">
        <w:rPr>
          <w:rStyle w:val="FootnoteReference"/>
          <w:rFonts w:eastAsiaTheme="minorEastAsia"/>
          <w:noProof w:val="0"/>
        </w:rPr>
        <w:footnoteReference w:id="16"/>
      </w:r>
      <w:r w:rsidRPr="00EC2BF6">
        <w:rPr>
          <w:rFonts w:eastAsiaTheme="minorEastAsia"/>
          <w:noProof w:val="0"/>
        </w:rPr>
        <w:t xml:space="preserve"> kojom se u provedbi dokazuju izdaci vezani za rad na temelju radnog odnosa:</w:t>
      </w:r>
    </w:p>
    <w:p w14:paraId="314738FD" w14:textId="77777777" w:rsidR="00F07C30" w:rsidRDefault="00EC2BF6" w:rsidP="00F07C30">
      <w:pPr>
        <w:pStyle w:val="NormalWeb"/>
        <w:numPr>
          <w:ilvl w:val="0"/>
          <w:numId w:val="39"/>
        </w:numPr>
        <w:spacing w:after="0" w:afterAutospacing="0" w:line="276" w:lineRule="auto"/>
        <w:jc w:val="both"/>
        <w:textAlignment w:val="baseline"/>
        <w:rPr>
          <w:rFonts w:eastAsiaTheme="minorEastAsia"/>
          <w:noProof w:val="0"/>
        </w:rPr>
      </w:pPr>
      <w:r w:rsidRPr="00F07C30">
        <w:rPr>
          <w:rFonts w:eastAsiaTheme="minorEastAsia"/>
          <w:noProof w:val="0"/>
        </w:rPr>
        <w:t xml:space="preserve">Ugovor o radu – samo za novozaposlene, </w:t>
      </w:r>
    </w:p>
    <w:p w14:paraId="314738FE" w14:textId="77777777" w:rsidR="00F07C30" w:rsidRDefault="00EC2BF6" w:rsidP="00F07C30">
      <w:pPr>
        <w:pStyle w:val="NormalWeb"/>
        <w:numPr>
          <w:ilvl w:val="0"/>
          <w:numId w:val="39"/>
        </w:numPr>
        <w:spacing w:after="0" w:afterAutospacing="0" w:line="276" w:lineRule="auto"/>
        <w:jc w:val="both"/>
        <w:textAlignment w:val="baseline"/>
        <w:rPr>
          <w:rFonts w:eastAsiaTheme="minorEastAsia"/>
          <w:noProof w:val="0"/>
        </w:rPr>
      </w:pPr>
      <w:r w:rsidRPr="00F07C30">
        <w:rPr>
          <w:rFonts w:eastAsiaTheme="minorEastAsia"/>
          <w:noProof w:val="0"/>
        </w:rPr>
        <w:t xml:space="preserve">Mjesečni izvještaji o radu (evidencije radnog vremena - </w:t>
      </w:r>
      <w:proofErr w:type="spellStart"/>
      <w:r w:rsidRPr="00F07C30">
        <w:rPr>
          <w:rFonts w:eastAsiaTheme="minorEastAsia"/>
          <w:noProof w:val="0"/>
        </w:rPr>
        <w:t>timesheet</w:t>
      </w:r>
      <w:proofErr w:type="spellEnd"/>
      <w:r w:rsidRPr="00F07C30">
        <w:rPr>
          <w:rFonts w:eastAsiaTheme="minorEastAsia"/>
          <w:noProof w:val="0"/>
        </w:rPr>
        <w:t>) za svaku osobu koja radi na projektu zasebno, za svaki mjesec, potpisano od strane nadređene osobe) – dokazuju broj odrađenih sati na teret projekta i u skladu s projektnim aktivnostima,</w:t>
      </w:r>
    </w:p>
    <w:p w14:paraId="314738FF" w14:textId="77777777" w:rsidR="00F07C30" w:rsidRDefault="00EC2BF6" w:rsidP="00F07C30">
      <w:pPr>
        <w:pStyle w:val="NormalWeb"/>
        <w:numPr>
          <w:ilvl w:val="0"/>
          <w:numId w:val="39"/>
        </w:numPr>
        <w:spacing w:after="0" w:afterAutospacing="0" w:line="276" w:lineRule="auto"/>
        <w:jc w:val="both"/>
        <w:textAlignment w:val="baseline"/>
        <w:rPr>
          <w:rFonts w:eastAsiaTheme="minorEastAsia"/>
          <w:noProof w:val="0"/>
        </w:rPr>
      </w:pPr>
      <w:r w:rsidRPr="00F07C30">
        <w:rPr>
          <w:rFonts w:eastAsiaTheme="minorEastAsia"/>
          <w:noProof w:val="0"/>
        </w:rPr>
        <w:t xml:space="preserve">Rekapitulacija plaća (za izvještajno razdoblje </w:t>
      </w:r>
      <w:r w:rsidR="002913C5" w:rsidRPr="00F07C30">
        <w:rPr>
          <w:rFonts w:eastAsiaTheme="minorEastAsia"/>
          <w:noProof w:val="0"/>
        </w:rPr>
        <w:t xml:space="preserve">Zahtjeva za nadoknadom sredstava, u daljnjem tekstu </w:t>
      </w:r>
      <w:r w:rsidRPr="00F07C30">
        <w:rPr>
          <w:rFonts w:eastAsiaTheme="minorEastAsia"/>
          <w:noProof w:val="0"/>
        </w:rPr>
        <w:t>ZNS),</w:t>
      </w:r>
    </w:p>
    <w:p w14:paraId="31473900" w14:textId="77777777" w:rsidR="00EC2BF6" w:rsidRPr="00F07C30" w:rsidRDefault="00EC2BF6" w:rsidP="00F07C30">
      <w:pPr>
        <w:pStyle w:val="NormalWeb"/>
        <w:numPr>
          <w:ilvl w:val="0"/>
          <w:numId w:val="39"/>
        </w:numPr>
        <w:spacing w:after="0" w:afterAutospacing="0" w:line="276" w:lineRule="auto"/>
        <w:jc w:val="both"/>
        <w:textAlignment w:val="baseline"/>
        <w:rPr>
          <w:rFonts w:eastAsiaTheme="minorEastAsia"/>
          <w:noProof w:val="0"/>
        </w:rPr>
      </w:pPr>
      <w:r w:rsidRPr="00F07C30">
        <w:rPr>
          <w:rFonts w:eastAsiaTheme="minorEastAsia"/>
          <w:noProof w:val="0"/>
        </w:rPr>
        <w:t>Uz ZNS ne treba dostavljati platne liste i dokaz o isplati plaće.</w:t>
      </w:r>
    </w:p>
    <w:p w14:paraId="31473901" w14:textId="77777777" w:rsidR="00EC2BF6" w:rsidRPr="00EC2BF6" w:rsidRDefault="00EC2BF6" w:rsidP="00F07C30">
      <w:pPr>
        <w:pStyle w:val="NormalWeb"/>
        <w:spacing w:after="0" w:afterAutospacing="0" w:line="276" w:lineRule="auto"/>
        <w:jc w:val="both"/>
        <w:textAlignment w:val="baseline"/>
      </w:pPr>
      <w:r w:rsidRPr="00EC2BF6">
        <w:t>Poduzetnik je obavezan čuvati dokumentaciju koja se odnosi na troškove plaća osoblja.</w:t>
      </w:r>
    </w:p>
    <w:p w14:paraId="31473902" w14:textId="77777777" w:rsidR="00EC2BF6" w:rsidRDefault="00EC2BF6" w:rsidP="00487A26">
      <w:pPr>
        <w:pStyle w:val="NormalWeb"/>
        <w:spacing w:after="0" w:afterAutospacing="0" w:line="276" w:lineRule="auto"/>
        <w:jc w:val="both"/>
        <w:textAlignment w:val="baseline"/>
      </w:pPr>
      <w:r w:rsidRPr="00122266">
        <w:t xml:space="preserve">Troškovi plaća osoblja mogu iznositi </w:t>
      </w:r>
      <w:r w:rsidRPr="00122266">
        <w:rPr>
          <w:b/>
        </w:rPr>
        <w:t xml:space="preserve">najviše do </w:t>
      </w:r>
      <w:r w:rsidR="00735422" w:rsidRPr="00122266">
        <w:rPr>
          <w:b/>
        </w:rPr>
        <w:t>8</w:t>
      </w:r>
      <w:r w:rsidRPr="00122266">
        <w:rPr>
          <w:b/>
        </w:rPr>
        <w:t>0%</w:t>
      </w:r>
      <w:r w:rsidRPr="00122266">
        <w:t xml:space="preserve"> iznosa ukupne vrijednosti projekta.</w:t>
      </w:r>
    </w:p>
    <w:p w14:paraId="2D0EB1E2" w14:textId="77777777" w:rsidR="00487A26" w:rsidRDefault="00487A26" w:rsidP="00487A26">
      <w:pPr>
        <w:pStyle w:val="NormalWeb"/>
        <w:spacing w:after="0" w:afterAutospacing="0" w:line="276" w:lineRule="auto"/>
        <w:jc w:val="both"/>
        <w:textAlignment w:val="baseline"/>
      </w:pPr>
    </w:p>
    <w:p w14:paraId="31473904" w14:textId="77777777" w:rsidR="009122F0" w:rsidRDefault="009122F0" w:rsidP="00487A26">
      <w:pPr>
        <w:pStyle w:val="ListParagraph"/>
        <w:numPr>
          <w:ilvl w:val="0"/>
          <w:numId w:val="50"/>
        </w:numPr>
        <w:spacing w:after="0"/>
        <w:ind w:hanging="357"/>
        <w:jc w:val="both"/>
        <w:textAlignment w:val="baseline"/>
      </w:pPr>
      <w:r w:rsidRPr="00AF2CFC">
        <w:rPr>
          <w:rFonts w:ascii="Times New Roman" w:eastAsia="Times New Roman" w:hAnsi="Times New Roman" w:cs="Times New Roman"/>
          <w:b/>
          <w:noProof/>
          <w:sz w:val="24"/>
          <w:szCs w:val="24"/>
        </w:rPr>
        <w:t>Neizravni troškovi</w:t>
      </w:r>
      <w:r w:rsidRPr="009122F0">
        <w:rPr>
          <w:rFonts w:ascii="Times New Roman" w:eastAsia="Times New Roman" w:hAnsi="Times New Roman" w:cs="Times New Roman"/>
          <w:noProof/>
          <w:sz w:val="24"/>
          <w:szCs w:val="24"/>
        </w:rPr>
        <w:t xml:space="preserve"> (dodatni režijski poslovi i ostali troškovi poslovanja, uključujući troškove materijala, potrošne robe i sličnih proizvoda) nastali izravno kao posljedica provedbe projekta kod prijavitelja izračunavaju se primjenom fiksne stope od 15% prihvatljivih izravnih troškova osoblja bez potrebe da se vrši računanje radi utvrđivanja važeće stope, sukladno članku 68. Stavku 1. (b) Uredbe (EU) br. 1303/2013 (U skladu s člankom 68 (b) Uredbe EU 1303/2013. Korisnik će koristiti pojednostavljenu metodu izračuna neizravnih troškova primjenom fiksne stope, koja iznosi maksimalno 15% od ukupnih dozvoljenih izravnih troškova osoblja ove točke. Neće biti dozvoljeni pojedinačni troškovi potrošnog uredskog materijala i uredske opreme, pojedinačni režijski troškovi (npr. grijanje/hlađenje, struja, voda, odvoz otpada, telekomunikacije, i sl.) te troškovi održavanja uredskih prostora (zakonom propisani periodični pregledi, zamjena istrošenih materijala i elemenata, periodični i izvanredni radovi i popravci).</w:t>
      </w:r>
    </w:p>
    <w:p w14:paraId="31473905" w14:textId="77777777" w:rsidR="00154881" w:rsidRDefault="00154881" w:rsidP="00F07C30">
      <w:pPr>
        <w:pStyle w:val="NormalWeb"/>
        <w:numPr>
          <w:ilvl w:val="0"/>
          <w:numId w:val="50"/>
        </w:numPr>
        <w:spacing w:after="0" w:afterAutospacing="0" w:line="276" w:lineRule="auto"/>
        <w:ind w:hanging="357"/>
        <w:jc w:val="both"/>
        <w:textAlignment w:val="baseline"/>
      </w:pPr>
      <w:r w:rsidRPr="00AF2CFC">
        <w:rPr>
          <w:b/>
        </w:rPr>
        <w:t>Troškovi amortizacije instrumenata i opreme</w:t>
      </w:r>
      <w:r w:rsidR="007702DB">
        <w:rPr>
          <w:rStyle w:val="FootnoteReference"/>
          <w:b/>
        </w:rPr>
        <w:footnoteReference w:id="17"/>
      </w:r>
      <w:r w:rsidRPr="00154881">
        <w:t>, u opsegu i u razdoblju u kojem se koriste za projekt, u skladu s općeprihvać</w:t>
      </w:r>
      <w:r w:rsidR="00AF2CFC">
        <w:t>enim računovodstvenim načelima</w:t>
      </w:r>
      <w:r w:rsidRPr="00154881">
        <w:t xml:space="preserve">. </w:t>
      </w:r>
    </w:p>
    <w:p w14:paraId="31473906" w14:textId="77777777" w:rsidR="00154881" w:rsidRPr="00154881" w:rsidRDefault="00154881" w:rsidP="00F07C30">
      <w:pPr>
        <w:pStyle w:val="NormalWeb"/>
        <w:numPr>
          <w:ilvl w:val="0"/>
          <w:numId w:val="51"/>
        </w:numPr>
        <w:spacing w:after="0" w:afterAutospacing="0" w:line="276" w:lineRule="auto"/>
        <w:ind w:left="1434" w:hanging="357"/>
        <w:jc w:val="both"/>
        <w:textAlignment w:val="baseline"/>
      </w:pPr>
      <w:r w:rsidRPr="00154881">
        <w:t>Navedena trajna materijalna imovina izravno se koristi za projekte; i</w:t>
      </w:r>
    </w:p>
    <w:p w14:paraId="31473907" w14:textId="77777777" w:rsidR="00154881" w:rsidRDefault="00154881" w:rsidP="00F07C30">
      <w:pPr>
        <w:pStyle w:val="NormalWeb"/>
        <w:numPr>
          <w:ilvl w:val="0"/>
          <w:numId w:val="51"/>
        </w:numPr>
        <w:spacing w:after="0" w:afterAutospacing="0" w:line="276" w:lineRule="auto"/>
        <w:ind w:left="1434" w:hanging="357"/>
        <w:jc w:val="both"/>
        <w:textAlignment w:val="baseline"/>
      </w:pPr>
      <w:r w:rsidRPr="00154881">
        <w:lastRenderedPageBreak/>
        <w:t>Javna bespovratna sredstva nisu doprinijela stjecanju takve amortizirane imovine; i</w:t>
      </w:r>
    </w:p>
    <w:p w14:paraId="31473908" w14:textId="77777777" w:rsidR="00154881" w:rsidRPr="00154881" w:rsidRDefault="00154881" w:rsidP="00F07C30">
      <w:pPr>
        <w:pStyle w:val="NormalWeb"/>
        <w:numPr>
          <w:ilvl w:val="0"/>
          <w:numId w:val="51"/>
        </w:numPr>
        <w:spacing w:after="0" w:afterAutospacing="0" w:line="276" w:lineRule="auto"/>
        <w:ind w:left="1434" w:hanging="357"/>
        <w:jc w:val="both"/>
        <w:textAlignment w:val="baseline"/>
      </w:pPr>
      <w:r w:rsidRPr="00154881">
        <w:t>Iznos izdataka propisno je opravdan pratećom dokumentacijom koja ima istu dokaznu vrijednost kao i računi za prihvatljive troškove kada se nadoknađuju u obliku nadoknade prihvatljivih troškova, nastalih i plaćenih; i</w:t>
      </w:r>
    </w:p>
    <w:p w14:paraId="31473909" w14:textId="77777777" w:rsidR="00154881" w:rsidRPr="00154881" w:rsidRDefault="00154881" w:rsidP="00F07C30">
      <w:pPr>
        <w:pStyle w:val="NormalWeb"/>
        <w:numPr>
          <w:ilvl w:val="0"/>
          <w:numId w:val="51"/>
        </w:numPr>
        <w:spacing w:after="0" w:afterAutospacing="0" w:line="276" w:lineRule="auto"/>
        <w:ind w:left="1434" w:hanging="357"/>
        <w:jc w:val="both"/>
        <w:textAlignment w:val="baseline"/>
      </w:pPr>
      <w:r w:rsidRPr="00154881">
        <w:t>Troškovi amortizacije se odnose isključivo na razdoblje potpore projektu (razdoblje provedbe projekta); i</w:t>
      </w:r>
    </w:p>
    <w:p w14:paraId="3147390A" w14:textId="77777777" w:rsidR="00154881" w:rsidRPr="00154881" w:rsidRDefault="00154881" w:rsidP="00F07C30">
      <w:pPr>
        <w:pStyle w:val="NormalWeb"/>
        <w:numPr>
          <w:ilvl w:val="0"/>
          <w:numId w:val="51"/>
        </w:numPr>
        <w:spacing w:after="0" w:afterAutospacing="0" w:line="276" w:lineRule="auto"/>
        <w:ind w:left="1434" w:hanging="357"/>
        <w:jc w:val="both"/>
        <w:textAlignment w:val="baseline"/>
      </w:pPr>
      <w:r w:rsidRPr="00154881">
        <w:t>Troškovi amortizacije izračunavaju se u skladu s relevantnim nacionalnim računovodstvenim pravilima i računovodstvenom politikom korisnika, a dokumentacija koja pokazuje kako su troškovi amortizacije izračunati i kako se moraju evidentirati mora se čuvati; i</w:t>
      </w:r>
    </w:p>
    <w:p w14:paraId="3147390B" w14:textId="77777777" w:rsidR="00154881" w:rsidRPr="00154881" w:rsidRDefault="00154881" w:rsidP="00F07C30">
      <w:pPr>
        <w:pStyle w:val="NormalWeb"/>
        <w:numPr>
          <w:ilvl w:val="0"/>
          <w:numId w:val="51"/>
        </w:numPr>
        <w:spacing w:after="0" w:afterAutospacing="0" w:line="276" w:lineRule="auto"/>
        <w:ind w:left="1434" w:hanging="357"/>
        <w:jc w:val="both"/>
        <w:textAlignment w:val="baseline"/>
      </w:pPr>
      <w:r w:rsidRPr="00154881">
        <w:t>Troškovi amortizacije alociraju se proporcionalno korištenju dugotrajne imovine.</w:t>
      </w:r>
    </w:p>
    <w:p w14:paraId="3147390C" w14:textId="77777777" w:rsidR="009122F0" w:rsidRDefault="009122F0" w:rsidP="00F07C30">
      <w:pPr>
        <w:pStyle w:val="NormalWeb"/>
        <w:numPr>
          <w:ilvl w:val="0"/>
          <w:numId w:val="50"/>
        </w:numPr>
        <w:spacing w:after="0" w:afterAutospacing="0" w:line="276" w:lineRule="auto"/>
        <w:jc w:val="both"/>
        <w:textAlignment w:val="baseline"/>
      </w:pPr>
      <w:r w:rsidRPr="00AF2CFC">
        <w:rPr>
          <w:b/>
        </w:rPr>
        <w:t>Troškovi istraživanja temeljem ugovora s drugim stranama</w:t>
      </w:r>
      <w:r>
        <w:t>.</w:t>
      </w:r>
    </w:p>
    <w:p w14:paraId="3147390D" w14:textId="77777777" w:rsidR="009122F0" w:rsidRDefault="009122F0" w:rsidP="00F07C30">
      <w:pPr>
        <w:pStyle w:val="NormalWeb"/>
        <w:numPr>
          <w:ilvl w:val="0"/>
          <w:numId w:val="50"/>
        </w:numPr>
        <w:spacing w:after="0" w:afterAutospacing="0" w:line="276" w:lineRule="auto"/>
        <w:jc w:val="both"/>
        <w:textAlignment w:val="baseline"/>
      </w:pPr>
      <w:r w:rsidRPr="00AF2CFC">
        <w:rPr>
          <w:b/>
        </w:rPr>
        <w:t xml:space="preserve">Troškovi znanja i patenata </w:t>
      </w:r>
      <w:r w:rsidRPr="009122F0">
        <w:t>koji se pribavljaju ili licencijom ustupaju od drugih strana po tržišnim uvjetima</w:t>
      </w:r>
      <w:r>
        <w:t>.</w:t>
      </w:r>
    </w:p>
    <w:p w14:paraId="3147390E" w14:textId="77777777" w:rsidR="00946B02" w:rsidRDefault="00946B02" w:rsidP="00F07C30">
      <w:pPr>
        <w:pStyle w:val="NormalWeb"/>
        <w:numPr>
          <w:ilvl w:val="0"/>
          <w:numId w:val="50"/>
        </w:numPr>
        <w:spacing w:after="0" w:afterAutospacing="0" w:line="276" w:lineRule="auto"/>
        <w:jc w:val="both"/>
        <w:textAlignment w:val="baseline"/>
      </w:pPr>
      <w:r w:rsidRPr="00946B02">
        <w:rPr>
          <w:b/>
        </w:rPr>
        <w:t>PDV na prihvatljive troškove za koje prijavitelj ne može osigurati njegov povrat</w:t>
      </w:r>
      <w:r w:rsidRPr="00946B02">
        <w:t xml:space="preserve"> i koji plaća korisnik koji nije neoporeziva osoba definirana u članku 13, Stavku l. Prvom podstavku Direktive Vijeća br. 2006/112/EZ od 28. studenoga 2006.godine o zajedničkom sustavu PDV-a (prijavitelj dostavljaju izjavu kojom traže PDV kao prihvatljiv trošak, a iz koje je vidljivo da nemaju pravo na povrat, po kojoj osnovi te za koje troškove)</w:t>
      </w:r>
      <w:r>
        <w:t>.</w:t>
      </w:r>
    </w:p>
    <w:p w14:paraId="3147390F" w14:textId="77777777" w:rsidR="00B250C2" w:rsidRDefault="00B250C2" w:rsidP="00747736">
      <w:pPr>
        <w:pStyle w:val="NormalWeb"/>
        <w:spacing w:after="0" w:afterAutospacing="0" w:line="276" w:lineRule="auto"/>
        <w:ind w:left="720"/>
        <w:jc w:val="both"/>
        <w:textAlignment w:val="baseline"/>
      </w:pPr>
    </w:p>
    <w:p w14:paraId="31473910" w14:textId="77777777" w:rsidR="00122266" w:rsidRPr="00D176FC" w:rsidRDefault="00122266" w:rsidP="00F07C30">
      <w:pPr>
        <w:pStyle w:val="ListParagraph"/>
        <w:numPr>
          <w:ilvl w:val="0"/>
          <w:numId w:val="49"/>
        </w:numPr>
        <w:spacing w:after="0"/>
        <w:jc w:val="both"/>
        <w:rPr>
          <w:rFonts w:ascii="Times New Roman" w:hAnsi="Times New Roman" w:cs="Times New Roman"/>
          <w:b/>
          <w:sz w:val="24"/>
          <w:szCs w:val="24"/>
        </w:rPr>
      </w:pPr>
      <w:r w:rsidRPr="00D176FC">
        <w:rPr>
          <w:rFonts w:ascii="Times New Roman" w:hAnsi="Times New Roman" w:cs="Times New Roman"/>
          <w:i/>
          <w:sz w:val="24"/>
          <w:szCs w:val="24"/>
        </w:rPr>
        <w:t xml:space="preserve">Prihvatljive kategorije troškova prijavitelja za </w:t>
      </w:r>
      <w:r w:rsidRPr="00D176FC">
        <w:rPr>
          <w:rFonts w:ascii="Times New Roman" w:hAnsi="Times New Roman" w:cs="Times New Roman"/>
          <w:b/>
          <w:i/>
          <w:sz w:val="24"/>
          <w:szCs w:val="24"/>
        </w:rPr>
        <w:t>Potpore male vrijednosti</w:t>
      </w:r>
      <w:r w:rsidRPr="00D176FC">
        <w:rPr>
          <w:rFonts w:ascii="Times New Roman" w:hAnsi="Times New Roman" w:cs="Times New Roman"/>
          <w:b/>
          <w:sz w:val="24"/>
          <w:szCs w:val="24"/>
        </w:rPr>
        <w:t xml:space="preserve"> (Program </w:t>
      </w:r>
      <w:r w:rsidRPr="00D176FC">
        <w:rPr>
          <w:rFonts w:ascii="Times New Roman" w:hAnsi="Times New Roman" w:cs="Times New Roman"/>
          <w:b/>
          <w:i/>
          <w:sz w:val="24"/>
          <w:szCs w:val="24"/>
        </w:rPr>
        <w:t xml:space="preserve">de </w:t>
      </w:r>
      <w:proofErr w:type="spellStart"/>
      <w:r w:rsidRPr="00D176FC">
        <w:rPr>
          <w:rFonts w:ascii="Times New Roman" w:hAnsi="Times New Roman" w:cs="Times New Roman"/>
          <w:b/>
          <w:i/>
          <w:sz w:val="24"/>
          <w:szCs w:val="24"/>
        </w:rPr>
        <w:t>minimis</w:t>
      </w:r>
      <w:proofErr w:type="spellEnd"/>
      <w:r w:rsidRPr="00D176FC">
        <w:rPr>
          <w:rFonts w:ascii="Times New Roman" w:hAnsi="Times New Roman" w:cs="Times New Roman"/>
          <w:b/>
          <w:sz w:val="24"/>
          <w:szCs w:val="24"/>
        </w:rPr>
        <w:t>)</w:t>
      </w:r>
      <w:r w:rsidR="00D176FC">
        <w:rPr>
          <w:rFonts w:ascii="Times New Roman" w:hAnsi="Times New Roman" w:cs="Times New Roman"/>
          <w:b/>
          <w:sz w:val="24"/>
          <w:szCs w:val="24"/>
        </w:rPr>
        <w:t>:</w:t>
      </w:r>
    </w:p>
    <w:p w14:paraId="31473911" w14:textId="77777777" w:rsidR="00122266" w:rsidRPr="00D176FC" w:rsidRDefault="00946B02" w:rsidP="00F07C30">
      <w:pPr>
        <w:pStyle w:val="ListParagraph"/>
        <w:numPr>
          <w:ilvl w:val="0"/>
          <w:numId w:val="21"/>
        </w:numPr>
        <w:spacing w:after="0"/>
        <w:jc w:val="both"/>
        <w:rPr>
          <w:rFonts w:ascii="Times New Roman" w:hAnsi="Times New Roman" w:cs="Times New Roman"/>
          <w:sz w:val="24"/>
          <w:szCs w:val="24"/>
        </w:rPr>
      </w:pPr>
      <w:r w:rsidRPr="00946B02">
        <w:rPr>
          <w:rFonts w:ascii="Times New Roman" w:hAnsi="Times New Roman" w:cs="Times New Roman"/>
          <w:b/>
          <w:sz w:val="24"/>
          <w:szCs w:val="24"/>
        </w:rPr>
        <w:t>Trošak obaveznog informiranja i vidljivosti</w:t>
      </w:r>
      <w:r w:rsidRPr="00946B02">
        <w:rPr>
          <w:rFonts w:ascii="Times New Roman" w:hAnsi="Times New Roman" w:cs="Times New Roman"/>
          <w:sz w:val="24"/>
          <w:szCs w:val="24"/>
        </w:rPr>
        <w:t xml:space="preserve"> sukladno Uputama za korisnike za razdoblje 2014.-2020. - Informiranje, komunikacija i vidljivost projekata, prihvatljivi su </w:t>
      </w:r>
      <w:r w:rsidRPr="00D176FC">
        <w:rPr>
          <w:rFonts w:ascii="Times New Roman" w:hAnsi="Times New Roman" w:cs="Times New Roman"/>
          <w:sz w:val="24"/>
          <w:szCs w:val="24"/>
        </w:rPr>
        <w:t>do 15.000,00 HRK</w:t>
      </w:r>
      <w:r w:rsidR="00122266" w:rsidRPr="00D176FC">
        <w:rPr>
          <w:rFonts w:ascii="Times New Roman" w:hAnsi="Times New Roman" w:cs="Times New Roman"/>
          <w:sz w:val="24"/>
        </w:rPr>
        <w:t>;</w:t>
      </w:r>
    </w:p>
    <w:p w14:paraId="31473912" w14:textId="77777777" w:rsidR="00122266" w:rsidRPr="00D176FC" w:rsidRDefault="00946B02" w:rsidP="00F07C30">
      <w:pPr>
        <w:pStyle w:val="ListParagraph"/>
        <w:numPr>
          <w:ilvl w:val="0"/>
          <w:numId w:val="21"/>
        </w:numPr>
        <w:spacing w:after="0"/>
        <w:jc w:val="both"/>
        <w:rPr>
          <w:rFonts w:ascii="Times New Roman" w:hAnsi="Times New Roman" w:cs="Times New Roman"/>
          <w:sz w:val="24"/>
          <w:szCs w:val="24"/>
        </w:rPr>
      </w:pPr>
      <w:r w:rsidRPr="00D176FC">
        <w:rPr>
          <w:rFonts w:ascii="Times New Roman" w:hAnsi="Times New Roman" w:cs="Times New Roman"/>
          <w:b/>
          <w:sz w:val="24"/>
        </w:rPr>
        <w:t>Troškov</w:t>
      </w:r>
      <w:r w:rsidR="004965FD">
        <w:rPr>
          <w:rFonts w:ascii="Times New Roman" w:hAnsi="Times New Roman" w:cs="Times New Roman"/>
          <w:b/>
          <w:sz w:val="24"/>
        </w:rPr>
        <w:t>i</w:t>
      </w:r>
      <w:r w:rsidRPr="00D176FC">
        <w:rPr>
          <w:rFonts w:ascii="Times New Roman" w:hAnsi="Times New Roman" w:cs="Times New Roman"/>
          <w:b/>
          <w:sz w:val="24"/>
        </w:rPr>
        <w:t xml:space="preserve"> pripreme dokumentacije za prijavu</w:t>
      </w:r>
      <w:r w:rsidRPr="00D176FC">
        <w:rPr>
          <w:rFonts w:ascii="Times New Roman" w:hAnsi="Times New Roman" w:cs="Times New Roman"/>
          <w:sz w:val="24"/>
        </w:rPr>
        <w:t xml:space="preserve"> na ovaj Poziv, prihvatljivi su do 40.000,00 HRK</w:t>
      </w:r>
      <w:r w:rsidR="00122266" w:rsidRPr="00D176FC">
        <w:rPr>
          <w:rFonts w:ascii="Times New Roman" w:hAnsi="Times New Roman" w:cs="Times New Roman"/>
          <w:sz w:val="24"/>
          <w:szCs w:val="24"/>
        </w:rPr>
        <w:t>;</w:t>
      </w:r>
    </w:p>
    <w:p w14:paraId="31473913" w14:textId="77777777" w:rsidR="00122266" w:rsidRPr="00122266" w:rsidRDefault="00946B02" w:rsidP="00F07C30">
      <w:pPr>
        <w:pStyle w:val="ListParagraph"/>
        <w:numPr>
          <w:ilvl w:val="0"/>
          <w:numId w:val="21"/>
        </w:numPr>
        <w:spacing w:after="0"/>
        <w:jc w:val="both"/>
        <w:rPr>
          <w:rFonts w:ascii="Times New Roman" w:hAnsi="Times New Roman" w:cs="Times New Roman"/>
          <w:sz w:val="24"/>
          <w:szCs w:val="24"/>
        </w:rPr>
      </w:pPr>
      <w:r w:rsidRPr="00946B02">
        <w:rPr>
          <w:rFonts w:ascii="Times New Roman" w:hAnsi="Times New Roman" w:cs="Times New Roman"/>
          <w:b/>
          <w:sz w:val="24"/>
          <w:szCs w:val="24"/>
        </w:rPr>
        <w:t xml:space="preserve">Troškove upravljanja projektom </w:t>
      </w:r>
      <w:r w:rsidRPr="00946B02">
        <w:rPr>
          <w:rFonts w:ascii="Times New Roman" w:hAnsi="Times New Roman" w:cs="Times New Roman"/>
          <w:sz w:val="24"/>
          <w:szCs w:val="24"/>
        </w:rPr>
        <w:t>(izdaci za usluge vanjskog stručnjaka za upravljanje projektom, izdaci za postupke zapošljavanja osoblja za rad na projektu te izdaci za usluge stručnjaka za javnu nabavu)</w:t>
      </w:r>
      <w:r w:rsidR="00122266" w:rsidRPr="00122266">
        <w:rPr>
          <w:rFonts w:ascii="Times New Roman" w:hAnsi="Times New Roman" w:cs="Times New Roman"/>
          <w:sz w:val="24"/>
          <w:szCs w:val="24"/>
        </w:rPr>
        <w:t>;</w:t>
      </w:r>
    </w:p>
    <w:p w14:paraId="31473914" w14:textId="77777777" w:rsidR="00122266" w:rsidRDefault="00946B02" w:rsidP="00F07C30">
      <w:pPr>
        <w:pStyle w:val="ListParagraph"/>
        <w:numPr>
          <w:ilvl w:val="0"/>
          <w:numId w:val="21"/>
        </w:numPr>
        <w:spacing w:after="0"/>
        <w:jc w:val="both"/>
        <w:rPr>
          <w:rFonts w:ascii="Times New Roman" w:hAnsi="Times New Roman" w:cs="Times New Roman"/>
          <w:sz w:val="24"/>
          <w:szCs w:val="24"/>
        </w:rPr>
      </w:pPr>
      <w:r w:rsidRPr="00946B02">
        <w:rPr>
          <w:rFonts w:ascii="Times New Roman" w:hAnsi="Times New Roman" w:cs="Times New Roman"/>
          <w:b/>
          <w:sz w:val="24"/>
          <w:szCs w:val="24"/>
        </w:rPr>
        <w:t>Troškove revizije projekta</w:t>
      </w:r>
      <w:r w:rsidR="00122266" w:rsidRPr="00122266">
        <w:rPr>
          <w:rFonts w:ascii="Times New Roman" w:hAnsi="Times New Roman" w:cs="Times New Roman"/>
          <w:sz w:val="24"/>
          <w:szCs w:val="24"/>
        </w:rPr>
        <w:t>;</w:t>
      </w:r>
    </w:p>
    <w:p w14:paraId="31473915" w14:textId="77777777" w:rsidR="00430C4D" w:rsidRPr="00122266" w:rsidRDefault="00430C4D" w:rsidP="00F07C30">
      <w:pPr>
        <w:pStyle w:val="ListParagraph"/>
        <w:numPr>
          <w:ilvl w:val="0"/>
          <w:numId w:val="21"/>
        </w:numPr>
        <w:spacing w:after="0"/>
        <w:jc w:val="both"/>
        <w:rPr>
          <w:rFonts w:ascii="Times New Roman" w:hAnsi="Times New Roman" w:cs="Times New Roman"/>
          <w:sz w:val="24"/>
          <w:szCs w:val="24"/>
        </w:rPr>
      </w:pPr>
      <w:r>
        <w:rPr>
          <w:rFonts w:ascii="Times New Roman" w:hAnsi="Times New Roman" w:cs="Times New Roman"/>
          <w:b/>
          <w:sz w:val="24"/>
          <w:szCs w:val="24"/>
        </w:rPr>
        <w:t>Troškovi vezani za stavljanje u funkciju materijalne imovine</w:t>
      </w:r>
      <w:r w:rsidR="00D176FC">
        <w:rPr>
          <w:rFonts w:ascii="Times New Roman" w:hAnsi="Times New Roman" w:cs="Times New Roman"/>
          <w:b/>
          <w:sz w:val="24"/>
          <w:szCs w:val="24"/>
        </w:rPr>
        <w:t xml:space="preserve">, </w:t>
      </w:r>
      <w:r w:rsidR="00D176FC" w:rsidRPr="00D176FC">
        <w:rPr>
          <w:rFonts w:ascii="Times New Roman" w:hAnsi="Times New Roman" w:cs="Times New Roman"/>
          <w:sz w:val="24"/>
          <w:szCs w:val="24"/>
        </w:rPr>
        <w:t>te s njima povezanih troškova aktiviranja, transporta i stavljanja u pogon</w:t>
      </w:r>
      <w:r w:rsidRPr="00430C4D">
        <w:rPr>
          <w:rFonts w:ascii="Times New Roman" w:hAnsi="Times New Roman" w:cs="Times New Roman"/>
          <w:sz w:val="24"/>
          <w:szCs w:val="24"/>
        </w:rPr>
        <w:t>;</w:t>
      </w:r>
    </w:p>
    <w:p w14:paraId="31473916" w14:textId="77777777" w:rsidR="00946B02" w:rsidRDefault="00946B02" w:rsidP="00F07C30">
      <w:pPr>
        <w:pStyle w:val="ListParagraph"/>
        <w:numPr>
          <w:ilvl w:val="0"/>
          <w:numId w:val="21"/>
        </w:numPr>
        <w:spacing w:after="0"/>
        <w:jc w:val="both"/>
        <w:rPr>
          <w:rFonts w:ascii="Times New Roman" w:hAnsi="Times New Roman" w:cs="Times New Roman"/>
          <w:sz w:val="24"/>
          <w:szCs w:val="24"/>
        </w:rPr>
      </w:pPr>
      <w:r w:rsidRPr="00946B02">
        <w:rPr>
          <w:rFonts w:ascii="Times New Roman" w:hAnsi="Times New Roman" w:cs="Times New Roman"/>
          <w:b/>
          <w:sz w:val="24"/>
          <w:szCs w:val="24"/>
        </w:rPr>
        <w:t xml:space="preserve">Troškove pomoćnih usluga za </w:t>
      </w:r>
      <w:r w:rsidRPr="00946B02">
        <w:rPr>
          <w:rFonts w:ascii="Times New Roman" w:hAnsi="Times New Roman" w:cs="Times New Roman"/>
          <w:sz w:val="24"/>
          <w:szCs w:val="24"/>
        </w:rPr>
        <w:t>inovacije (osiguravanje uredskog prostora, banka podataka, knjižnica, istraživanja tržišta, laboratorija, označavanje kvalitete, ispitivanje i certificiranje za potrebe razvoja učinkovitijih proizvoda, procesa ili usluga).</w:t>
      </w:r>
    </w:p>
    <w:p w14:paraId="14E9698D" w14:textId="108120C4" w:rsidR="00CF1234" w:rsidRPr="00CF1234" w:rsidRDefault="00946B02" w:rsidP="00CF1234">
      <w:pPr>
        <w:spacing w:after="0"/>
        <w:ind w:left="360"/>
        <w:jc w:val="both"/>
        <w:rPr>
          <w:rFonts w:ascii="Times New Roman" w:hAnsi="Times New Roman" w:cs="Times New Roman"/>
          <w:sz w:val="24"/>
          <w:szCs w:val="24"/>
        </w:rPr>
      </w:pPr>
      <w:r w:rsidRPr="00946B02">
        <w:rPr>
          <w:rFonts w:ascii="Times New Roman" w:hAnsi="Times New Roman" w:cs="Times New Roman"/>
          <w:sz w:val="24"/>
          <w:szCs w:val="24"/>
        </w:rPr>
        <w:lastRenderedPageBreak/>
        <w:t>Prihvatljive kategorije troškova prijavitelja</w:t>
      </w:r>
      <w:r w:rsidR="002B2588">
        <w:rPr>
          <w:rFonts w:ascii="Times New Roman" w:hAnsi="Times New Roman" w:cs="Times New Roman"/>
          <w:sz w:val="24"/>
          <w:szCs w:val="24"/>
        </w:rPr>
        <w:t>, po ovom Pozivu,</w:t>
      </w:r>
      <w:r w:rsidRPr="00946B02">
        <w:rPr>
          <w:rFonts w:ascii="Times New Roman" w:hAnsi="Times New Roman" w:cs="Times New Roman"/>
          <w:sz w:val="24"/>
          <w:szCs w:val="24"/>
        </w:rPr>
        <w:t xml:space="preserve"> za Potpore male vrijednosti (Program </w:t>
      </w:r>
      <w:r w:rsidRPr="00946B02">
        <w:rPr>
          <w:rFonts w:ascii="Times New Roman" w:hAnsi="Times New Roman" w:cs="Times New Roman"/>
          <w:i/>
          <w:sz w:val="24"/>
          <w:szCs w:val="24"/>
        </w:rPr>
        <w:t xml:space="preserve">de </w:t>
      </w:r>
      <w:proofErr w:type="spellStart"/>
      <w:r w:rsidRPr="00946B02">
        <w:rPr>
          <w:rFonts w:ascii="Times New Roman" w:hAnsi="Times New Roman" w:cs="Times New Roman"/>
          <w:i/>
          <w:sz w:val="24"/>
          <w:szCs w:val="24"/>
        </w:rPr>
        <w:t>minimis</w:t>
      </w:r>
      <w:proofErr w:type="spellEnd"/>
      <w:r w:rsidRPr="00946B02">
        <w:rPr>
          <w:rFonts w:ascii="Times New Roman" w:hAnsi="Times New Roman" w:cs="Times New Roman"/>
          <w:sz w:val="24"/>
          <w:szCs w:val="24"/>
        </w:rPr>
        <w:t>) kumulativno ne sm</w:t>
      </w:r>
      <w:r w:rsidR="00072350">
        <w:rPr>
          <w:rFonts w:ascii="Times New Roman" w:hAnsi="Times New Roman" w:cs="Times New Roman"/>
          <w:sz w:val="24"/>
          <w:szCs w:val="24"/>
        </w:rPr>
        <w:t xml:space="preserve">iju premašivati gornju granicu </w:t>
      </w:r>
      <w:r w:rsidRPr="00946B02">
        <w:rPr>
          <w:rFonts w:ascii="Times New Roman" w:hAnsi="Times New Roman" w:cs="Times New Roman"/>
          <w:sz w:val="24"/>
          <w:szCs w:val="24"/>
        </w:rPr>
        <w:t xml:space="preserve">za Potpore </w:t>
      </w:r>
      <w:r w:rsidRPr="00946B02">
        <w:rPr>
          <w:rFonts w:ascii="Times New Roman" w:hAnsi="Times New Roman" w:cs="Times New Roman"/>
          <w:i/>
          <w:sz w:val="24"/>
          <w:szCs w:val="24"/>
        </w:rPr>
        <w:t xml:space="preserve">de </w:t>
      </w:r>
      <w:proofErr w:type="spellStart"/>
      <w:r w:rsidRPr="00946B02">
        <w:rPr>
          <w:rFonts w:ascii="Times New Roman" w:hAnsi="Times New Roman" w:cs="Times New Roman"/>
          <w:i/>
          <w:sz w:val="24"/>
          <w:szCs w:val="24"/>
        </w:rPr>
        <w:t>minimis</w:t>
      </w:r>
      <w:proofErr w:type="spellEnd"/>
      <w:r w:rsidRPr="00946B02">
        <w:rPr>
          <w:rFonts w:ascii="Times New Roman" w:hAnsi="Times New Roman" w:cs="Times New Roman"/>
          <w:sz w:val="24"/>
          <w:szCs w:val="24"/>
        </w:rPr>
        <w:t xml:space="preserve"> koja </w:t>
      </w:r>
      <w:r w:rsidRPr="00072350">
        <w:rPr>
          <w:rFonts w:ascii="Times New Roman" w:hAnsi="Times New Roman" w:cs="Times New Roman"/>
          <w:sz w:val="24"/>
          <w:szCs w:val="24"/>
        </w:rPr>
        <w:t xml:space="preserve">iznosi </w:t>
      </w:r>
      <w:r w:rsidR="00CF1234" w:rsidRPr="00CF1234">
        <w:rPr>
          <w:rFonts w:ascii="Times New Roman" w:hAnsi="Times New Roman" w:cs="Times New Roman"/>
          <w:sz w:val="24"/>
          <w:szCs w:val="24"/>
        </w:rPr>
        <w:t>10% vrijednosti projekta, a maksimalno može iznositi 750.000,00 HRK, poštujući ograničenja vezana za pragove dodjele potpore male vrijednosti utvrđena u članku 3. Uredbe Komisije (EU) br. 1407/2013.</w:t>
      </w:r>
    </w:p>
    <w:p w14:paraId="31473918" w14:textId="77777777" w:rsidR="00423B0D" w:rsidRDefault="00423B0D" w:rsidP="00CF1234">
      <w:pPr>
        <w:spacing w:after="0"/>
        <w:ind w:left="360"/>
        <w:jc w:val="both"/>
        <w:rPr>
          <w:rFonts w:ascii="Times New Roman" w:hAnsi="Times New Roman" w:cs="Times New Roman"/>
          <w:sz w:val="24"/>
          <w:szCs w:val="24"/>
        </w:rPr>
      </w:pPr>
    </w:p>
    <w:p w14:paraId="31473919" w14:textId="77777777" w:rsidR="00812CA4" w:rsidRDefault="00812CA4" w:rsidP="00F07C30">
      <w:pPr>
        <w:spacing w:after="0"/>
        <w:jc w:val="both"/>
        <w:rPr>
          <w:rFonts w:ascii="Times New Roman" w:hAnsi="Times New Roman" w:cs="Times New Roman"/>
          <w:sz w:val="24"/>
          <w:szCs w:val="24"/>
        </w:rPr>
      </w:pPr>
      <w:r w:rsidRPr="00812CA4">
        <w:rPr>
          <w:rFonts w:ascii="Times New Roman" w:hAnsi="Times New Roman" w:cs="Times New Roman"/>
          <w:sz w:val="24"/>
          <w:szCs w:val="24"/>
        </w:rPr>
        <w:t xml:space="preserve">Pri određivanju prihvatljivosti troškova, potrebno je uzeti u </w:t>
      </w:r>
      <w:r w:rsidRPr="00B60666">
        <w:rPr>
          <w:rFonts w:ascii="Times New Roman" w:hAnsi="Times New Roman" w:cs="Times New Roman"/>
          <w:sz w:val="24"/>
          <w:szCs w:val="24"/>
        </w:rPr>
        <w:t xml:space="preserve">obzir Program, Program </w:t>
      </w:r>
      <w:r w:rsidRPr="00B60666">
        <w:rPr>
          <w:rFonts w:ascii="Times New Roman" w:hAnsi="Times New Roman" w:cs="Times New Roman"/>
          <w:i/>
          <w:sz w:val="24"/>
          <w:szCs w:val="24"/>
        </w:rPr>
        <w:t xml:space="preserve">de </w:t>
      </w:r>
      <w:proofErr w:type="spellStart"/>
      <w:r w:rsidRPr="00B60666">
        <w:rPr>
          <w:rFonts w:ascii="Times New Roman" w:hAnsi="Times New Roman" w:cs="Times New Roman"/>
          <w:i/>
          <w:sz w:val="24"/>
          <w:szCs w:val="24"/>
        </w:rPr>
        <w:t>minimis</w:t>
      </w:r>
      <w:proofErr w:type="spellEnd"/>
      <w:r w:rsidRPr="00B60666">
        <w:rPr>
          <w:rFonts w:ascii="Times New Roman" w:hAnsi="Times New Roman" w:cs="Times New Roman"/>
          <w:sz w:val="24"/>
          <w:szCs w:val="24"/>
        </w:rPr>
        <w:t xml:space="preserve"> i Pravilnik o prihvatljivosti izdataka.</w:t>
      </w:r>
    </w:p>
    <w:p w14:paraId="3147391A" w14:textId="77777777" w:rsidR="008D2D74" w:rsidRPr="00F641C6" w:rsidRDefault="00AA43D3" w:rsidP="00503EC8">
      <w:pPr>
        <w:pStyle w:val="Heading3"/>
        <w:numPr>
          <w:ilvl w:val="2"/>
          <w:numId w:val="3"/>
        </w:numPr>
        <w:spacing w:line="276" w:lineRule="auto"/>
        <w:ind w:left="709" w:hanging="709"/>
        <w:rPr>
          <w:rFonts w:cs="Times New Roman"/>
          <w:color w:val="0070C0"/>
        </w:rPr>
      </w:pPr>
      <w:bookmarkStart w:id="89" w:name="_Toc513559141"/>
      <w:bookmarkStart w:id="90" w:name="_Toc514838167"/>
      <w:bookmarkStart w:id="91" w:name="_Toc529960275"/>
      <w:bookmarkStart w:id="92" w:name="_Ref531251189"/>
      <w:bookmarkStart w:id="93" w:name="_Toc531256581"/>
      <w:bookmarkStart w:id="94" w:name="_Ref531261639"/>
      <w:r w:rsidRPr="00F641C6">
        <w:rPr>
          <w:rFonts w:cs="Times New Roman"/>
          <w:color w:val="0070C0"/>
        </w:rPr>
        <w:t xml:space="preserve">Neprihvatljivi </w:t>
      </w:r>
      <w:r w:rsidR="004E203A" w:rsidRPr="00F641C6">
        <w:rPr>
          <w:rFonts w:cs="Times New Roman"/>
          <w:color w:val="0070C0"/>
        </w:rPr>
        <w:t>troškovi</w:t>
      </w:r>
      <w:bookmarkEnd w:id="83"/>
      <w:bookmarkEnd w:id="84"/>
      <w:bookmarkEnd w:id="85"/>
      <w:bookmarkEnd w:id="86"/>
      <w:bookmarkEnd w:id="87"/>
      <w:bookmarkEnd w:id="88"/>
      <w:bookmarkEnd w:id="89"/>
      <w:bookmarkEnd w:id="90"/>
      <w:bookmarkEnd w:id="91"/>
      <w:bookmarkEnd w:id="92"/>
      <w:bookmarkEnd w:id="93"/>
      <w:bookmarkEnd w:id="94"/>
    </w:p>
    <w:p w14:paraId="3147391B" w14:textId="77777777" w:rsidR="00296165" w:rsidRPr="004A5E26" w:rsidRDefault="00AA43D3" w:rsidP="00F07C30">
      <w:pPr>
        <w:pStyle w:val="NormalWeb"/>
        <w:spacing w:after="0" w:afterAutospacing="0" w:line="276" w:lineRule="auto"/>
        <w:ind w:left="360"/>
        <w:rPr>
          <w:noProof w:val="0"/>
        </w:rPr>
      </w:pPr>
      <w:r w:rsidRPr="004A5E26">
        <w:rPr>
          <w:noProof w:val="0"/>
        </w:rPr>
        <w:t xml:space="preserve">Neprihvatljivi </w:t>
      </w:r>
      <w:r w:rsidR="004E203A" w:rsidRPr="004A5E26">
        <w:rPr>
          <w:noProof w:val="0"/>
        </w:rPr>
        <w:t xml:space="preserve">troškovi </w:t>
      </w:r>
      <w:r w:rsidR="00F200CB">
        <w:rPr>
          <w:noProof w:val="0"/>
        </w:rPr>
        <w:t>p</w:t>
      </w:r>
      <w:r w:rsidR="00F200CB" w:rsidRPr="004A5E26">
        <w:rPr>
          <w:noProof w:val="0"/>
        </w:rPr>
        <w:t>rijavitelja</w:t>
      </w:r>
      <w:r w:rsidR="00A84AA4" w:rsidRPr="004A5E26">
        <w:rPr>
          <w:noProof w:val="0"/>
        </w:rPr>
        <w:t>:</w:t>
      </w:r>
    </w:p>
    <w:p w14:paraId="3147391C" w14:textId="77777777" w:rsidR="003D0D76" w:rsidRPr="004A5E26" w:rsidRDefault="003D0D76" w:rsidP="00F07C30">
      <w:pPr>
        <w:pStyle w:val="BodyText"/>
        <w:numPr>
          <w:ilvl w:val="0"/>
          <w:numId w:val="7"/>
        </w:numPr>
        <w:kinsoku w:val="0"/>
        <w:overflowPunct w:val="0"/>
        <w:spacing w:after="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PDV</w:t>
      </w:r>
      <w:r w:rsidR="00315BF4">
        <w:rPr>
          <w:rFonts w:ascii="Times New Roman" w:hAnsi="Times New Roman" w:cs="Times New Roman"/>
          <w:spacing w:val="-1"/>
          <w:sz w:val="24"/>
          <w:szCs w:val="24"/>
        </w:rPr>
        <w:t xml:space="preserve"> tj. porez na dodanu vrijednost</w:t>
      </w:r>
      <w:r w:rsidR="00B1728D">
        <w:rPr>
          <w:rFonts w:ascii="Times New Roman" w:hAnsi="Times New Roman" w:cs="Times New Roman"/>
          <w:spacing w:val="-1"/>
          <w:sz w:val="24"/>
          <w:szCs w:val="24"/>
        </w:rPr>
        <w:t xml:space="preserve"> </w:t>
      </w:r>
      <w:r w:rsidR="00B1728D" w:rsidRPr="00B1728D">
        <w:rPr>
          <w:rFonts w:ascii="Times New Roman" w:hAnsi="Times New Roman" w:cs="Times New Roman"/>
          <w:spacing w:val="-1"/>
          <w:sz w:val="24"/>
          <w:szCs w:val="24"/>
        </w:rPr>
        <w:t>za koji se ima pravo ostvariti odbitak (povrativ PDV)</w:t>
      </w:r>
      <w:r w:rsidR="00315BF4">
        <w:rPr>
          <w:rFonts w:ascii="Times New Roman" w:hAnsi="Times New Roman" w:cs="Times New Roman"/>
          <w:spacing w:val="-1"/>
          <w:sz w:val="24"/>
          <w:szCs w:val="24"/>
        </w:rPr>
        <w:t>;</w:t>
      </w:r>
    </w:p>
    <w:p w14:paraId="3147391D" w14:textId="7A3A9BB2" w:rsidR="003D0D76" w:rsidRPr="00376046" w:rsidRDefault="00344DEE" w:rsidP="00F07C30">
      <w:pPr>
        <w:pStyle w:val="BodyText"/>
        <w:numPr>
          <w:ilvl w:val="0"/>
          <w:numId w:val="7"/>
        </w:numPr>
        <w:kinsoku w:val="0"/>
        <w:overflowPunct w:val="0"/>
        <w:spacing w:after="0"/>
        <w:contextualSpacing/>
        <w:jc w:val="both"/>
        <w:rPr>
          <w:rFonts w:ascii="Times New Roman" w:hAnsi="Times New Roman" w:cs="Times New Roman"/>
          <w:spacing w:val="-1"/>
          <w:sz w:val="24"/>
          <w:szCs w:val="24"/>
        </w:rPr>
      </w:pPr>
      <w:r w:rsidRPr="00B1728D">
        <w:rPr>
          <w:rFonts w:ascii="Times New Roman" w:hAnsi="Times New Roman" w:cs="Times New Roman"/>
          <w:spacing w:val="-1"/>
          <w:sz w:val="24"/>
          <w:szCs w:val="24"/>
        </w:rPr>
        <w:t xml:space="preserve">Operativni </w:t>
      </w:r>
      <w:r w:rsidR="001A1649" w:rsidRPr="00B1728D">
        <w:rPr>
          <w:rFonts w:ascii="Times New Roman" w:hAnsi="Times New Roman" w:cs="Times New Roman"/>
          <w:spacing w:val="-1"/>
          <w:sz w:val="24"/>
          <w:szCs w:val="24"/>
        </w:rPr>
        <w:t>troškovi</w:t>
      </w:r>
      <w:r w:rsidR="006A24FB">
        <w:rPr>
          <w:rStyle w:val="FootnoteReference"/>
          <w:rFonts w:ascii="Times New Roman" w:hAnsi="Times New Roman" w:cs="Times New Roman"/>
          <w:spacing w:val="-1"/>
          <w:sz w:val="24"/>
          <w:szCs w:val="24"/>
        </w:rPr>
        <w:footnoteReference w:id="18"/>
      </w:r>
      <w:r w:rsidR="001A1649" w:rsidRPr="00376046">
        <w:rPr>
          <w:rFonts w:ascii="Times New Roman" w:hAnsi="Times New Roman" w:cs="Times New Roman"/>
          <w:spacing w:val="-1"/>
          <w:sz w:val="24"/>
          <w:szCs w:val="24"/>
        </w:rPr>
        <w:t>;</w:t>
      </w:r>
    </w:p>
    <w:p w14:paraId="3147391E" w14:textId="77777777" w:rsidR="00296165" w:rsidRPr="004A5E26" w:rsidRDefault="00296165" w:rsidP="00F07C30">
      <w:pPr>
        <w:pStyle w:val="BodyText"/>
        <w:numPr>
          <w:ilvl w:val="0"/>
          <w:numId w:val="7"/>
        </w:numPr>
        <w:kinsoku w:val="0"/>
        <w:overflowPunct w:val="0"/>
        <w:spacing w:after="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Kamate na dug</w:t>
      </w:r>
      <w:r w:rsidR="001A1649">
        <w:rPr>
          <w:rFonts w:ascii="Times New Roman" w:hAnsi="Times New Roman" w:cs="Times New Roman"/>
          <w:spacing w:val="-1"/>
          <w:sz w:val="24"/>
          <w:szCs w:val="24"/>
        </w:rPr>
        <w:t>;</w:t>
      </w:r>
    </w:p>
    <w:p w14:paraId="3147391F" w14:textId="77777777" w:rsidR="00296165" w:rsidRPr="004A5E26" w:rsidRDefault="00296165" w:rsidP="00F07C30">
      <w:pPr>
        <w:pStyle w:val="BodyText"/>
        <w:numPr>
          <w:ilvl w:val="0"/>
          <w:numId w:val="7"/>
        </w:numPr>
        <w:kinsoku w:val="0"/>
        <w:overflowPunct w:val="0"/>
        <w:spacing w:after="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Trošak povezan s ulaganjem radi postizanja smanjenja emisije stakleničkih plinova iz aktivnosti koje su navedene u Prilogu I. Direktive 2003/87/EZ</w:t>
      </w:r>
      <w:r w:rsidR="001A1649">
        <w:rPr>
          <w:rFonts w:ascii="Times New Roman" w:hAnsi="Times New Roman" w:cs="Times New Roman"/>
          <w:spacing w:val="-1"/>
          <w:sz w:val="24"/>
          <w:szCs w:val="24"/>
        </w:rPr>
        <w:t>;</w:t>
      </w:r>
    </w:p>
    <w:p w14:paraId="31473920" w14:textId="77777777" w:rsidR="00296165" w:rsidRPr="004A5E26" w:rsidRDefault="00296165" w:rsidP="00F07C30">
      <w:pPr>
        <w:pStyle w:val="BodyText"/>
        <w:numPr>
          <w:ilvl w:val="0"/>
          <w:numId w:val="7"/>
        </w:numPr>
        <w:kinsoku w:val="0"/>
        <w:overflowPunct w:val="0"/>
        <w:spacing w:after="0"/>
        <w:contextualSpacing/>
        <w:jc w:val="both"/>
        <w:rPr>
          <w:rFonts w:ascii="Times New Roman" w:hAnsi="Times New Roman" w:cs="Times New Roman"/>
          <w:spacing w:val="-1"/>
          <w:sz w:val="24"/>
          <w:szCs w:val="24"/>
        </w:rPr>
      </w:pPr>
      <w:r w:rsidRPr="001A1649">
        <w:rPr>
          <w:rFonts w:ascii="Times New Roman" w:hAnsi="Times New Roman" w:cs="Times New Roman"/>
          <w:spacing w:val="-1"/>
          <w:sz w:val="24"/>
          <w:szCs w:val="24"/>
        </w:rPr>
        <w:t xml:space="preserve">Trošak povezan s trgovačkim društvima u poteškoćama, u skladu s definicijom pravila </w:t>
      </w:r>
      <w:r w:rsidR="0004546E">
        <w:rPr>
          <w:rFonts w:ascii="Times New Roman" w:hAnsi="Times New Roman" w:cs="Times New Roman"/>
          <w:spacing w:val="-1"/>
          <w:sz w:val="24"/>
          <w:szCs w:val="24"/>
        </w:rPr>
        <w:t>EU</w:t>
      </w:r>
      <w:r w:rsidRPr="001A1649">
        <w:rPr>
          <w:rFonts w:ascii="Times New Roman" w:hAnsi="Times New Roman" w:cs="Times New Roman"/>
          <w:spacing w:val="-1"/>
          <w:sz w:val="24"/>
          <w:szCs w:val="24"/>
        </w:rPr>
        <w:t xml:space="preserve"> o državnim potporama</w:t>
      </w:r>
      <w:r w:rsidR="001A1649">
        <w:rPr>
          <w:rFonts w:ascii="Times New Roman" w:hAnsi="Times New Roman" w:cs="Times New Roman"/>
          <w:spacing w:val="-1"/>
          <w:sz w:val="24"/>
          <w:szCs w:val="24"/>
        </w:rPr>
        <w:t>;</w:t>
      </w:r>
    </w:p>
    <w:p w14:paraId="31473921" w14:textId="77777777" w:rsidR="00296165" w:rsidRPr="004A5E26" w:rsidRDefault="00296165" w:rsidP="00F07C30">
      <w:pPr>
        <w:pStyle w:val="BodyText"/>
        <w:numPr>
          <w:ilvl w:val="0"/>
          <w:numId w:val="7"/>
        </w:numPr>
        <w:kinsoku w:val="0"/>
        <w:overflowPunct w:val="0"/>
        <w:spacing w:after="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Kupnja korištene opreme</w:t>
      </w:r>
      <w:r w:rsidR="001A1649">
        <w:rPr>
          <w:rFonts w:ascii="Times New Roman" w:hAnsi="Times New Roman" w:cs="Times New Roman"/>
          <w:spacing w:val="-1"/>
          <w:sz w:val="24"/>
          <w:szCs w:val="24"/>
        </w:rPr>
        <w:t>;</w:t>
      </w:r>
    </w:p>
    <w:p w14:paraId="31473922" w14:textId="77777777" w:rsidR="00296165" w:rsidRDefault="00296165" w:rsidP="00F07C30">
      <w:pPr>
        <w:pStyle w:val="BodyText"/>
        <w:numPr>
          <w:ilvl w:val="0"/>
          <w:numId w:val="7"/>
        </w:numPr>
        <w:kinsoku w:val="0"/>
        <w:overflowPunct w:val="0"/>
        <w:spacing w:after="0"/>
        <w:contextualSpacing/>
        <w:jc w:val="both"/>
        <w:rPr>
          <w:rFonts w:ascii="Times New Roman" w:hAnsi="Times New Roman" w:cs="Times New Roman"/>
          <w:spacing w:val="-1"/>
          <w:sz w:val="24"/>
          <w:szCs w:val="24"/>
        </w:rPr>
      </w:pPr>
      <w:r w:rsidRPr="001A1649">
        <w:rPr>
          <w:rFonts w:ascii="Times New Roman" w:hAnsi="Times New Roman" w:cs="Times New Roman"/>
          <w:spacing w:val="-1"/>
          <w:sz w:val="24"/>
          <w:szCs w:val="24"/>
        </w:rPr>
        <w:t>Kupnja vozila</w:t>
      </w:r>
      <w:r w:rsidR="001A1649">
        <w:rPr>
          <w:rFonts w:ascii="Times New Roman" w:hAnsi="Times New Roman" w:cs="Times New Roman"/>
          <w:spacing w:val="-1"/>
          <w:sz w:val="24"/>
          <w:szCs w:val="24"/>
        </w:rPr>
        <w:t>;</w:t>
      </w:r>
    </w:p>
    <w:p w14:paraId="31473923" w14:textId="77777777" w:rsidR="00B1728D" w:rsidRPr="00166444" w:rsidRDefault="00907904" w:rsidP="00F07C30">
      <w:pPr>
        <w:pStyle w:val="BodyText"/>
        <w:numPr>
          <w:ilvl w:val="0"/>
          <w:numId w:val="7"/>
        </w:numPr>
        <w:kinsoku w:val="0"/>
        <w:overflowPunct w:val="0"/>
        <w:spacing w:after="0"/>
        <w:contextualSpacing/>
        <w:jc w:val="both"/>
        <w:rPr>
          <w:rFonts w:ascii="Times New Roman" w:hAnsi="Times New Roman" w:cs="Times New Roman"/>
          <w:spacing w:val="-1"/>
          <w:sz w:val="24"/>
          <w:szCs w:val="24"/>
        </w:rPr>
      </w:pPr>
      <w:r w:rsidRPr="00166444">
        <w:rPr>
          <w:rFonts w:ascii="Times New Roman" w:hAnsi="Times New Roman" w:cs="Times New Roman"/>
          <w:spacing w:val="-1"/>
          <w:sz w:val="24"/>
          <w:szCs w:val="24"/>
        </w:rPr>
        <w:t>O</w:t>
      </w:r>
      <w:r w:rsidR="00B1728D" w:rsidRPr="00166444">
        <w:rPr>
          <w:rFonts w:ascii="Times New Roman" w:hAnsi="Times New Roman" w:cs="Times New Roman"/>
          <w:spacing w:val="-1"/>
          <w:sz w:val="24"/>
          <w:szCs w:val="24"/>
        </w:rPr>
        <w:t>prema za redovito poslovanje koja nije vezana uz projekt;</w:t>
      </w:r>
    </w:p>
    <w:p w14:paraId="31473924" w14:textId="77777777" w:rsidR="00B1728D" w:rsidRPr="00166444" w:rsidRDefault="00B1728D" w:rsidP="00F07C30">
      <w:pPr>
        <w:pStyle w:val="BodyText"/>
        <w:numPr>
          <w:ilvl w:val="0"/>
          <w:numId w:val="7"/>
        </w:numPr>
        <w:kinsoku w:val="0"/>
        <w:overflowPunct w:val="0"/>
        <w:spacing w:after="0"/>
        <w:contextualSpacing/>
        <w:jc w:val="both"/>
        <w:rPr>
          <w:rFonts w:ascii="Times New Roman" w:hAnsi="Times New Roman" w:cs="Times New Roman"/>
          <w:spacing w:val="-1"/>
          <w:sz w:val="24"/>
          <w:szCs w:val="24"/>
        </w:rPr>
      </w:pPr>
      <w:r w:rsidRPr="00166444">
        <w:rPr>
          <w:rFonts w:ascii="Times New Roman" w:hAnsi="Times New Roman" w:cs="Times New Roman"/>
          <w:spacing w:val="-1"/>
          <w:sz w:val="24"/>
          <w:szCs w:val="24"/>
        </w:rPr>
        <w:t>Kupnja ili zakup sitnog inventara;</w:t>
      </w:r>
    </w:p>
    <w:p w14:paraId="31473925" w14:textId="4665D1C5" w:rsidR="00B1728D" w:rsidRDefault="00B1728D" w:rsidP="00F07C30">
      <w:pPr>
        <w:pStyle w:val="BodyText"/>
        <w:numPr>
          <w:ilvl w:val="0"/>
          <w:numId w:val="7"/>
        </w:numPr>
        <w:kinsoku w:val="0"/>
        <w:overflowPunct w:val="0"/>
        <w:spacing w:after="0"/>
        <w:contextualSpacing/>
        <w:jc w:val="both"/>
        <w:rPr>
          <w:rFonts w:ascii="Times New Roman" w:hAnsi="Times New Roman" w:cs="Times New Roman"/>
          <w:spacing w:val="-1"/>
          <w:sz w:val="24"/>
          <w:szCs w:val="24"/>
        </w:rPr>
      </w:pPr>
      <w:r w:rsidRPr="00166444">
        <w:rPr>
          <w:rFonts w:ascii="Times New Roman" w:hAnsi="Times New Roman" w:cs="Times New Roman"/>
          <w:spacing w:val="-1"/>
          <w:sz w:val="24"/>
          <w:szCs w:val="24"/>
        </w:rPr>
        <w:t>Savjetodavne usluge povezane s redovitim aktivnostima</w:t>
      </w:r>
      <w:r w:rsidR="00666A8C">
        <w:rPr>
          <w:rFonts w:ascii="Times New Roman" w:hAnsi="Times New Roman" w:cs="Times New Roman"/>
          <w:spacing w:val="-1"/>
          <w:sz w:val="24"/>
          <w:szCs w:val="24"/>
        </w:rPr>
        <w:t xml:space="preserve"> nevezano za projekt</w:t>
      </w:r>
      <w:r w:rsidRPr="00166444">
        <w:rPr>
          <w:rFonts w:ascii="Times New Roman" w:hAnsi="Times New Roman" w:cs="Times New Roman"/>
          <w:spacing w:val="-1"/>
          <w:sz w:val="24"/>
          <w:szCs w:val="24"/>
        </w:rPr>
        <w:t>;</w:t>
      </w:r>
    </w:p>
    <w:p w14:paraId="31473926" w14:textId="77777777" w:rsidR="00166444" w:rsidRDefault="00166444" w:rsidP="00F07C30">
      <w:pPr>
        <w:pStyle w:val="BodyText"/>
        <w:numPr>
          <w:ilvl w:val="0"/>
          <w:numId w:val="7"/>
        </w:numPr>
        <w:kinsoku w:val="0"/>
        <w:overflowPunct w:val="0"/>
        <w:spacing w:after="0"/>
        <w:contextualSpacing/>
        <w:jc w:val="both"/>
        <w:rPr>
          <w:rFonts w:ascii="Times New Roman" w:hAnsi="Times New Roman" w:cs="Times New Roman"/>
          <w:spacing w:val="-1"/>
          <w:sz w:val="24"/>
          <w:szCs w:val="24"/>
        </w:rPr>
      </w:pPr>
      <w:r w:rsidRPr="00166444">
        <w:rPr>
          <w:rFonts w:ascii="Times New Roman" w:hAnsi="Times New Roman" w:cs="Times New Roman"/>
          <w:spacing w:val="-1"/>
          <w:sz w:val="24"/>
          <w:szCs w:val="24"/>
        </w:rPr>
        <w:t>Troškovi za savjetodavne usluge nastale izvan prihvatljivog razdoblja</w:t>
      </w:r>
      <w:r>
        <w:rPr>
          <w:rFonts w:ascii="Times New Roman" w:hAnsi="Times New Roman" w:cs="Times New Roman"/>
          <w:spacing w:val="-1"/>
          <w:sz w:val="24"/>
          <w:szCs w:val="24"/>
        </w:rPr>
        <w:t>;</w:t>
      </w:r>
    </w:p>
    <w:p w14:paraId="31473927" w14:textId="77777777" w:rsidR="00166444" w:rsidRDefault="00166444" w:rsidP="00F07C30">
      <w:pPr>
        <w:pStyle w:val="BodyText"/>
        <w:numPr>
          <w:ilvl w:val="0"/>
          <w:numId w:val="7"/>
        </w:numPr>
        <w:kinsoku w:val="0"/>
        <w:overflowPunct w:val="0"/>
        <w:spacing w:after="0"/>
        <w:contextualSpacing/>
        <w:jc w:val="both"/>
        <w:rPr>
          <w:rFonts w:ascii="Times New Roman" w:hAnsi="Times New Roman" w:cs="Times New Roman"/>
          <w:spacing w:val="-1"/>
          <w:sz w:val="24"/>
          <w:szCs w:val="24"/>
        </w:rPr>
      </w:pPr>
      <w:r w:rsidRPr="00166444">
        <w:rPr>
          <w:rFonts w:ascii="Times New Roman" w:hAnsi="Times New Roman" w:cs="Times New Roman"/>
          <w:spacing w:val="-1"/>
          <w:sz w:val="24"/>
          <w:szCs w:val="24"/>
        </w:rPr>
        <w:t>Troškovi upućivanja visokokvalificiranog osoblja iz organizacije za istraživanje i širenje znanja ili velikog poduzetnika kojim se zamjenjuje postojeće osoblje kod poduzetnika;</w:t>
      </w:r>
    </w:p>
    <w:p w14:paraId="31473928" w14:textId="77777777" w:rsidR="00166444" w:rsidRDefault="00166444" w:rsidP="00F07C30">
      <w:pPr>
        <w:pStyle w:val="BodyText"/>
        <w:numPr>
          <w:ilvl w:val="0"/>
          <w:numId w:val="7"/>
        </w:numPr>
        <w:kinsoku w:val="0"/>
        <w:overflowPunct w:val="0"/>
        <w:spacing w:after="0"/>
        <w:contextualSpacing/>
        <w:jc w:val="both"/>
        <w:rPr>
          <w:rFonts w:ascii="Times New Roman" w:hAnsi="Times New Roman" w:cs="Times New Roman"/>
          <w:spacing w:val="-1"/>
          <w:sz w:val="24"/>
          <w:szCs w:val="24"/>
        </w:rPr>
      </w:pPr>
      <w:r w:rsidRPr="00166444">
        <w:rPr>
          <w:rFonts w:ascii="Times New Roman" w:hAnsi="Times New Roman" w:cs="Times New Roman"/>
          <w:spacing w:val="-1"/>
          <w:sz w:val="24"/>
          <w:szCs w:val="24"/>
        </w:rPr>
        <w:t>Troškovi zaposlenika (plaće) koji ne rade na poslovima vezanima uz projekt;</w:t>
      </w:r>
    </w:p>
    <w:p w14:paraId="31473929" w14:textId="77777777" w:rsidR="00166444" w:rsidRDefault="00166444" w:rsidP="00F07C30">
      <w:pPr>
        <w:pStyle w:val="BodyText"/>
        <w:numPr>
          <w:ilvl w:val="0"/>
          <w:numId w:val="7"/>
        </w:numPr>
        <w:kinsoku w:val="0"/>
        <w:overflowPunct w:val="0"/>
        <w:spacing w:after="0"/>
        <w:contextualSpacing/>
        <w:jc w:val="both"/>
        <w:rPr>
          <w:rFonts w:ascii="Times New Roman" w:hAnsi="Times New Roman" w:cs="Times New Roman"/>
          <w:spacing w:val="-1"/>
          <w:sz w:val="24"/>
          <w:szCs w:val="24"/>
        </w:rPr>
      </w:pPr>
      <w:r w:rsidRPr="00166444">
        <w:rPr>
          <w:rFonts w:ascii="Times New Roman" w:hAnsi="Times New Roman" w:cs="Times New Roman"/>
          <w:spacing w:val="-1"/>
          <w:sz w:val="24"/>
          <w:szCs w:val="24"/>
        </w:rPr>
        <w:t>Kupnja ili zakup zgrada</w:t>
      </w:r>
      <w:r>
        <w:rPr>
          <w:rFonts w:ascii="Times New Roman" w:hAnsi="Times New Roman" w:cs="Times New Roman"/>
          <w:spacing w:val="-1"/>
          <w:sz w:val="24"/>
          <w:szCs w:val="24"/>
        </w:rPr>
        <w:t>, zemljišta;</w:t>
      </w:r>
    </w:p>
    <w:p w14:paraId="3147392A" w14:textId="77777777" w:rsidR="00747736" w:rsidRDefault="00CA71E5" w:rsidP="00F07C30">
      <w:pPr>
        <w:pStyle w:val="BodyText"/>
        <w:numPr>
          <w:ilvl w:val="0"/>
          <w:numId w:val="7"/>
        </w:numPr>
        <w:kinsoku w:val="0"/>
        <w:overflowPunct w:val="0"/>
        <w:spacing w:after="0"/>
        <w:contextualSpacing/>
        <w:jc w:val="both"/>
        <w:rPr>
          <w:rFonts w:ascii="Times New Roman" w:hAnsi="Times New Roman" w:cs="Times New Roman"/>
          <w:spacing w:val="-1"/>
          <w:sz w:val="24"/>
          <w:szCs w:val="24"/>
        </w:rPr>
      </w:pPr>
      <w:r w:rsidRPr="00CA71E5">
        <w:rPr>
          <w:rFonts w:ascii="Times New Roman" w:hAnsi="Times New Roman" w:cs="Times New Roman"/>
          <w:spacing w:val="-1"/>
          <w:sz w:val="24"/>
          <w:szCs w:val="24"/>
        </w:rPr>
        <w:t>Priprema</w:t>
      </w:r>
      <w:r>
        <w:rPr>
          <w:rFonts w:ascii="Times New Roman" w:hAnsi="Times New Roman" w:cs="Times New Roman"/>
          <w:spacing w:val="-1"/>
          <w:sz w:val="24"/>
          <w:szCs w:val="24"/>
        </w:rPr>
        <w:t xml:space="preserve"> zemljišta, krčenje zemljišta i </w:t>
      </w:r>
      <w:r w:rsidRPr="00CA71E5">
        <w:rPr>
          <w:rFonts w:ascii="Times New Roman" w:hAnsi="Times New Roman" w:cs="Times New Roman"/>
          <w:spacing w:val="-1"/>
          <w:sz w:val="24"/>
          <w:szCs w:val="24"/>
        </w:rPr>
        <w:t>trošak gradnje</w:t>
      </w:r>
      <w:r>
        <w:rPr>
          <w:rFonts w:ascii="Times New Roman" w:hAnsi="Times New Roman" w:cs="Times New Roman"/>
          <w:spacing w:val="-1"/>
          <w:sz w:val="24"/>
          <w:szCs w:val="24"/>
        </w:rPr>
        <w:t>;</w:t>
      </w:r>
    </w:p>
    <w:p w14:paraId="3147392B" w14:textId="77777777" w:rsidR="00166444" w:rsidRDefault="00166444" w:rsidP="00F07C30">
      <w:pPr>
        <w:pStyle w:val="BodyText"/>
        <w:numPr>
          <w:ilvl w:val="0"/>
          <w:numId w:val="7"/>
        </w:numPr>
        <w:kinsoku w:val="0"/>
        <w:overflowPunct w:val="0"/>
        <w:spacing w:after="0"/>
        <w:contextualSpacing/>
        <w:jc w:val="both"/>
        <w:rPr>
          <w:rFonts w:ascii="Times New Roman" w:hAnsi="Times New Roman" w:cs="Times New Roman"/>
          <w:spacing w:val="-1"/>
          <w:sz w:val="24"/>
          <w:szCs w:val="24"/>
        </w:rPr>
      </w:pPr>
      <w:r w:rsidRPr="00166444">
        <w:rPr>
          <w:rFonts w:ascii="Times New Roman" w:hAnsi="Times New Roman" w:cs="Times New Roman"/>
          <w:spacing w:val="-1"/>
          <w:sz w:val="24"/>
          <w:szCs w:val="24"/>
        </w:rPr>
        <w:t>IT, komunikacijska i ostala oprema za redovito poslovanje</w:t>
      </w:r>
      <w:r>
        <w:rPr>
          <w:rFonts w:ascii="Times New Roman" w:hAnsi="Times New Roman" w:cs="Times New Roman"/>
          <w:spacing w:val="-1"/>
          <w:sz w:val="24"/>
          <w:szCs w:val="24"/>
        </w:rPr>
        <w:t>;</w:t>
      </w:r>
    </w:p>
    <w:p w14:paraId="3147392C" w14:textId="77777777" w:rsidR="00166444" w:rsidRDefault="00166444" w:rsidP="00F07C30">
      <w:pPr>
        <w:pStyle w:val="BodyText"/>
        <w:numPr>
          <w:ilvl w:val="0"/>
          <w:numId w:val="7"/>
        </w:numPr>
        <w:kinsoku w:val="0"/>
        <w:overflowPunct w:val="0"/>
        <w:spacing w:after="0"/>
        <w:contextualSpacing/>
        <w:jc w:val="both"/>
        <w:rPr>
          <w:rFonts w:ascii="Times New Roman" w:hAnsi="Times New Roman" w:cs="Times New Roman"/>
          <w:spacing w:val="-1"/>
          <w:sz w:val="24"/>
          <w:szCs w:val="24"/>
        </w:rPr>
      </w:pPr>
      <w:r w:rsidRPr="00166444">
        <w:rPr>
          <w:rFonts w:ascii="Times New Roman" w:hAnsi="Times New Roman" w:cs="Times New Roman"/>
          <w:spacing w:val="-1"/>
          <w:sz w:val="24"/>
          <w:szCs w:val="24"/>
        </w:rPr>
        <w:t>Režijski troškovi, materijali i potrošna roba koje poduzetnik koristi u redovnom poslovanju nevezano za projekt</w:t>
      </w:r>
      <w:r>
        <w:rPr>
          <w:rFonts w:ascii="Times New Roman" w:hAnsi="Times New Roman" w:cs="Times New Roman"/>
          <w:spacing w:val="-1"/>
          <w:sz w:val="24"/>
          <w:szCs w:val="24"/>
        </w:rPr>
        <w:t>;</w:t>
      </w:r>
    </w:p>
    <w:p w14:paraId="3147392D" w14:textId="77777777" w:rsidR="00296165" w:rsidRPr="00166444" w:rsidRDefault="001A1649" w:rsidP="00F07C30">
      <w:pPr>
        <w:pStyle w:val="BodyText"/>
        <w:numPr>
          <w:ilvl w:val="0"/>
          <w:numId w:val="7"/>
        </w:numPr>
        <w:kinsoku w:val="0"/>
        <w:overflowPunct w:val="0"/>
        <w:spacing w:after="0"/>
        <w:contextualSpacing/>
        <w:jc w:val="both"/>
        <w:rPr>
          <w:rFonts w:ascii="Times New Roman" w:hAnsi="Times New Roman" w:cs="Times New Roman"/>
          <w:spacing w:val="-1"/>
          <w:sz w:val="24"/>
          <w:szCs w:val="24"/>
        </w:rPr>
      </w:pPr>
      <w:r w:rsidRPr="00166444">
        <w:rPr>
          <w:rFonts w:ascii="Times New Roman" w:hAnsi="Times New Roman" w:cs="Times New Roman"/>
          <w:spacing w:val="-1"/>
          <w:sz w:val="24"/>
          <w:szCs w:val="24"/>
        </w:rPr>
        <w:t>Otpremnine, doprinosi za dobrovoljna zdravstvena ili mirovinska osiguranja koja nisu obvezna prema nacionalnom zakonodavstvu te neoporezivi bonusi za zaposlene</w:t>
      </w:r>
      <w:r w:rsidR="00570855" w:rsidRPr="00166444">
        <w:rPr>
          <w:rFonts w:ascii="Times New Roman" w:hAnsi="Times New Roman" w:cs="Times New Roman"/>
          <w:spacing w:val="-1"/>
          <w:sz w:val="24"/>
          <w:szCs w:val="24"/>
        </w:rPr>
        <w:t>;</w:t>
      </w:r>
    </w:p>
    <w:p w14:paraId="3147392E" w14:textId="77777777" w:rsidR="00296165" w:rsidRPr="004A5E26" w:rsidRDefault="00296165" w:rsidP="00F07C30">
      <w:pPr>
        <w:pStyle w:val="BodyText"/>
        <w:numPr>
          <w:ilvl w:val="0"/>
          <w:numId w:val="7"/>
        </w:numPr>
        <w:kinsoku w:val="0"/>
        <w:overflowPunct w:val="0"/>
        <w:spacing w:after="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Kazne, financijske globe i troškovi sudskog spora</w:t>
      </w:r>
      <w:r w:rsidR="001A1649">
        <w:rPr>
          <w:rFonts w:ascii="Times New Roman" w:hAnsi="Times New Roman" w:cs="Times New Roman"/>
          <w:spacing w:val="-1"/>
          <w:sz w:val="24"/>
          <w:szCs w:val="24"/>
        </w:rPr>
        <w:t>;</w:t>
      </w:r>
    </w:p>
    <w:p w14:paraId="3147392F" w14:textId="77777777" w:rsidR="00296165" w:rsidRPr="004A5E26" w:rsidRDefault="00296165" w:rsidP="00F07C30">
      <w:pPr>
        <w:pStyle w:val="BodyText"/>
        <w:numPr>
          <w:ilvl w:val="0"/>
          <w:numId w:val="7"/>
        </w:numPr>
        <w:kinsoku w:val="0"/>
        <w:overflowPunct w:val="0"/>
        <w:spacing w:after="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lastRenderedPageBreak/>
        <w:t>Gubici zbog fluktuacija valutnih tečaja i provizija na valutni tečaj</w:t>
      </w:r>
      <w:r w:rsidR="001A1649">
        <w:rPr>
          <w:rFonts w:ascii="Times New Roman" w:hAnsi="Times New Roman" w:cs="Times New Roman"/>
          <w:spacing w:val="-1"/>
          <w:sz w:val="24"/>
          <w:szCs w:val="24"/>
        </w:rPr>
        <w:t>;</w:t>
      </w:r>
    </w:p>
    <w:p w14:paraId="31473930" w14:textId="77777777" w:rsidR="00296165" w:rsidRPr="00B1728D" w:rsidRDefault="00296165" w:rsidP="00F07C30">
      <w:pPr>
        <w:pStyle w:val="BodyText"/>
        <w:numPr>
          <w:ilvl w:val="0"/>
          <w:numId w:val="7"/>
        </w:numPr>
        <w:kinsoku w:val="0"/>
        <w:overflowPunct w:val="0"/>
        <w:spacing w:after="0"/>
        <w:contextualSpacing/>
        <w:jc w:val="both"/>
        <w:rPr>
          <w:rFonts w:ascii="Times New Roman" w:hAnsi="Times New Roman" w:cs="Times New Roman"/>
          <w:spacing w:val="-1"/>
          <w:sz w:val="24"/>
          <w:szCs w:val="24"/>
        </w:rPr>
      </w:pPr>
      <w:r w:rsidRPr="00B1728D">
        <w:rPr>
          <w:rFonts w:ascii="Times New Roman" w:hAnsi="Times New Roman" w:cs="Times New Roman"/>
          <w:spacing w:val="-1"/>
          <w:sz w:val="24"/>
          <w:szCs w:val="24"/>
        </w:rPr>
        <w:t xml:space="preserve">Plaćanja </w:t>
      </w:r>
      <w:r w:rsidR="007657AD" w:rsidRPr="00B1728D">
        <w:rPr>
          <w:rFonts w:ascii="Times New Roman" w:hAnsi="Times New Roman" w:cs="Times New Roman"/>
          <w:spacing w:val="-1"/>
          <w:sz w:val="24"/>
          <w:szCs w:val="24"/>
        </w:rPr>
        <w:t xml:space="preserve">svih </w:t>
      </w:r>
      <w:r w:rsidRPr="00B1728D">
        <w:rPr>
          <w:rFonts w:ascii="Times New Roman" w:hAnsi="Times New Roman" w:cs="Times New Roman"/>
          <w:spacing w:val="-1"/>
          <w:sz w:val="24"/>
          <w:szCs w:val="24"/>
        </w:rPr>
        <w:t>bonusa zaposlenima</w:t>
      </w:r>
      <w:r w:rsidR="001A1649" w:rsidRPr="00B1728D">
        <w:rPr>
          <w:rFonts w:ascii="Times New Roman" w:hAnsi="Times New Roman" w:cs="Times New Roman"/>
          <w:spacing w:val="-1"/>
          <w:sz w:val="24"/>
          <w:szCs w:val="24"/>
        </w:rPr>
        <w:t>;</w:t>
      </w:r>
    </w:p>
    <w:p w14:paraId="31473931" w14:textId="77777777" w:rsidR="00296165" w:rsidRPr="004A5E26" w:rsidRDefault="00296165" w:rsidP="00F07C30">
      <w:pPr>
        <w:pStyle w:val="BodyText"/>
        <w:numPr>
          <w:ilvl w:val="0"/>
          <w:numId w:val="7"/>
        </w:numPr>
        <w:kinsoku w:val="0"/>
        <w:overflowPunct w:val="0"/>
        <w:spacing w:after="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Bankovni troškovi za otvaranje i vođenje računa, naknade za financijske transfere i drugi troškovi u potpunosti financijske prirode</w:t>
      </w:r>
      <w:r w:rsidR="001A1649">
        <w:rPr>
          <w:rFonts w:ascii="Times New Roman" w:hAnsi="Times New Roman" w:cs="Times New Roman"/>
          <w:spacing w:val="-1"/>
          <w:sz w:val="24"/>
          <w:szCs w:val="24"/>
        </w:rPr>
        <w:t>;</w:t>
      </w:r>
    </w:p>
    <w:p w14:paraId="31473932" w14:textId="77777777" w:rsidR="00302BB4" w:rsidRPr="004A5E26" w:rsidRDefault="00302BB4" w:rsidP="00F07C30">
      <w:pPr>
        <w:pStyle w:val="BodyText"/>
        <w:numPr>
          <w:ilvl w:val="0"/>
          <w:numId w:val="7"/>
        </w:numPr>
        <w:kinsoku w:val="0"/>
        <w:overflowPunct w:val="0"/>
        <w:spacing w:after="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 xml:space="preserve">Doprinosi u naravi u obliku </w:t>
      </w:r>
      <w:r w:rsidR="004D4F6A">
        <w:rPr>
          <w:rFonts w:ascii="Times New Roman" w:hAnsi="Times New Roman" w:cs="Times New Roman"/>
          <w:spacing w:val="-1"/>
          <w:sz w:val="24"/>
          <w:szCs w:val="24"/>
        </w:rPr>
        <w:t>izvršenih</w:t>
      </w:r>
      <w:r w:rsidR="004D4F6A" w:rsidRPr="004A5E26">
        <w:rPr>
          <w:rFonts w:ascii="Times New Roman" w:hAnsi="Times New Roman" w:cs="Times New Roman"/>
          <w:spacing w:val="-1"/>
          <w:sz w:val="24"/>
          <w:szCs w:val="24"/>
        </w:rPr>
        <w:t xml:space="preserve"> </w:t>
      </w:r>
      <w:r w:rsidRPr="004A5E26">
        <w:rPr>
          <w:rFonts w:ascii="Times New Roman" w:hAnsi="Times New Roman" w:cs="Times New Roman"/>
          <w:spacing w:val="-1"/>
          <w:sz w:val="24"/>
          <w:szCs w:val="24"/>
        </w:rPr>
        <w:t xml:space="preserve">radova ili </w:t>
      </w:r>
      <w:r w:rsidR="004D4F6A">
        <w:rPr>
          <w:rFonts w:ascii="Times New Roman" w:hAnsi="Times New Roman" w:cs="Times New Roman"/>
          <w:spacing w:val="-1"/>
          <w:sz w:val="24"/>
          <w:szCs w:val="24"/>
        </w:rPr>
        <w:t>osiguranja</w:t>
      </w:r>
      <w:r w:rsidR="004D4F6A" w:rsidRPr="004A5E26">
        <w:rPr>
          <w:rFonts w:ascii="Times New Roman" w:hAnsi="Times New Roman" w:cs="Times New Roman"/>
          <w:spacing w:val="-1"/>
          <w:sz w:val="24"/>
          <w:szCs w:val="24"/>
        </w:rPr>
        <w:t xml:space="preserve"> </w:t>
      </w:r>
      <w:r w:rsidRPr="004A5E26">
        <w:rPr>
          <w:rFonts w:ascii="Times New Roman" w:hAnsi="Times New Roman" w:cs="Times New Roman"/>
          <w:spacing w:val="-1"/>
          <w:sz w:val="24"/>
          <w:szCs w:val="24"/>
        </w:rPr>
        <w:t>robe, usluga, zemljišta i nekretnina za koje nije izvršeno plaćanje potkrijepljeno dokumentima odgovarajuće dokazne vrijednosti, odnosno svi koji su utvrđeni neprihvatljivima u skladu s Pravilnikom o prihvatljivosti izdataka (</w:t>
      </w:r>
      <w:r w:rsidR="007F5047">
        <w:rPr>
          <w:rFonts w:ascii="Times New Roman" w:hAnsi="Times New Roman" w:cs="Times New Roman"/>
          <w:spacing w:val="-1"/>
          <w:sz w:val="24"/>
          <w:szCs w:val="24"/>
        </w:rPr>
        <w:t>NN</w:t>
      </w:r>
      <w:r w:rsidRPr="004A5E26">
        <w:rPr>
          <w:rFonts w:ascii="Times New Roman" w:hAnsi="Times New Roman" w:cs="Times New Roman"/>
          <w:spacing w:val="-1"/>
          <w:sz w:val="24"/>
          <w:szCs w:val="24"/>
        </w:rPr>
        <w:t xml:space="preserve"> 143/14)</w:t>
      </w:r>
      <w:r w:rsidR="001A1649">
        <w:rPr>
          <w:rFonts w:ascii="Times New Roman" w:hAnsi="Times New Roman" w:cs="Times New Roman"/>
          <w:spacing w:val="-1"/>
          <w:sz w:val="24"/>
          <w:szCs w:val="24"/>
        </w:rPr>
        <w:t>;</w:t>
      </w:r>
    </w:p>
    <w:p w14:paraId="31473933" w14:textId="77777777" w:rsidR="0017606F" w:rsidRPr="004A5E26" w:rsidRDefault="0017606F" w:rsidP="00F07C30">
      <w:pPr>
        <w:pStyle w:val="BodyText"/>
        <w:numPr>
          <w:ilvl w:val="0"/>
          <w:numId w:val="7"/>
        </w:numPr>
        <w:kinsoku w:val="0"/>
        <w:overflowPunct w:val="0"/>
        <w:spacing w:after="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Trošak povezan s ulaganjem u stambeni sektor</w:t>
      </w:r>
      <w:r w:rsidR="001A1649">
        <w:rPr>
          <w:rFonts w:ascii="Times New Roman" w:hAnsi="Times New Roman" w:cs="Times New Roman"/>
          <w:spacing w:val="-1"/>
          <w:sz w:val="24"/>
          <w:szCs w:val="24"/>
        </w:rPr>
        <w:t>;</w:t>
      </w:r>
    </w:p>
    <w:p w14:paraId="31473934" w14:textId="77777777" w:rsidR="0017606F" w:rsidRPr="004A5E26" w:rsidRDefault="0017606F" w:rsidP="00F07C30">
      <w:pPr>
        <w:pStyle w:val="BodyText"/>
        <w:numPr>
          <w:ilvl w:val="0"/>
          <w:numId w:val="7"/>
        </w:numPr>
        <w:kinsoku w:val="0"/>
        <w:overflowPunct w:val="0"/>
        <w:spacing w:after="0"/>
        <w:contextualSpacing/>
        <w:jc w:val="both"/>
        <w:rPr>
          <w:rFonts w:ascii="Times New Roman" w:hAnsi="Times New Roman" w:cs="Times New Roman"/>
          <w:spacing w:val="-1"/>
          <w:sz w:val="24"/>
          <w:szCs w:val="24"/>
        </w:rPr>
      </w:pPr>
      <w:r w:rsidRPr="004A5E26">
        <w:rPr>
          <w:rFonts w:ascii="Times New Roman" w:hAnsi="Times New Roman" w:cs="Times New Roman"/>
          <w:spacing w:val="-1"/>
          <w:sz w:val="24"/>
          <w:szCs w:val="24"/>
        </w:rPr>
        <w:t>Trošak povezan s proizvodnjom, preradom i stavljanjem na tržište duhana i duhanskih proizvoda</w:t>
      </w:r>
      <w:r w:rsidR="001A1649">
        <w:rPr>
          <w:rFonts w:ascii="Times New Roman" w:hAnsi="Times New Roman" w:cs="Times New Roman"/>
          <w:spacing w:val="-1"/>
          <w:sz w:val="24"/>
          <w:szCs w:val="24"/>
        </w:rPr>
        <w:t>;</w:t>
      </w:r>
    </w:p>
    <w:p w14:paraId="31473935" w14:textId="77777777" w:rsidR="00F07C30" w:rsidRDefault="00CC0282" w:rsidP="00F07C30">
      <w:pPr>
        <w:pStyle w:val="BodyText"/>
        <w:numPr>
          <w:ilvl w:val="0"/>
          <w:numId w:val="7"/>
        </w:numPr>
        <w:kinsoku w:val="0"/>
        <w:overflowPunct w:val="0"/>
        <w:spacing w:after="0"/>
        <w:contextualSpacing/>
        <w:jc w:val="both"/>
        <w:rPr>
          <w:rFonts w:ascii="Times New Roman" w:hAnsi="Times New Roman" w:cs="Times New Roman"/>
          <w:spacing w:val="-1"/>
          <w:sz w:val="24"/>
          <w:szCs w:val="24"/>
        </w:rPr>
      </w:pPr>
      <w:r w:rsidRPr="00F07C30">
        <w:rPr>
          <w:rFonts w:ascii="Times New Roman" w:hAnsi="Times New Roman" w:cs="Times New Roman"/>
          <w:spacing w:val="-1"/>
          <w:sz w:val="24"/>
          <w:szCs w:val="24"/>
        </w:rPr>
        <w:t>Trošak</w:t>
      </w:r>
      <w:r w:rsidR="0017606F" w:rsidRPr="00F07C30">
        <w:rPr>
          <w:rFonts w:ascii="Times New Roman" w:hAnsi="Times New Roman" w:cs="Times New Roman"/>
          <w:spacing w:val="-1"/>
          <w:sz w:val="24"/>
          <w:szCs w:val="24"/>
        </w:rPr>
        <w:t xml:space="preserve"> povezan sa stavljanjem nuklearnih postrojenja izvan pogona ili izdatak njihove izgradnje</w:t>
      </w:r>
      <w:r w:rsidR="001A1649" w:rsidRPr="00F07C30">
        <w:rPr>
          <w:rFonts w:ascii="Times New Roman" w:hAnsi="Times New Roman" w:cs="Times New Roman"/>
          <w:spacing w:val="-1"/>
          <w:sz w:val="24"/>
          <w:szCs w:val="24"/>
        </w:rPr>
        <w:t>;</w:t>
      </w:r>
    </w:p>
    <w:p w14:paraId="31473936" w14:textId="77777777" w:rsidR="00867651" w:rsidRDefault="00A84AA4" w:rsidP="00F07C30">
      <w:pPr>
        <w:pStyle w:val="BodyText"/>
        <w:numPr>
          <w:ilvl w:val="0"/>
          <w:numId w:val="7"/>
        </w:numPr>
        <w:kinsoku w:val="0"/>
        <w:overflowPunct w:val="0"/>
        <w:spacing w:after="0"/>
        <w:contextualSpacing/>
        <w:jc w:val="both"/>
        <w:rPr>
          <w:rFonts w:ascii="Times New Roman" w:hAnsi="Times New Roman" w:cs="Times New Roman"/>
          <w:spacing w:val="-1"/>
          <w:sz w:val="24"/>
          <w:szCs w:val="24"/>
        </w:rPr>
      </w:pPr>
      <w:r w:rsidRPr="00F07C30">
        <w:rPr>
          <w:rFonts w:ascii="Times New Roman" w:hAnsi="Times New Roman" w:cs="Times New Roman"/>
          <w:spacing w:val="-1"/>
          <w:sz w:val="24"/>
          <w:szCs w:val="24"/>
        </w:rPr>
        <w:t>O</w:t>
      </w:r>
      <w:r w:rsidR="00867651" w:rsidRPr="00F07C30">
        <w:rPr>
          <w:rFonts w:ascii="Times New Roman" w:hAnsi="Times New Roman" w:cs="Times New Roman"/>
          <w:spacing w:val="-1"/>
          <w:sz w:val="24"/>
          <w:szCs w:val="24"/>
        </w:rPr>
        <w:t xml:space="preserve">stali troškovi </w:t>
      </w:r>
      <w:r w:rsidRPr="00F07C30">
        <w:rPr>
          <w:rFonts w:ascii="Times New Roman" w:hAnsi="Times New Roman" w:cs="Times New Roman"/>
          <w:spacing w:val="-1"/>
          <w:sz w:val="24"/>
          <w:szCs w:val="24"/>
        </w:rPr>
        <w:t xml:space="preserve">koji </w:t>
      </w:r>
      <w:r w:rsidR="00721FF1" w:rsidRPr="00F07C30">
        <w:rPr>
          <w:rFonts w:ascii="Times New Roman" w:hAnsi="Times New Roman" w:cs="Times New Roman"/>
          <w:spacing w:val="-1"/>
          <w:sz w:val="24"/>
          <w:szCs w:val="24"/>
        </w:rPr>
        <w:t>ne spadaju u kategorije</w:t>
      </w:r>
      <w:r w:rsidRPr="00F07C30">
        <w:rPr>
          <w:rFonts w:ascii="Times New Roman" w:hAnsi="Times New Roman" w:cs="Times New Roman"/>
          <w:spacing w:val="-1"/>
          <w:sz w:val="24"/>
          <w:szCs w:val="24"/>
        </w:rPr>
        <w:t xml:space="preserve"> naveden</w:t>
      </w:r>
      <w:r w:rsidR="00721FF1" w:rsidRPr="00F07C30">
        <w:rPr>
          <w:rFonts w:ascii="Times New Roman" w:hAnsi="Times New Roman" w:cs="Times New Roman"/>
          <w:spacing w:val="-1"/>
          <w:sz w:val="24"/>
          <w:szCs w:val="24"/>
        </w:rPr>
        <w:t>e</w:t>
      </w:r>
      <w:r w:rsidRPr="00F07C30">
        <w:rPr>
          <w:rFonts w:ascii="Times New Roman" w:hAnsi="Times New Roman" w:cs="Times New Roman"/>
          <w:spacing w:val="-1"/>
          <w:sz w:val="24"/>
          <w:szCs w:val="24"/>
        </w:rPr>
        <w:t xml:space="preserve"> u točki </w:t>
      </w:r>
      <w:r w:rsidR="00E56C53" w:rsidRPr="00F07C30">
        <w:rPr>
          <w:rFonts w:ascii="Times New Roman" w:hAnsi="Times New Roman" w:cs="Times New Roman"/>
          <w:b/>
          <w:color w:val="1AB39F" w:themeColor="accent5"/>
          <w:spacing w:val="-1"/>
          <w:sz w:val="24"/>
          <w:szCs w:val="24"/>
        </w:rPr>
        <w:fldChar w:fldCharType="begin"/>
      </w:r>
      <w:r w:rsidR="00E56C53" w:rsidRPr="00F07C30">
        <w:rPr>
          <w:rFonts w:ascii="Times New Roman" w:hAnsi="Times New Roman" w:cs="Times New Roman"/>
          <w:b/>
          <w:color w:val="1AB39F" w:themeColor="accent5"/>
          <w:spacing w:val="-1"/>
          <w:sz w:val="24"/>
          <w:szCs w:val="24"/>
        </w:rPr>
        <w:instrText xml:space="preserve"> REF _Ref529264667 \r \h  \* MERGEFORMAT </w:instrText>
      </w:r>
      <w:r w:rsidR="00E56C53" w:rsidRPr="00F07C30">
        <w:rPr>
          <w:rFonts w:ascii="Times New Roman" w:hAnsi="Times New Roman" w:cs="Times New Roman"/>
          <w:b/>
          <w:color w:val="1AB39F" w:themeColor="accent5"/>
          <w:spacing w:val="-1"/>
          <w:sz w:val="24"/>
          <w:szCs w:val="24"/>
        </w:rPr>
      </w:r>
      <w:r w:rsidR="00E56C53" w:rsidRPr="00F07C30">
        <w:rPr>
          <w:rFonts w:ascii="Times New Roman" w:hAnsi="Times New Roman" w:cs="Times New Roman"/>
          <w:b/>
          <w:color w:val="1AB39F" w:themeColor="accent5"/>
          <w:spacing w:val="-1"/>
          <w:sz w:val="24"/>
          <w:szCs w:val="24"/>
        </w:rPr>
        <w:fldChar w:fldCharType="separate"/>
      </w:r>
      <w:r w:rsidR="00262D9E">
        <w:rPr>
          <w:rFonts w:ascii="Times New Roman" w:hAnsi="Times New Roman" w:cs="Times New Roman"/>
          <w:b/>
          <w:color w:val="1AB39F" w:themeColor="accent5"/>
          <w:spacing w:val="-1"/>
          <w:sz w:val="24"/>
          <w:szCs w:val="24"/>
        </w:rPr>
        <w:t>2.8.1</w:t>
      </w:r>
      <w:r w:rsidR="00E56C53" w:rsidRPr="00F07C30">
        <w:rPr>
          <w:rFonts w:ascii="Times New Roman" w:hAnsi="Times New Roman" w:cs="Times New Roman"/>
          <w:b/>
          <w:color w:val="1AB39F" w:themeColor="accent5"/>
          <w:spacing w:val="-1"/>
          <w:sz w:val="24"/>
          <w:szCs w:val="24"/>
        </w:rPr>
        <w:fldChar w:fldCharType="end"/>
      </w:r>
      <w:r w:rsidR="00867651" w:rsidRPr="00F07C30">
        <w:rPr>
          <w:rFonts w:ascii="Times New Roman" w:hAnsi="Times New Roman" w:cs="Times New Roman"/>
          <w:spacing w:val="-1"/>
          <w:sz w:val="24"/>
          <w:szCs w:val="24"/>
        </w:rPr>
        <w:t>.</w:t>
      </w:r>
    </w:p>
    <w:p w14:paraId="31473937" w14:textId="77777777" w:rsidR="0018224B" w:rsidRPr="00F07C30" w:rsidRDefault="0018224B" w:rsidP="0018224B">
      <w:pPr>
        <w:pStyle w:val="BodyText"/>
        <w:kinsoku w:val="0"/>
        <w:overflowPunct w:val="0"/>
        <w:spacing w:after="0"/>
        <w:ind w:left="720"/>
        <w:contextualSpacing/>
        <w:jc w:val="both"/>
        <w:rPr>
          <w:rFonts w:ascii="Times New Roman" w:hAnsi="Times New Roman" w:cs="Times New Roman"/>
          <w:spacing w:val="-1"/>
          <w:sz w:val="24"/>
          <w:szCs w:val="24"/>
        </w:rPr>
      </w:pPr>
    </w:p>
    <w:tbl>
      <w:tblPr>
        <w:tblStyle w:val="TableGrid1"/>
        <w:tblW w:w="0" w:type="auto"/>
        <w:tblInd w:w="108" w:type="dxa"/>
        <w:tblBorders>
          <w:top w:val="single" w:sz="18" w:space="0" w:color="B2E3ED" w:themeColor="accent1" w:themeTint="66"/>
          <w:left w:val="single" w:sz="18" w:space="0" w:color="B2E3ED" w:themeColor="accent1" w:themeTint="66"/>
          <w:bottom w:val="single" w:sz="18" w:space="0" w:color="B2E3ED" w:themeColor="accent1" w:themeTint="66"/>
          <w:right w:val="single" w:sz="18" w:space="0" w:color="B2E3ED" w:themeColor="accent1" w:themeTint="66"/>
          <w:insideH w:val="single" w:sz="18" w:space="0" w:color="B2E3ED" w:themeColor="accent1" w:themeTint="66"/>
          <w:insideV w:val="single" w:sz="18" w:space="0" w:color="B2E3ED" w:themeColor="accent1" w:themeTint="66"/>
        </w:tblBorders>
        <w:shd w:val="clear" w:color="auto" w:fill="8CD5E4" w:themeFill="accent1" w:themeFillTint="99"/>
        <w:tblLook w:val="04A0" w:firstRow="1" w:lastRow="0" w:firstColumn="1" w:lastColumn="0" w:noHBand="0" w:noVBand="1"/>
      </w:tblPr>
      <w:tblGrid>
        <w:gridCol w:w="8777"/>
      </w:tblGrid>
      <w:tr w:rsidR="00C773E3" w:rsidRPr="004A5E26" w14:paraId="3147393B" w14:textId="77777777" w:rsidTr="004860E9">
        <w:tc>
          <w:tcPr>
            <w:tcW w:w="8777" w:type="dxa"/>
            <w:shd w:val="clear" w:color="auto" w:fill="B2E3ED" w:themeFill="accent1" w:themeFillTint="66"/>
          </w:tcPr>
          <w:p w14:paraId="31473938" w14:textId="3E5E5C4A" w:rsidR="00A02398" w:rsidRDefault="00044726" w:rsidP="00F07C30">
            <w:pPr>
              <w:spacing w:after="0"/>
              <w:contextualSpacing/>
              <w:jc w:val="both"/>
              <w:rPr>
                <w:rFonts w:ascii="Times New Roman" w:hAnsi="Times New Roman" w:cs="Times New Roman"/>
                <w:sz w:val="24"/>
              </w:rPr>
            </w:pPr>
            <w:r w:rsidRPr="001008BE">
              <w:rPr>
                <w:rFonts w:ascii="Times New Roman" w:hAnsi="Times New Roman" w:cs="Times New Roman"/>
                <w:b/>
                <w:bCs/>
                <w:i/>
                <w:iCs/>
                <w:sz w:val="24"/>
              </w:rPr>
              <w:t>Napomena</w:t>
            </w:r>
            <w:r w:rsidR="00CF1234">
              <w:rPr>
                <w:rFonts w:ascii="Times New Roman" w:hAnsi="Times New Roman" w:cs="Times New Roman"/>
                <w:b/>
                <w:bCs/>
                <w:i/>
                <w:iCs/>
                <w:sz w:val="24"/>
              </w:rPr>
              <w:t>!</w:t>
            </w:r>
          </w:p>
          <w:p w14:paraId="31473939" w14:textId="77777777" w:rsidR="0004546E" w:rsidRPr="001008BE" w:rsidRDefault="00B157DE" w:rsidP="00F07C30">
            <w:pPr>
              <w:spacing w:after="0"/>
              <w:contextualSpacing/>
              <w:jc w:val="both"/>
              <w:rPr>
                <w:rFonts w:ascii="Times New Roman" w:hAnsi="Times New Roman" w:cs="Times New Roman"/>
                <w:i/>
                <w:iCs/>
                <w:sz w:val="24"/>
              </w:rPr>
            </w:pPr>
            <w:r w:rsidRPr="001008BE">
              <w:rPr>
                <w:rFonts w:ascii="Times New Roman" w:hAnsi="Times New Roman" w:cs="Times New Roman"/>
                <w:i/>
                <w:iCs/>
                <w:sz w:val="24"/>
              </w:rPr>
              <w:t xml:space="preserve">Prijavitelj ne smije započeti s provedbom aktivnosti prije </w:t>
            </w:r>
            <w:r w:rsidR="00604B19" w:rsidRPr="001008BE">
              <w:rPr>
                <w:rFonts w:ascii="Times New Roman" w:hAnsi="Times New Roman" w:cs="Times New Roman"/>
                <w:i/>
                <w:iCs/>
                <w:sz w:val="24"/>
              </w:rPr>
              <w:t>podnošenja projektnog prijedloga</w:t>
            </w:r>
            <w:r w:rsidRPr="001008BE">
              <w:rPr>
                <w:rFonts w:ascii="Times New Roman" w:hAnsi="Times New Roman" w:cs="Times New Roman"/>
                <w:i/>
                <w:iCs/>
                <w:sz w:val="24"/>
              </w:rPr>
              <w:t>.</w:t>
            </w:r>
            <w:r w:rsidRPr="001008BE">
              <w:rPr>
                <w:rFonts w:ascii="Times New Roman" w:hAnsi="Times New Roman" w:cs="Times New Roman"/>
                <w:sz w:val="24"/>
              </w:rPr>
              <w:t xml:space="preserve"> </w:t>
            </w:r>
            <w:r w:rsidR="00604B19" w:rsidRPr="001008BE">
              <w:rPr>
                <w:rFonts w:ascii="Times New Roman" w:hAnsi="Times New Roman" w:cs="Times New Roman"/>
                <w:i/>
                <w:iCs/>
                <w:sz w:val="24"/>
              </w:rPr>
              <w:t xml:space="preserve">Prijavitelj preuzima rizik za troškove nastale u razdoblju između podnošenja projektnog prijedloga i datuma odobrenja bespovratnih sredstava. </w:t>
            </w:r>
          </w:p>
          <w:p w14:paraId="3147393A" w14:textId="02405D58" w:rsidR="007F719A" w:rsidRPr="00160D18" w:rsidRDefault="00604B19" w:rsidP="00CC5440">
            <w:pPr>
              <w:spacing w:after="0"/>
              <w:contextualSpacing/>
              <w:jc w:val="both"/>
              <w:rPr>
                <w:rFonts w:ascii="Times New Roman" w:hAnsi="Times New Roman" w:cs="Times New Roman"/>
                <w:i/>
                <w:iCs/>
              </w:rPr>
            </w:pPr>
            <w:r w:rsidRPr="001008BE">
              <w:rPr>
                <w:rFonts w:ascii="Times New Roman" w:hAnsi="Times New Roman" w:cs="Times New Roman"/>
                <w:i/>
                <w:iCs/>
                <w:sz w:val="24"/>
              </w:rPr>
              <w:t xml:space="preserve">Prijavitelj je dužan dostaviti proračun svih prihvatljivih troškova potrebnih za realizaciju projekta, dok je za neprihvatljive troškove dužan dostaviti ukupan iznos prema izvoru sredstava. </w:t>
            </w:r>
            <w:r w:rsidRPr="001008BE" w:rsidDel="00C954E4">
              <w:rPr>
                <w:rFonts w:ascii="Times New Roman" w:hAnsi="Times New Roman" w:cs="Times New Roman"/>
                <w:i/>
                <w:iCs/>
                <w:sz w:val="24"/>
              </w:rPr>
              <w:t xml:space="preserve"> </w:t>
            </w:r>
            <w:r w:rsidRPr="001008BE">
              <w:rPr>
                <w:rFonts w:ascii="Times New Roman" w:hAnsi="Times New Roman" w:cs="Times New Roman"/>
                <w:i/>
                <w:iCs/>
                <w:sz w:val="24"/>
              </w:rPr>
              <w:t>Prihvatljivi i neprihvatljivi troškovi čine ukupnu vrijednost projekta. Iznos sufinanciranja odnosi se samo na prihvatljive troškove projekta. Neprihvatljive troškove snosi prijavitelj/</w:t>
            </w:r>
            <w:r w:rsidR="00CC5440">
              <w:rPr>
                <w:rFonts w:ascii="Times New Roman" w:hAnsi="Times New Roman" w:cs="Times New Roman"/>
                <w:i/>
                <w:iCs/>
                <w:sz w:val="24"/>
              </w:rPr>
              <w:t>k</w:t>
            </w:r>
            <w:r w:rsidRPr="001008BE">
              <w:rPr>
                <w:rFonts w:ascii="Times New Roman" w:hAnsi="Times New Roman" w:cs="Times New Roman"/>
                <w:i/>
                <w:iCs/>
                <w:sz w:val="24"/>
              </w:rPr>
              <w:t>orisnik.</w:t>
            </w:r>
          </w:p>
        </w:tc>
      </w:tr>
    </w:tbl>
    <w:p w14:paraId="3147393C" w14:textId="77777777" w:rsidR="00946B02" w:rsidRDefault="00946B02" w:rsidP="00B620E6">
      <w:bookmarkStart w:id="95" w:name="bookmark17"/>
      <w:bookmarkStart w:id="96" w:name="_KAKO_SE_PRIJAVITI"/>
      <w:bookmarkStart w:id="97" w:name="_Ref520106255"/>
      <w:bookmarkEnd w:id="95"/>
      <w:bookmarkEnd w:id="96"/>
    </w:p>
    <w:p w14:paraId="3147393D" w14:textId="77777777" w:rsidR="00705B31" w:rsidRDefault="00705B31" w:rsidP="00F07C30">
      <w:pPr>
        <w:pStyle w:val="Heading2"/>
        <w:spacing w:line="276" w:lineRule="auto"/>
      </w:pPr>
      <w:bookmarkStart w:id="98" w:name="_Toc531256582"/>
      <w:bookmarkStart w:id="99" w:name="_Ref531945104"/>
      <w:r w:rsidRPr="004A5E26">
        <w:t>Horizontaln</w:t>
      </w:r>
      <w:r w:rsidR="00D36EF2" w:rsidRPr="004A5E26">
        <w:t>a</w:t>
      </w:r>
      <w:r w:rsidRPr="004A5E26">
        <w:t xml:space="preserve"> načela</w:t>
      </w:r>
      <w:bookmarkEnd w:id="97"/>
      <w:bookmarkEnd w:id="98"/>
      <w:bookmarkEnd w:id="99"/>
    </w:p>
    <w:p w14:paraId="3147393E" w14:textId="77777777" w:rsidR="007F6B93" w:rsidRDefault="007F6B93" w:rsidP="00F07C30">
      <w:pPr>
        <w:pStyle w:val="NoSpacing"/>
        <w:spacing w:line="276" w:lineRule="auto"/>
        <w:jc w:val="both"/>
        <w:rPr>
          <w:rStyle w:val="normaltextrun"/>
          <w:rFonts w:ascii="Times New Roman" w:hAnsi="Times New Roman" w:cs="Times New Roman"/>
          <w:color w:val="000000"/>
          <w:sz w:val="24"/>
          <w:szCs w:val="24"/>
          <w:shd w:val="clear" w:color="auto" w:fill="FFFFFF"/>
        </w:rPr>
      </w:pPr>
    </w:p>
    <w:p w14:paraId="3147393F" w14:textId="77777777" w:rsidR="00705B31" w:rsidRDefault="00705B31" w:rsidP="00F07C30">
      <w:pPr>
        <w:pStyle w:val="NoSpacing"/>
        <w:spacing w:line="276" w:lineRule="auto"/>
        <w:jc w:val="both"/>
        <w:rPr>
          <w:rStyle w:val="normaltextrun"/>
          <w:rFonts w:ascii="Times New Roman" w:hAnsi="Times New Roman" w:cs="Times New Roman"/>
          <w:i/>
          <w:iCs/>
          <w:color w:val="000000"/>
          <w:sz w:val="24"/>
          <w:szCs w:val="24"/>
          <w:shd w:val="clear" w:color="auto" w:fill="FFFFFF"/>
        </w:rPr>
      </w:pPr>
      <w:r w:rsidRPr="004A5E26">
        <w:rPr>
          <w:rStyle w:val="normaltextrun"/>
          <w:rFonts w:ascii="Times New Roman" w:hAnsi="Times New Roman" w:cs="Times New Roman"/>
          <w:color w:val="000000"/>
          <w:sz w:val="24"/>
          <w:szCs w:val="24"/>
          <w:shd w:val="clear" w:color="auto" w:fill="FFFFFF"/>
        </w:rPr>
        <w:t xml:space="preserve">Prijavitelji su obavezni pridržavati se zakonskih odredbi (navedenih u poglavlju </w:t>
      </w:r>
      <w:r w:rsidR="00E56C53" w:rsidRPr="00E56C53">
        <w:rPr>
          <w:rStyle w:val="normaltextrun"/>
          <w:rFonts w:ascii="Times New Roman" w:hAnsi="Times New Roman" w:cs="Times New Roman"/>
          <w:b/>
          <w:color w:val="1AB39F" w:themeColor="accent5"/>
          <w:sz w:val="24"/>
          <w:szCs w:val="24"/>
          <w:shd w:val="clear" w:color="auto" w:fill="FFFFFF"/>
        </w:rPr>
        <w:fldChar w:fldCharType="begin"/>
      </w:r>
      <w:r w:rsidR="00E56C53" w:rsidRPr="00E56C53">
        <w:rPr>
          <w:rStyle w:val="normaltextrun"/>
          <w:rFonts w:ascii="Times New Roman" w:hAnsi="Times New Roman" w:cs="Times New Roman"/>
          <w:b/>
          <w:color w:val="1AB39F" w:themeColor="accent5"/>
          <w:sz w:val="24"/>
          <w:szCs w:val="24"/>
          <w:shd w:val="clear" w:color="auto" w:fill="FFFFFF"/>
        </w:rPr>
        <w:instrText xml:space="preserve"> REF _Ref529264691 \r \h </w:instrText>
      </w:r>
      <w:r w:rsidR="00E56C53">
        <w:rPr>
          <w:rStyle w:val="normaltextrun"/>
          <w:rFonts w:ascii="Times New Roman" w:hAnsi="Times New Roman" w:cs="Times New Roman"/>
          <w:b/>
          <w:color w:val="1AB39F" w:themeColor="accent5"/>
          <w:sz w:val="24"/>
          <w:szCs w:val="24"/>
          <w:shd w:val="clear" w:color="auto" w:fill="FFFFFF"/>
        </w:rPr>
        <w:instrText xml:space="preserve"> \* MERGEFORMAT </w:instrText>
      </w:r>
      <w:r w:rsidR="00E56C53" w:rsidRPr="00E56C53">
        <w:rPr>
          <w:rStyle w:val="normaltextrun"/>
          <w:rFonts w:ascii="Times New Roman" w:hAnsi="Times New Roman" w:cs="Times New Roman"/>
          <w:b/>
          <w:color w:val="1AB39F" w:themeColor="accent5"/>
          <w:sz w:val="24"/>
          <w:szCs w:val="24"/>
          <w:shd w:val="clear" w:color="auto" w:fill="FFFFFF"/>
        </w:rPr>
      </w:r>
      <w:r w:rsidR="00E56C53" w:rsidRPr="00E56C53">
        <w:rPr>
          <w:rStyle w:val="normaltextrun"/>
          <w:rFonts w:ascii="Times New Roman" w:hAnsi="Times New Roman" w:cs="Times New Roman"/>
          <w:b/>
          <w:color w:val="1AB39F" w:themeColor="accent5"/>
          <w:sz w:val="24"/>
          <w:szCs w:val="24"/>
          <w:shd w:val="clear" w:color="auto" w:fill="FFFFFF"/>
        </w:rPr>
        <w:fldChar w:fldCharType="separate"/>
      </w:r>
      <w:r w:rsidR="00262D9E">
        <w:rPr>
          <w:rStyle w:val="normaltextrun"/>
          <w:rFonts w:ascii="Times New Roman" w:hAnsi="Times New Roman" w:cs="Times New Roman"/>
          <w:b/>
          <w:color w:val="1AB39F" w:themeColor="accent5"/>
          <w:sz w:val="24"/>
          <w:szCs w:val="24"/>
          <w:shd w:val="clear" w:color="auto" w:fill="FFFFFF"/>
        </w:rPr>
        <w:t>1.1</w:t>
      </w:r>
      <w:r w:rsidR="00E56C53" w:rsidRPr="00E56C53">
        <w:rPr>
          <w:rStyle w:val="normaltextrun"/>
          <w:rFonts w:ascii="Times New Roman" w:hAnsi="Times New Roman" w:cs="Times New Roman"/>
          <w:b/>
          <w:color w:val="1AB39F" w:themeColor="accent5"/>
          <w:sz w:val="24"/>
          <w:szCs w:val="24"/>
          <w:shd w:val="clear" w:color="auto" w:fill="FFFFFF"/>
        </w:rPr>
        <w:fldChar w:fldCharType="end"/>
      </w:r>
      <w:r w:rsidRPr="004A5E26">
        <w:rPr>
          <w:rStyle w:val="normaltextrun"/>
          <w:rFonts w:ascii="Times New Roman" w:hAnsi="Times New Roman" w:cs="Times New Roman"/>
          <w:color w:val="000000"/>
          <w:sz w:val="24"/>
          <w:szCs w:val="24"/>
          <w:shd w:val="clear" w:color="auto" w:fill="FFFFFF"/>
        </w:rPr>
        <w:t xml:space="preserve">. Uputa) koje predstavljaju minimalne zahtjeve pri provedbi horizontalnih politika. Poštujući zakonske odredbe </w:t>
      </w:r>
      <w:r w:rsidR="002D04C5">
        <w:rPr>
          <w:rStyle w:val="normaltextrun"/>
          <w:rFonts w:ascii="Times New Roman" w:hAnsi="Times New Roman" w:cs="Times New Roman"/>
          <w:color w:val="000000"/>
          <w:sz w:val="24"/>
          <w:szCs w:val="24"/>
          <w:shd w:val="clear" w:color="auto" w:fill="FFFFFF"/>
        </w:rPr>
        <w:t>projekt</w:t>
      </w:r>
      <w:r w:rsidR="00FD4CA7">
        <w:rPr>
          <w:rStyle w:val="normaltextrun"/>
          <w:rFonts w:ascii="Times New Roman" w:hAnsi="Times New Roman" w:cs="Times New Roman"/>
          <w:color w:val="000000"/>
          <w:sz w:val="24"/>
          <w:szCs w:val="24"/>
          <w:shd w:val="clear" w:color="auto" w:fill="FFFFFF"/>
        </w:rPr>
        <w:t xml:space="preserve"> se smatra</w:t>
      </w:r>
      <w:r w:rsidRPr="004A5E26">
        <w:rPr>
          <w:rStyle w:val="normaltextrun"/>
          <w:rFonts w:ascii="Times New Roman" w:hAnsi="Times New Roman" w:cs="Times New Roman"/>
          <w:color w:val="000000"/>
          <w:sz w:val="24"/>
          <w:szCs w:val="24"/>
          <w:shd w:val="clear" w:color="auto" w:fill="FFFFFF"/>
        </w:rPr>
        <w:t xml:space="preserve"> </w:t>
      </w:r>
      <w:r w:rsidR="002D04C5" w:rsidRPr="004A5E26">
        <w:rPr>
          <w:rStyle w:val="normaltextrun"/>
          <w:rFonts w:ascii="Times New Roman" w:hAnsi="Times New Roman" w:cs="Times New Roman"/>
          <w:color w:val="000000"/>
          <w:sz w:val="24"/>
          <w:szCs w:val="24"/>
          <w:shd w:val="clear" w:color="auto" w:fill="FFFFFF"/>
        </w:rPr>
        <w:t>neutraln</w:t>
      </w:r>
      <w:r w:rsidR="002D04C5">
        <w:rPr>
          <w:rStyle w:val="normaltextrun"/>
          <w:rFonts w:ascii="Times New Roman" w:hAnsi="Times New Roman" w:cs="Times New Roman"/>
          <w:color w:val="000000"/>
          <w:sz w:val="24"/>
          <w:szCs w:val="24"/>
          <w:shd w:val="clear" w:color="auto" w:fill="FFFFFF"/>
        </w:rPr>
        <w:t>im</w:t>
      </w:r>
      <w:r w:rsidR="002D04C5" w:rsidRPr="004A5E26">
        <w:rPr>
          <w:rStyle w:val="normaltextrun"/>
          <w:rFonts w:ascii="Times New Roman" w:hAnsi="Times New Roman" w:cs="Times New Roman"/>
          <w:color w:val="000000"/>
          <w:sz w:val="24"/>
          <w:szCs w:val="24"/>
          <w:shd w:val="clear" w:color="auto" w:fill="FFFFFF"/>
        </w:rPr>
        <w:t xml:space="preserve"> </w:t>
      </w:r>
      <w:r w:rsidRPr="004A5E26">
        <w:rPr>
          <w:rStyle w:val="normaltextrun"/>
          <w:rFonts w:ascii="Times New Roman" w:hAnsi="Times New Roman" w:cs="Times New Roman"/>
          <w:color w:val="000000"/>
          <w:sz w:val="24"/>
          <w:szCs w:val="24"/>
          <w:shd w:val="clear" w:color="auto" w:fill="FFFFFF"/>
        </w:rPr>
        <w:t>u pogledu horizontalnih politika, a pripadajući izdaci i aktivnosti neće se smatrati doprinosom horizontalnim politikama već ispunjenjem zakonske obaveze. Ukoliko projekt</w:t>
      </w:r>
      <w:r w:rsidR="00FD4CA7">
        <w:rPr>
          <w:rStyle w:val="normaltextrun"/>
          <w:rFonts w:ascii="Times New Roman" w:hAnsi="Times New Roman" w:cs="Times New Roman"/>
          <w:color w:val="000000"/>
          <w:sz w:val="24"/>
          <w:szCs w:val="24"/>
          <w:shd w:val="clear" w:color="auto" w:fill="FFFFFF"/>
        </w:rPr>
        <w:t>ni prijedlog</w:t>
      </w:r>
      <w:r w:rsidRPr="004A5E26">
        <w:rPr>
          <w:rStyle w:val="normaltextrun"/>
          <w:rFonts w:ascii="Times New Roman" w:hAnsi="Times New Roman" w:cs="Times New Roman"/>
          <w:color w:val="000000"/>
          <w:sz w:val="24"/>
          <w:szCs w:val="24"/>
          <w:shd w:val="clear" w:color="auto" w:fill="FFFFFF"/>
        </w:rPr>
        <w:t xml:space="preserve"> sadrži dodatne aktivnosti uz propisani minimum poštivanja zakonskih odredbi, tada </w:t>
      </w:r>
      <w:r w:rsidR="00FC02E2">
        <w:rPr>
          <w:rStyle w:val="normaltextrun"/>
          <w:rFonts w:ascii="Times New Roman" w:hAnsi="Times New Roman" w:cs="Times New Roman"/>
          <w:color w:val="000000"/>
          <w:sz w:val="24"/>
          <w:szCs w:val="24"/>
          <w:shd w:val="clear" w:color="auto" w:fill="FFFFFF"/>
        </w:rPr>
        <w:t>on</w:t>
      </w:r>
      <w:r w:rsidRPr="004A5E26">
        <w:rPr>
          <w:rStyle w:val="normaltextrun"/>
          <w:rFonts w:ascii="Times New Roman" w:hAnsi="Times New Roman" w:cs="Times New Roman"/>
          <w:color w:val="000000"/>
          <w:sz w:val="24"/>
          <w:szCs w:val="24"/>
          <w:shd w:val="clear" w:color="auto" w:fill="FFFFFF"/>
        </w:rPr>
        <w:t xml:space="preserve"> promiče horizontalne politike EU. Usklađenost projekta s horizontalnim politikama opisuje se u </w:t>
      </w:r>
      <w:r w:rsidR="00A42362" w:rsidRPr="00AC6785">
        <w:rPr>
          <w:rStyle w:val="normaltextrun"/>
          <w:rFonts w:ascii="Times New Roman" w:hAnsi="Times New Roman" w:cs="Times New Roman"/>
          <w:i/>
          <w:iCs/>
          <w:color w:val="000000"/>
          <w:sz w:val="24"/>
          <w:szCs w:val="24"/>
          <w:shd w:val="clear" w:color="auto" w:fill="FFFFFF"/>
        </w:rPr>
        <w:t>Prijavnom obrascu</w:t>
      </w:r>
      <w:r w:rsidR="00490095">
        <w:rPr>
          <w:rStyle w:val="normaltextrun"/>
          <w:rFonts w:ascii="Times New Roman" w:hAnsi="Times New Roman" w:cs="Times New Roman"/>
          <w:i/>
          <w:iCs/>
          <w:color w:val="000000"/>
          <w:sz w:val="24"/>
          <w:szCs w:val="24"/>
          <w:shd w:val="clear" w:color="auto" w:fill="FFFFFF"/>
        </w:rPr>
        <w:t>.</w:t>
      </w:r>
    </w:p>
    <w:p w14:paraId="31473940" w14:textId="77777777" w:rsidR="00676B3F" w:rsidRPr="00676B3F" w:rsidRDefault="00676B3F" w:rsidP="00F07C30">
      <w:pPr>
        <w:pStyle w:val="NoSpacing"/>
        <w:spacing w:line="276" w:lineRule="auto"/>
        <w:jc w:val="both"/>
        <w:rPr>
          <w:rStyle w:val="eop"/>
          <w:rFonts w:ascii="Times New Roman" w:hAnsi="Times New Roman" w:cs="Times New Roman"/>
          <w:color w:val="000000"/>
          <w:sz w:val="24"/>
          <w:szCs w:val="24"/>
          <w:shd w:val="clear" w:color="auto" w:fill="FFFFFF"/>
        </w:rPr>
      </w:pPr>
      <w:r w:rsidRPr="00676B3F">
        <w:rPr>
          <w:rStyle w:val="normaltextrun"/>
          <w:rFonts w:ascii="Times New Roman" w:hAnsi="Times New Roman" w:cs="Times New Roman"/>
          <w:iCs/>
          <w:color w:val="000000"/>
          <w:sz w:val="24"/>
          <w:szCs w:val="24"/>
          <w:shd w:val="clear" w:color="auto" w:fill="FFFFFF"/>
        </w:rPr>
        <w:t>Projekt mora doprinositi minimalno jednom Horizontalnom načelu.</w:t>
      </w:r>
    </w:p>
    <w:p w14:paraId="31473941" w14:textId="77777777" w:rsidR="00705B31" w:rsidRPr="004A5E26" w:rsidRDefault="00705B31" w:rsidP="00F07C30">
      <w:pPr>
        <w:pStyle w:val="NoSpacing"/>
        <w:spacing w:line="276" w:lineRule="auto"/>
        <w:jc w:val="both"/>
        <w:rPr>
          <w:rStyle w:val="eop"/>
          <w:rFonts w:ascii="Times New Roman" w:hAnsi="Times New Roman" w:cs="Times New Roman"/>
          <w:color w:val="000000"/>
          <w:sz w:val="24"/>
          <w:szCs w:val="24"/>
          <w:shd w:val="clear" w:color="auto" w:fill="FFFFFF"/>
        </w:rPr>
      </w:pPr>
    </w:p>
    <w:p w14:paraId="31473942" w14:textId="77777777" w:rsidR="00705B31" w:rsidRPr="004A5E26" w:rsidRDefault="00705B31" w:rsidP="00F07C30">
      <w:pPr>
        <w:pStyle w:val="NoSpacing"/>
        <w:spacing w:line="276" w:lineRule="auto"/>
        <w:jc w:val="both"/>
        <w:rPr>
          <w:rStyle w:val="eop"/>
          <w:rFonts w:ascii="Times New Roman" w:hAnsi="Times New Roman" w:cs="Times New Roman"/>
          <w:color w:val="000000"/>
          <w:sz w:val="24"/>
          <w:szCs w:val="24"/>
          <w:shd w:val="clear" w:color="auto" w:fill="FFFFFF"/>
        </w:rPr>
      </w:pPr>
      <w:r w:rsidRPr="004A5E26">
        <w:rPr>
          <w:rStyle w:val="normaltextrun"/>
          <w:rFonts w:ascii="Times New Roman" w:hAnsi="Times New Roman" w:cs="Times New Roman"/>
          <w:color w:val="000000"/>
          <w:sz w:val="24"/>
          <w:szCs w:val="24"/>
          <w:shd w:val="clear" w:color="auto" w:fill="FFFFFF"/>
        </w:rPr>
        <w:t>Slijedom</w:t>
      </w:r>
      <w:r w:rsidR="00A84AA4" w:rsidRPr="004A5E26">
        <w:rPr>
          <w:rStyle w:val="normaltextrun"/>
          <w:rFonts w:ascii="Times New Roman" w:hAnsi="Times New Roman" w:cs="Times New Roman"/>
          <w:color w:val="000000"/>
          <w:sz w:val="24"/>
          <w:szCs w:val="24"/>
          <w:shd w:val="clear" w:color="auto" w:fill="FFFFFF"/>
        </w:rPr>
        <w:t xml:space="preserve"> </w:t>
      </w:r>
      <w:hyperlink r:id="rId21" w:history="1">
        <w:r w:rsidR="00D03B9D" w:rsidRPr="6AD55F01">
          <w:rPr>
            <w:rStyle w:val="Hyperlink"/>
            <w:rFonts w:ascii="Times New Roman" w:hAnsi="Times New Roman" w:cs="Times New Roman"/>
            <w:i/>
            <w:iCs/>
            <w:sz w:val="24"/>
            <w:szCs w:val="24"/>
            <w:shd w:val="clear" w:color="auto" w:fill="FFFFFF"/>
          </w:rPr>
          <w:t>Uputa za prijavitelje i korisnike Operativnog programa „Konkurentnost i Kohezija” o provedbi horizontalnih načela</w:t>
        </w:r>
      </w:hyperlink>
      <w:r w:rsidR="00D03B9D" w:rsidRPr="6AD55F01">
        <w:rPr>
          <w:rFonts w:ascii="Times New Roman" w:hAnsi="Times New Roman" w:cs="Times New Roman"/>
          <w:i/>
          <w:iCs/>
          <w:color w:val="000000"/>
          <w:sz w:val="24"/>
          <w:szCs w:val="24"/>
          <w:shd w:val="clear" w:color="auto" w:fill="FFFFFF"/>
        </w:rPr>
        <w:t xml:space="preserve"> </w:t>
      </w:r>
      <w:r w:rsidRPr="6AD55F01">
        <w:rPr>
          <w:rStyle w:val="normaltextrun"/>
          <w:rFonts w:ascii="Times New Roman" w:hAnsi="Times New Roman" w:cs="Times New Roman"/>
          <w:i/>
          <w:iCs/>
          <w:color w:val="000000"/>
          <w:sz w:val="24"/>
          <w:szCs w:val="24"/>
          <w:shd w:val="clear" w:color="auto" w:fill="FFFFFF"/>
        </w:rPr>
        <w:t xml:space="preserve"> </w:t>
      </w:r>
      <w:r w:rsidRPr="004A5E26">
        <w:rPr>
          <w:rStyle w:val="normaltextrun"/>
          <w:rFonts w:ascii="Times New Roman" w:hAnsi="Times New Roman" w:cs="Times New Roman"/>
          <w:color w:val="000000"/>
          <w:sz w:val="24"/>
          <w:szCs w:val="24"/>
          <w:shd w:val="clear" w:color="auto" w:fill="FFFFFF"/>
        </w:rPr>
        <w:t>(u daljnjem tekstu: Upute o provedbi horizontalnih načela)</w:t>
      </w:r>
      <w:r w:rsidR="00A84AA4" w:rsidRPr="004A5E26">
        <w:rPr>
          <w:rStyle w:val="normaltextrun"/>
          <w:rFonts w:ascii="Times New Roman" w:hAnsi="Times New Roman" w:cs="Times New Roman"/>
          <w:color w:val="000000"/>
          <w:sz w:val="24"/>
          <w:szCs w:val="24"/>
          <w:shd w:val="clear" w:color="auto" w:fill="FFFFFF"/>
        </w:rPr>
        <w:t xml:space="preserve"> </w:t>
      </w:r>
      <w:r w:rsidRPr="004A5E26">
        <w:rPr>
          <w:rStyle w:val="normaltextrun"/>
          <w:rFonts w:ascii="Times New Roman" w:hAnsi="Times New Roman" w:cs="Times New Roman"/>
          <w:color w:val="000000"/>
          <w:sz w:val="24"/>
          <w:szCs w:val="24"/>
          <w:shd w:val="clear" w:color="auto" w:fill="FFFFFF"/>
        </w:rPr>
        <w:t>korisnici su dužni provoditi mjere u tri kategorije– promicanje ravnopravnosti žena i muškaraca i zabrana diskriminacije, pristupačnost za osobe s invaliditetom i održivi razvoj.</w:t>
      </w:r>
      <w:r w:rsidRPr="004A5E26">
        <w:rPr>
          <w:rStyle w:val="eop"/>
          <w:rFonts w:ascii="Times New Roman" w:hAnsi="Times New Roman" w:cs="Times New Roman"/>
          <w:color w:val="000000"/>
          <w:sz w:val="24"/>
          <w:szCs w:val="24"/>
          <w:shd w:val="clear" w:color="auto" w:fill="FFFFFF"/>
        </w:rPr>
        <w:t> </w:t>
      </w:r>
    </w:p>
    <w:p w14:paraId="31473943" w14:textId="77777777" w:rsidR="00705B31" w:rsidRPr="004A5E26" w:rsidRDefault="00705B31" w:rsidP="00F07C30">
      <w:pPr>
        <w:pStyle w:val="NoSpacing"/>
        <w:spacing w:line="276" w:lineRule="auto"/>
        <w:jc w:val="both"/>
        <w:rPr>
          <w:rFonts w:ascii="Times New Roman" w:hAnsi="Times New Roman" w:cs="Times New Roman"/>
          <w:sz w:val="24"/>
          <w:szCs w:val="24"/>
        </w:rPr>
      </w:pPr>
      <w:r w:rsidRPr="004A5E26">
        <w:rPr>
          <w:rFonts w:ascii="Times New Roman" w:hAnsi="Times New Roman" w:cs="Times New Roman"/>
          <w:sz w:val="24"/>
          <w:szCs w:val="24"/>
        </w:rPr>
        <w:lastRenderedPageBreak/>
        <w:t>Projekti koji su u skladu s nacionalnim propisima smatraju se neutralnima</w:t>
      </w:r>
      <w:r w:rsidRPr="004A5E26">
        <w:rPr>
          <w:rStyle w:val="FootnoteReference"/>
          <w:rFonts w:ascii="Times New Roman" w:hAnsi="Times New Roman" w:cs="Times New Roman"/>
          <w:sz w:val="24"/>
          <w:szCs w:val="24"/>
        </w:rPr>
        <w:footnoteReference w:id="19"/>
      </w:r>
      <w:r w:rsidRPr="004A5E26">
        <w:rPr>
          <w:rFonts w:ascii="Times New Roman" w:hAnsi="Times New Roman" w:cs="Times New Roman"/>
          <w:sz w:val="24"/>
          <w:szCs w:val="24"/>
        </w:rPr>
        <w:t xml:space="preserve">, o čemu je potrebno pružiti informaciju u odgovarajućem dijelu </w:t>
      </w:r>
      <w:r w:rsidR="00A42362" w:rsidRPr="00AC6785">
        <w:rPr>
          <w:rFonts w:ascii="Times New Roman" w:hAnsi="Times New Roman" w:cs="Times New Roman"/>
          <w:i/>
          <w:iCs/>
          <w:sz w:val="24"/>
          <w:szCs w:val="24"/>
        </w:rPr>
        <w:t>Prijavnog obrasca</w:t>
      </w:r>
      <w:r w:rsidR="00490095">
        <w:rPr>
          <w:rFonts w:ascii="Times New Roman" w:hAnsi="Times New Roman" w:cs="Times New Roman"/>
          <w:i/>
          <w:iCs/>
          <w:sz w:val="24"/>
          <w:szCs w:val="24"/>
        </w:rPr>
        <w:t>.</w:t>
      </w:r>
    </w:p>
    <w:p w14:paraId="31473944" w14:textId="77777777" w:rsidR="00705B31" w:rsidRPr="004A5E26" w:rsidRDefault="00705B31" w:rsidP="00F07C30">
      <w:pPr>
        <w:pStyle w:val="Heading3"/>
        <w:numPr>
          <w:ilvl w:val="2"/>
          <w:numId w:val="3"/>
        </w:numPr>
        <w:spacing w:line="276" w:lineRule="auto"/>
        <w:rPr>
          <w:rFonts w:cs="Times New Roman"/>
        </w:rPr>
      </w:pPr>
      <w:bookmarkStart w:id="100" w:name="_Toc506376728"/>
      <w:bookmarkStart w:id="101" w:name="_Toc506454770"/>
      <w:bookmarkStart w:id="102" w:name="_Toc509503679"/>
      <w:bookmarkStart w:id="103" w:name="_Toc509563381"/>
      <w:bookmarkStart w:id="104" w:name="_Toc511654259"/>
      <w:bookmarkStart w:id="105" w:name="_Toc511721538"/>
      <w:bookmarkStart w:id="106" w:name="_Toc513559143"/>
      <w:bookmarkStart w:id="107" w:name="_Toc514838169"/>
      <w:bookmarkStart w:id="108" w:name="_Toc529960277"/>
      <w:bookmarkStart w:id="109" w:name="_Toc531256583"/>
      <w:r w:rsidRPr="00F641C6">
        <w:rPr>
          <w:rFonts w:cs="Times New Roman"/>
          <w:color w:val="0070C0"/>
        </w:rPr>
        <w:t>Promicanje ravnopravnosti žena i muškaraca i zabrana diskriminacije</w:t>
      </w:r>
      <w:bookmarkEnd w:id="100"/>
      <w:bookmarkEnd w:id="101"/>
      <w:bookmarkEnd w:id="102"/>
      <w:bookmarkEnd w:id="103"/>
      <w:bookmarkEnd w:id="104"/>
      <w:bookmarkEnd w:id="105"/>
      <w:bookmarkEnd w:id="106"/>
      <w:bookmarkEnd w:id="107"/>
      <w:bookmarkEnd w:id="108"/>
      <w:bookmarkEnd w:id="109"/>
      <w:r w:rsidRPr="00F641C6">
        <w:rPr>
          <w:rFonts w:cs="Times New Roman"/>
          <w:color w:val="0070C0"/>
        </w:rPr>
        <w:t> </w:t>
      </w:r>
    </w:p>
    <w:p w14:paraId="31473945" w14:textId="77777777" w:rsidR="00610743" w:rsidRDefault="00610743" w:rsidP="00F07C30">
      <w:pPr>
        <w:pStyle w:val="NoSpacing"/>
        <w:spacing w:line="276" w:lineRule="auto"/>
        <w:jc w:val="both"/>
        <w:rPr>
          <w:rFonts w:ascii="Times New Roman" w:hAnsi="Times New Roman" w:cs="Times New Roman"/>
          <w:sz w:val="24"/>
          <w:szCs w:val="24"/>
        </w:rPr>
      </w:pPr>
    </w:p>
    <w:p w14:paraId="31473946" w14:textId="77777777" w:rsidR="00460920" w:rsidRPr="004A5E26" w:rsidRDefault="00460920" w:rsidP="00F07C30">
      <w:pPr>
        <w:pStyle w:val="NoSpacing"/>
        <w:spacing w:line="276" w:lineRule="auto"/>
        <w:jc w:val="both"/>
        <w:rPr>
          <w:rFonts w:ascii="Times New Roman" w:hAnsi="Times New Roman" w:cs="Times New Roman"/>
          <w:sz w:val="24"/>
          <w:szCs w:val="24"/>
        </w:rPr>
      </w:pPr>
      <w:r w:rsidRPr="004A5E26">
        <w:rPr>
          <w:rFonts w:ascii="Times New Roman" w:hAnsi="Times New Roman" w:cs="Times New Roman"/>
          <w:sz w:val="24"/>
          <w:szCs w:val="24"/>
        </w:rPr>
        <w:t>Projekt treba ispuniti minimalne uvjete u pogledu promicanja ravnopravnosti žena i muškaraca i zabrane diskriminacije kako bi se smatrao neutralnim.</w:t>
      </w:r>
    </w:p>
    <w:p w14:paraId="31473947" w14:textId="77777777" w:rsidR="00460920" w:rsidRPr="004A5E26" w:rsidRDefault="00460920" w:rsidP="00F07C30">
      <w:pPr>
        <w:pStyle w:val="NoSpacing"/>
        <w:spacing w:line="276" w:lineRule="auto"/>
        <w:jc w:val="both"/>
        <w:rPr>
          <w:rFonts w:ascii="Times New Roman" w:hAnsi="Times New Roman" w:cs="Times New Roman"/>
          <w:sz w:val="24"/>
          <w:szCs w:val="24"/>
        </w:rPr>
      </w:pPr>
    </w:p>
    <w:p w14:paraId="31473948" w14:textId="77777777" w:rsidR="00705B31" w:rsidRPr="004A5E26" w:rsidRDefault="00460920" w:rsidP="00F07C30">
      <w:pPr>
        <w:pStyle w:val="NoSpacing"/>
        <w:spacing w:line="276" w:lineRule="auto"/>
        <w:jc w:val="both"/>
        <w:rPr>
          <w:rFonts w:ascii="Times New Roman" w:hAnsi="Times New Roman" w:cs="Times New Roman"/>
          <w:sz w:val="24"/>
          <w:szCs w:val="24"/>
        </w:rPr>
      </w:pPr>
      <w:r w:rsidRPr="004A5E26">
        <w:rPr>
          <w:rFonts w:ascii="Times New Roman" w:hAnsi="Times New Roman" w:cs="Times New Roman"/>
          <w:sz w:val="24"/>
          <w:szCs w:val="24"/>
        </w:rPr>
        <w:t xml:space="preserve">Prijavitelji mogu na razini projektnih prijedloga osmisliti aktivnosti pri promicanju ravnopravnosti žena i muškaraca i zabrani diskriminacije, o čemu je potrebno pružiti informaciju u odgovarajućem dijelu </w:t>
      </w:r>
      <w:r w:rsidR="00A42362" w:rsidRPr="00AC6785">
        <w:rPr>
          <w:rFonts w:ascii="Times New Roman" w:hAnsi="Times New Roman" w:cs="Times New Roman"/>
          <w:i/>
          <w:iCs/>
          <w:sz w:val="24"/>
          <w:szCs w:val="24"/>
        </w:rPr>
        <w:t>Prijavnog obrasca</w:t>
      </w:r>
      <w:r w:rsidRPr="004A5E26">
        <w:rPr>
          <w:rFonts w:ascii="Times New Roman" w:hAnsi="Times New Roman" w:cs="Times New Roman"/>
          <w:sz w:val="24"/>
          <w:szCs w:val="24"/>
        </w:rPr>
        <w:t xml:space="preserve">. U Uputama o provedbi horizontalnih načela predložene su neke od horizontalnih aktivnosti na razini OPKK, </w:t>
      </w:r>
      <w:r w:rsidR="00E559BA">
        <w:rPr>
          <w:rFonts w:ascii="Times New Roman" w:hAnsi="Times New Roman" w:cs="Times New Roman"/>
          <w:sz w:val="24"/>
          <w:szCs w:val="24"/>
        </w:rPr>
        <w:t>PO</w:t>
      </w:r>
      <w:r w:rsidRPr="004A5E26">
        <w:rPr>
          <w:rFonts w:ascii="Times New Roman" w:hAnsi="Times New Roman" w:cs="Times New Roman"/>
          <w:sz w:val="24"/>
          <w:szCs w:val="24"/>
        </w:rPr>
        <w:t xml:space="preserve"> 3. </w:t>
      </w:r>
      <w:r w:rsidR="00705B31" w:rsidRPr="004A5E26">
        <w:rPr>
          <w:rFonts w:ascii="Times New Roman" w:hAnsi="Times New Roman" w:cs="Times New Roman"/>
          <w:sz w:val="24"/>
          <w:szCs w:val="24"/>
        </w:rPr>
        <w:t>Osim predloženih aktivnosti, prijavitelji mogu na razini projektnih prijedloga osmisliti i druge aktivnosti pri promicanju ravnopravnosti žena i muškaraca i zabrani diskriminacije. </w:t>
      </w:r>
    </w:p>
    <w:p w14:paraId="31473949" w14:textId="77777777" w:rsidR="00705B31" w:rsidRPr="00F641C6" w:rsidRDefault="00705B31" w:rsidP="00F07C30">
      <w:pPr>
        <w:pStyle w:val="Heading3"/>
        <w:numPr>
          <w:ilvl w:val="2"/>
          <w:numId w:val="3"/>
        </w:numPr>
        <w:spacing w:line="276" w:lineRule="auto"/>
        <w:rPr>
          <w:rFonts w:cs="Times New Roman"/>
          <w:color w:val="0070C0"/>
        </w:rPr>
      </w:pPr>
      <w:r w:rsidRPr="00F641C6">
        <w:rPr>
          <w:rFonts w:cs="Times New Roman"/>
          <w:color w:val="0070C0"/>
        </w:rPr>
        <w:t xml:space="preserve"> </w:t>
      </w:r>
      <w:bookmarkStart w:id="110" w:name="_Toc506376729"/>
      <w:bookmarkStart w:id="111" w:name="_Toc506454771"/>
      <w:bookmarkStart w:id="112" w:name="_Toc509503680"/>
      <w:bookmarkStart w:id="113" w:name="_Toc509563382"/>
      <w:bookmarkStart w:id="114" w:name="_Toc511654260"/>
      <w:bookmarkStart w:id="115" w:name="_Toc511721539"/>
      <w:bookmarkStart w:id="116" w:name="_Toc513559144"/>
      <w:bookmarkStart w:id="117" w:name="_Toc514838170"/>
      <w:bookmarkStart w:id="118" w:name="_Toc529960278"/>
      <w:bookmarkStart w:id="119" w:name="_Toc531256584"/>
      <w:r w:rsidRPr="00F641C6">
        <w:rPr>
          <w:rFonts w:cs="Times New Roman"/>
          <w:color w:val="0070C0"/>
        </w:rPr>
        <w:t>Pristupačnost za osobe s invaliditetom</w:t>
      </w:r>
      <w:bookmarkEnd w:id="110"/>
      <w:bookmarkEnd w:id="111"/>
      <w:bookmarkEnd w:id="112"/>
      <w:bookmarkEnd w:id="113"/>
      <w:bookmarkEnd w:id="114"/>
      <w:bookmarkEnd w:id="115"/>
      <w:bookmarkEnd w:id="116"/>
      <w:bookmarkEnd w:id="117"/>
      <w:bookmarkEnd w:id="118"/>
      <w:bookmarkEnd w:id="119"/>
    </w:p>
    <w:p w14:paraId="3147394A" w14:textId="77777777" w:rsidR="00610743" w:rsidRDefault="00610743" w:rsidP="00F07C30">
      <w:pPr>
        <w:pStyle w:val="NoSpacing"/>
        <w:spacing w:line="276" w:lineRule="auto"/>
        <w:jc w:val="both"/>
        <w:rPr>
          <w:rFonts w:ascii="Times New Roman" w:hAnsi="Times New Roman" w:cs="Times New Roman"/>
          <w:sz w:val="24"/>
          <w:szCs w:val="24"/>
        </w:rPr>
      </w:pPr>
    </w:p>
    <w:p w14:paraId="3147394B" w14:textId="77777777" w:rsidR="00705B31" w:rsidRPr="004A5E26" w:rsidRDefault="00D03B9D" w:rsidP="00F07C30">
      <w:pPr>
        <w:pStyle w:val="NoSpacing"/>
        <w:spacing w:line="276" w:lineRule="auto"/>
        <w:jc w:val="both"/>
        <w:rPr>
          <w:rFonts w:ascii="Times New Roman" w:hAnsi="Times New Roman" w:cs="Times New Roman"/>
          <w:sz w:val="24"/>
          <w:szCs w:val="24"/>
        </w:rPr>
      </w:pPr>
      <w:r w:rsidRPr="004A5E26">
        <w:rPr>
          <w:rFonts w:ascii="Times New Roman" w:hAnsi="Times New Roman" w:cs="Times New Roman"/>
          <w:sz w:val="24"/>
          <w:szCs w:val="24"/>
        </w:rPr>
        <w:t>Projekt treba ispuniti zakonske uvjete u pogledu promicanja pristupačnosti za osobe s invaliditetom kako bi se smatrao neutralnim.</w:t>
      </w:r>
      <w:r w:rsidR="00F8541E" w:rsidRPr="004A5E26">
        <w:rPr>
          <w:rFonts w:ascii="Times New Roman" w:hAnsi="Times New Roman" w:cs="Times New Roman"/>
          <w:sz w:val="24"/>
          <w:szCs w:val="24"/>
        </w:rPr>
        <w:t xml:space="preserve"> </w:t>
      </w:r>
      <w:r w:rsidRPr="004A5E26">
        <w:rPr>
          <w:rFonts w:ascii="Times New Roman" w:hAnsi="Times New Roman" w:cs="Times New Roman"/>
          <w:sz w:val="24"/>
          <w:szCs w:val="24"/>
        </w:rPr>
        <w:t xml:space="preserve">Prijavitelji mogu na razini projektnih prijedloga osmisliti aktivnosti pri promicanju pristupačnosti za osobe s invaliditetom koje osiguravaju poboljšanu dostupnost za osobe s invaliditetom povrh zakonskih zahtjeva, o čemu je potrebno pružiti informaciju u odgovarajućem dijelu </w:t>
      </w:r>
      <w:r w:rsidRPr="00903CDF">
        <w:rPr>
          <w:rFonts w:ascii="Times New Roman" w:hAnsi="Times New Roman" w:cs="Times New Roman"/>
          <w:i/>
          <w:sz w:val="24"/>
          <w:szCs w:val="24"/>
        </w:rPr>
        <w:t>Prijavnog obrasca</w:t>
      </w:r>
      <w:r w:rsidRPr="004A5E26">
        <w:rPr>
          <w:rFonts w:ascii="Times New Roman" w:hAnsi="Times New Roman" w:cs="Times New Roman"/>
          <w:sz w:val="24"/>
          <w:szCs w:val="24"/>
        </w:rPr>
        <w:t xml:space="preserve">. U Uputama o provedbi horizontalnih načela predložene su neke od horizontalnih aktivnosti na razini OPKK, </w:t>
      </w:r>
      <w:r w:rsidR="00BD2658">
        <w:rPr>
          <w:rFonts w:ascii="Times New Roman" w:hAnsi="Times New Roman" w:cs="Times New Roman"/>
          <w:sz w:val="24"/>
          <w:szCs w:val="24"/>
        </w:rPr>
        <w:t>PO</w:t>
      </w:r>
      <w:r w:rsidRPr="004A5E26">
        <w:rPr>
          <w:rFonts w:ascii="Times New Roman" w:hAnsi="Times New Roman" w:cs="Times New Roman"/>
          <w:sz w:val="24"/>
          <w:szCs w:val="24"/>
        </w:rPr>
        <w:t xml:space="preserve"> 3.</w:t>
      </w:r>
    </w:p>
    <w:p w14:paraId="3147394C" w14:textId="77777777" w:rsidR="00705B31" w:rsidRPr="00F641C6" w:rsidRDefault="00705B31" w:rsidP="00F07C30">
      <w:pPr>
        <w:pStyle w:val="Heading3"/>
        <w:numPr>
          <w:ilvl w:val="2"/>
          <w:numId w:val="3"/>
        </w:numPr>
        <w:spacing w:line="276" w:lineRule="auto"/>
        <w:rPr>
          <w:rFonts w:cs="Times New Roman"/>
          <w:color w:val="0070C0"/>
        </w:rPr>
      </w:pPr>
      <w:bookmarkStart w:id="120" w:name="_Toc506376730"/>
      <w:bookmarkStart w:id="121" w:name="_Toc506454772"/>
      <w:bookmarkStart w:id="122" w:name="_Toc509503681"/>
      <w:bookmarkStart w:id="123" w:name="_Toc509563383"/>
      <w:bookmarkStart w:id="124" w:name="_Toc511654261"/>
      <w:bookmarkStart w:id="125" w:name="_Toc511721540"/>
      <w:bookmarkStart w:id="126" w:name="_Toc513559145"/>
      <w:bookmarkStart w:id="127" w:name="_Toc514838171"/>
      <w:bookmarkStart w:id="128" w:name="_Toc529960279"/>
      <w:bookmarkStart w:id="129" w:name="_Toc531256585"/>
      <w:r w:rsidRPr="00F641C6">
        <w:rPr>
          <w:rFonts w:cs="Times New Roman"/>
          <w:color w:val="0070C0"/>
        </w:rPr>
        <w:t>Održivi razvoj</w:t>
      </w:r>
      <w:bookmarkEnd w:id="120"/>
      <w:bookmarkEnd w:id="121"/>
      <w:bookmarkEnd w:id="122"/>
      <w:bookmarkEnd w:id="123"/>
      <w:bookmarkEnd w:id="124"/>
      <w:bookmarkEnd w:id="125"/>
      <w:bookmarkEnd w:id="126"/>
      <w:bookmarkEnd w:id="127"/>
      <w:bookmarkEnd w:id="128"/>
      <w:bookmarkEnd w:id="129"/>
      <w:r w:rsidRPr="00F641C6">
        <w:rPr>
          <w:rFonts w:cs="Times New Roman"/>
          <w:color w:val="0070C0"/>
        </w:rPr>
        <w:t> </w:t>
      </w:r>
    </w:p>
    <w:p w14:paraId="3147394D" w14:textId="77777777" w:rsidR="00705B31" w:rsidRPr="004A5E26" w:rsidRDefault="00705B31" w:rsidP="00F07C30">
      <w:pPr>
        <w:pStyle w:val="NoSpacing"/>
        <w:spacing w:line="276" w:lineRule="auto"/>
        <w:jc w:val="both"/>
        <w:rPr>
          <w:rFonts w:ascii="Times New Roman" w:hAnsi="Times New Roman" w:cs="Times New Roman"/>
          <w:sz w:val="24"/>
          <w:szCs w:val="24"/>
        </w:rPr>
      </w:pPr>
    </w:p>
    <w:p w14:paraId="3147394E" w14:textId="77777777" w:rsidR="004D4F6A" w:rsidRDefault="000F4709" w:rsidP="00F07C30">
      <w:pPr>
        <w:pStyle w:val="NoSpacing"/>
        <w:spacing w:line="276" w:lineRule="auto"/>
        <w:jc w:val="both"/>
        <w:rPr>
          <w:rFonts w:ascii="Times New Roman" w:hAnsi="Times New Roman" w:cs="Times New Roman"/>
          <w:sz w:val="24"/>
          <w:szCs w:val="24"/>
        </w:rPr>
      </w:pPr>
      <w:r w:rsidRPr="007F5047">
        <w:rPr>
          <w:rFonts w:ascii="Times New Roman" w:hAnsi="Times New Roman" w:cs="Times New Roman"/>
          <w:sz w:val="24"/>
          <w:szCs w:val="24"/>
        </w:rPr>
        <w:t>Projekt treba ispuniti zakonske uvjete u pogledu promicanja održivog razvoja kako bi se smatrao neutralnim. Prijavitelj treba dokazati da projekt neće imati štetan utjecaj na okoliš, potvrditi da je ekološki neutralan ili opisati kako će projekt pozitivno doprinositi održivom razvoju.</w:t>
      </w:r>
      <w:r w:rsidR="004D4F6A">
        <w:rPr>
          <w:rFonts w:ascii="Times New Roman" w:hAnsi="Times New Roman" w:cs="Times New Roman"/>
          <w:sz w:val="24"/>
          <w:szCs w:val="24"/>
        </w:rPr>
        <w:t xml:space="preserve"> </w:t>
      </w:r>
      <w:r w:rsidR="004D4F6A" w:rsidRPr="004D4F6A">
        <w:rPr>
          <w:rFonts w:ascii="Times New Roman" w:hAnsi="Times New Roman" w:cs="Times New Roman"/>
          <w:sz w:val="24"/>
          <w:szCs w:val="24"/>
        </w:rPr>
        <w:t xml:space="preserve">Prijavitelji mogu na razini projekta osmisliti aktivnosti ili mjere koje pridonose održivom  razvoju povrh zakonskih zahtjeva, u skladu s Uputama o provedbi horizontalnih načela, o čemu je potrebno pružiti informaciju u odgovarajućem dijelu </w:t>
      </w:r>
      <w:r w:rsidR="004D4F6A" w:rsidRPr="00903CDF">
        <w:rPr>
          <w:rFonts w:ascii="Times New Roman" w:hAnsi="Times New Roman" w:cs="Times New Roman"/>
          <w:i/>
          <w:sz w:val="24"/>
          <w:szCs w:val="24"/>
        </w:rPr>
        <w:t>Prijavnog obrasca</w:t>
      </w:r>
      <w:r w:rsidR="004D4F6A" w:rsidRPr="004D4F6A">
        <w:rPr>
          <w:rFonts w:ascii="Times New Roman" w:hAnsi="Times New Roman" w:cs="Times New Roman"/>
          <w:sz w:val="24"/>
          <w:szCs w:val="24"/>
        </w:rPr>
        <w:t>.</w:t>
      </w:r>
    </w:p>
    <w:p w14:paraId="399FE8CC" w14:textId="77777777" w:rsidR="00487A26" w:rsidRPr="004D4F6A" w:rsidRDefault="00487A26" w:rsidP="00F07C30">
      <w:pPr>
        <w:pStyle w:val="NoSpacing"/>
        <w:spacing w:line="276" w:lineRule="auto"/>
        <w:jc w:val="both"/>
        <w:rPr>
          <w:rFonts w:ascii="Times New Roman" w:hAnsi="Times New Roman" w:cs="Times New Roman"/>
          <w:sz w:val="24"/>
          <w:szCs w:val="24"/>
        </w:rPr>
      </w:pPr>
    </w:p>
    <w:p w14:paraId="3147394F" w14:textId="77777777" w:rsidR="009A608E" w:rsidRPr="004A5E26" w:rsidRDefault="001631BC" w:rsidP="00F07C30">
      <w:pPr>
        <w:pStyle w:val="Heading1"/>
        <w:numPr>
          <w:ilvl w:val="0"/>
          <w:numId w:val="3"/>
        </w:numPr>
      </w:pPr>
      <w:bookmarkStart w:id="130" w:name="_Toc531256586"/>
      <w:r w:rsidRPr="004A5E26">
        <w:t>KAKO SE PRIJAVITI</w:t>
      </w:r>
      <w:bookmarkEnd w:id="130"/>
    </w:p>
    <w:p w14:paraId="31473950" w14:textId="77777777" w:rsidR="00B66496" w:rsidRPr="004A5E26" w:rsidRDefault="00B66496" w:rsidP="00F07C30">
      <w:pPr>
        <w:spacing w:after="0"/>
        <w:rPr>
          <w:rFonts w:ascii="Times New Roman" w:hAnsi="Times New Roman" w:cs="Times New Roman"/>
        </w:rPr>
      </w:pPr>
    </w:p>
    <w:p w14:paraId="31473951" w14:textId="77777777" w:rsidR="009A608E" w:rsidRPr="004A5E26" w:rsidRDefault="00CF7B30" w:rsidP="00F07C30">
      <w:pPr>
        <w:pStyle w:val="Heading2"/>
        <w:spacing w:line="276" w:lineRule="auto"/>
      </w:pPr>
      <w:r>
        <w:t xml:space="preserve"> </w:t>
      </w:r>
      <w:bookmarkStart w:id="131" w:name="_Ref528743030"/>
      <w:bookmarkStart w:id="132" w:name="_Toc531256587"/>
      <w:r w:rsidR="009A608E" w:rsidRPr="004A5E26">
        <w:t>Izgled i sadržaj projektnog prijedloga</w:t>
      </w:r>
      <w:bookmarkEnd w:id="131"/>
      <w:bookmarkEnd w:id="132"/>
    </w:p>
    <w:p w14:paraId="31473952" w14:textId="77777777" w:rsidR="00610743" w:rsidRDefault="00610743" w:rsidP="00F07C30">
      <w:pPr>
        <w:pStyle w:val="NoSpacing"/>
        <w:spacing w:line="276" w:lineRule="auto"/>
        <w:jc w:val="both"/>
        <w:rPr>
          <w:rFonts w:ascii="Times New Roman" w:hAnsi="Times New Roman" w:cs="Times New Roman"/>
          <w:sz w:val="24"/>
          <w:szCs w:val="24"/>
        </w:rPr>
      </w:pPr>
    </w:p>
    <w:p w14:paraId="31473953" w14:textId="77777777" w:rsidR="009A608E" w:rsidRPr="004A5E26" w:rsidRDefault="009A608E" w:rsidP="00F07C30">
      <w:pPr>
        <w:pStyle w:val="NoSpacing"/>
        <w:spacing w:line="276" w:lineRule="auto"/>
        <w:jc w:val="both"/>
        <w:rPr>
          <w:rFonts w:ascii="Times New Roman" w:hAnsi="Times New Roman" w:cs="Times New Roman"/>
          <w:sz w:val="24"/>
          <w:szCs w:val="24"/>
        </w:rPr>
      </w:pPr>
      <w:r w:rsidRPr="004A5E26">
        <w:rPr>
          <w:rFonts w:ascii="Times New Roman" w:hAnsi="Times New Roman" w:cs="Times New Roman"/>
          <w:sz w:val="24"/>
          <w:szCs w:val="24"/>
        </w:rPr>
        <w:t xml:space="preserve">Projektni prijedlog predaje se na temelju ovih Uputa, koristeći obrasce koji su sastavni dio ovog Poziva. </w:t>
      </w:r>
      <w:r w:rsidRPr="004A5E26">
        <w:rPr>
          <w:rFonts w:ascii="Times New Roman" w:hAnsi="Times New Roman" w:cs="Times New Roman"/>
          <w:color w:val="000000"/>
          <w:sz w:val="24"/>
          <w:szCs w:val="24"/>
        </w:rPr>
        <w:t xml:space="preserve">Projektni prijedlozi, odnosno sva dokumentacija tražena ovim Uputama </w:t>
      </w:r>
      <w:r w:rsidRPr="004A5E26">
        <w:rPr>
          <w:rFonts w:ascii="Times New Roman" w:hAnsi="Times New Roman" w:cs="Times New Roman"/>
          <w:sz w:val="24"/>
          <w:szCs w:val="24"/>
        </w:rPr>
        <w:t xml:space="preserve">izrađuju se na hrvatskom jeziku i latiničnom pismu. Dokumentacija izdana od strane </w:t>
      </w:r>
      <w:r w:rsidRPr="004A5E26">
        <w:rPr>
          <w:rFonts w:ascii="Times New Roman" w:hAnsi="Times New Roman" w:cs="Times New Roman"/>
          <w:sz w:val="24"/>
          <w:szCs w:val="24"/>
        </w:rPr>
        <w:lastRenderedPageBreak/>
        <w:t xml:space="preserve">nadležnih tijela </w:t>
      </w:r>
      <w:r w:rsidR="00CD0A0A">
        <w:rPr>
          <w:rFonts w:ascii="Times New Roman" w:hAnsi="Times New Roman" w:cs="Times New Roman"/>
          <w:sz w:val="24"/>
          <w:szCs w:val="24"/>
        </w:rPr>
        <w:t xml:space="preserve">i pružatelja usluga </w:t>
      </w:r>
      <w:r w:rsidR="000A5B2F">
        <w:rPr>
          <w:rFonts w:ascii="Times New Roman" w:hAnsi="Times New Roman" w:cs="Times New Roman"/>
          <w:sz w:val="24"/>
          <w:szCs w:val="24"/>
        </w:rPr>
        <w:t xml:space="preserve">iz </w:t>
      </w:r>
      <w:r w:rsidRPr="004A5E26">
        <w:rPr>
          <w:rFonts w:ascii="Times New Roman" w:hAnsi="Times New Roman" w:cs="Times New Roman"/>
          <w:sz w:val="24"/>
          <w:szCs w:val="24"/>
        </w:rPr>
        <w:t xml:space="preserve">drugih država mora biti prevedena na hrvatski </w:t>
      </w:r>
      <w:r w:rsidR="004D4F6A">
        <w:rPr>
          <w:rFonts w:ascii="Times New Roman" w:hAnsi="Times New Roman" w:cs="Times New Roman"/>
          <w:sz w:val="24"/>
          <w:szCs w:val="24"/>
        </w:rPr>
        <w:t xml:space="preserve">jezik </w:t>
      </w:r>
      <w:r w:rsidRPr="004A5E26">
        <w:rPr>
          <w:rFonts w:ascii="Times New Roman" w:hAnsi="Times New Roman" w:cs="Times New Roman"/>
          <w:sz w:val="24"/>
          <w:szCs w:val="24"/>
        </w:rPr>
        <w:t xml:space="preserve">te ovjerena od strane sudskog tumača. </w:t>
      </w:r>
    </w:p>
    <w:p w14:paraId="31473954" w14:textId="77777777" w:rsidR="00141FCD" w:rsidRPr="004A5E26" w:rsidRDefault="00141FCD" w:rsidP="00F07C30">
      <w:pPr>
        <w:pStyle w:val="NoSpacing"/>
        <w:spacing w:line="276" w:lineRule="auto"/>
        <w:jc w:val="both"/>
        <w:rPr>
          <w:rFonts w:ascii="Times New Roman" w:hAnsi="Times New Roman" w:cs="Times New Roman"/>
          <w:sz w:val="24"/>
          <w:szCs w:val="24"/>
        </w:rPr>
      </w:pPr>
    </w:p>
    <w:p w14:paraId="31473955" w14:textId="77777777" w:rsidR="009A608E" w:rsidRPr="003741B6" w:rsidRDefault="009A608E" w:rsidP="00F07C30">
      <w:pPr>
        <w:pStyle w:val="NoSpacing"/>
        <w:spacing w:line="276" w:lineRule="auto"/>
        <w:jc w:val="both"/>
        <w:rPr>
          <w:rFonts w:ascii="Times New Roman" w:hAnsi="Times New Roman" w:cs="Times New Roman"/>
          <w:sz w:val="24"/>
          <w:szCs w:val="24"/>
        </w:rPr>
      </w:pPr>
      <w:r w:rsidRPr="004A5E26">
        <w:rPr>
          <w:rFonts w:ascii="Times New Roman" w:hAnsi="Times New Roman" w:cs="Times New Roman"/>
          <w:sz w:val="24"/>
          <w:szCs w:val="24"/>
        </w:rPr>
        <w:t xml:space="preserve">Projektni prijedlog treba </w:t>
      </w:r>
      <w:r w:rsidR="00F340AC" w:rsidRPr="004A5E26">
        <w:rPr>
          <w:rFonts w:ascii="Times New Roman" w:hAnsi="Times New Roman" w:cs="Times New Roman"/>
          <w:sz w:val="24"/>
          <w:szCs w:val="24"/>
        </w:rPr>
        <w:t xml:space="preserve">biti popunjen i podnesen putem sustava </w:t>
      </w:r>
      <w:proofErr w:type="spellStart"/>
      <w:r w:rsidR="00F340AC" w:rsidRPr="004A5E26">
        <w:rPr>
          <w:rFonts w:ascii="Times New Roman" w:hAnsi="Times New Roman" w:cs="Times New Roman"/>
          <w:sz w:val="24"/>
          <w:szCs w:val="24"/>
        </w:rPr>
        <w:t>eFondovi</w:t>
      </w:r>
      <w:proofErr w:type="spellEnd"/>
      <w:r w:rsidR="00326C1C" w:rsidRPr="004A5E26">
        <w:rPr>
          <w:rFonts w:ascii="Times New Roman" w:hAnsi="Times New Roman" w:cs="Times New Roman"/>
          <w:sz w:val="24"/>
          <w:szCs w:val="24"/>
        </w:rPr>
        <w:t xml:space="preserve"> </w:t>
      </w:r>
      <w:r w:rsidR="006701E5" w:rsidRPr="004A5E26">
        <w:rPr>
          <w:rFonts w:ascii="Times New Roman" w:hAnsi="Times New Roman" w:cs="Times New Roman"/>
          <w:sz w:val="24"/>
          <w:szCs w:val="24"/>
        </w:rPr>
        <w:t>te</w:t>
      </w:r>
      <w:r w:rsidR="00F340AC" w:rsidRPr="004A5E26">
        <w:rPr>
          <w:rFonts w:ascii="Times New Roman" w:hAnsi="Times New Roman" w:cs="Times New Roman"/>
          <w:sz w:val="24"/>
          <w:szCs w:val="24"/>
        </w:rPr>
        <w:t xml:space="preserve"> </w:t>
      </w:r>
      <w:r w:rsidRPr="004A5E26">
        <w:rPr>
          <w:rFonts w:ascii="Times New Roman" w:hAnsi="Times New Roman" w:cs="Times New Roman"/>
          <w:sz w:val="24"/>
          <w:szCs w:val="24"/>
        </w:rPr>
        <w:t xml:space="preserve">sadržavati sljedeće dokumente u traženom formatu i redoslijedu: </w:t>
      </w:r>
    </w:p>
    <w:p w14:paraId="31473956" w14:textId="77777777" w:rsidR="009A608E" w:rsidRPr="004A5E26" w:rsidRDefault="009A608E" w:rsidP="00F07C30">
      <w:pPr>
        <w:spacing w:after="0"/>
        <w:jc w:val="both"/>
        <w:rPr>
          <w:rFonts w:ascii="Times New Roman" w:hAnsi="Times New Roman" w:cs="Times New Roman"/>
        </w:rPr>
      </w:pPr>
    </w:p>
    <w:tbl>
      <w:tblPr>
        <w:tblStyle w:val="TableGrid"/>
        <w:tblW w:w="9072" w:type="dxa"/>
        <w:tblInd w:w="108" w:type="dxa"/>
        <w:tblBorders>
          <w:top w:val="single" w:sz="12" w:space="0" w:color="B2E3ED" w:themeColor="accent1" w:themeTint="66"/>
          <w:left w:val="single" w:sz="12" w:space="0" w:color="B2E3ED" w:themeColor="accent1" w:themeTint="66"/>
          <w:bottom w:val="single" w:sz="12" w:space="0" w:color="B2E3ED" w:themeColor="accent1" w:themeTint="66"/>
          <w:right w:val="single" w:sz="12" w:space="0" w:color="B2E3ED" w:themeColor="accent1" w:themeTint="66"/>
          <w:insideH w:val="single" w:sz="12" w:space="0" w:color="B2E3ED" w:themeColor="accent1" w:themeTint="66"/>
          <w:insideV w:val="single" w:sz="12" w:space="0" w:color="B2E3ED" w:themeColor="accent1" w:themeTint="66"/>
        </w:tblBorders>
        <w:tblLayout w:type="fixed"/>
        <w:tblLook w:val="04A0" w:firstRow="1" w:lastRow="0" w:firstColumn="1" w:lastColumn="0" w:noHBand="0" w:noVBand="1"/>
      </w:tblPr>
      <w:tblGrid>
        <w:gridCol w:w="5529"/>
        <w:gridCol w:w="992"/>
        <w:gridCol w:w="2551"/>
      </w:tblGrid>
      <w:tr w:rsidR="003B78A4" w:rsidRPr="003B78A4" w14:paraId="3147395A" w14:textId="77777777" w:rsidTr="00621612">
        <w:trPr>
          <w:trHeight w:val="460"/>
          <w:tblHeader/>
        </w:trPr>
        <w:tc>
          <w:tcPr>
            <w:tcW w:w="5529" w:type="dxa"/>
            <w:shd w:val="clear" w:color="auto" w:fill="B2E3ED" w:themeFill="accent1" w:themeFillTint="66"/>
            <w:vAlign w:val="center"/>
          </w:tcPr>
          <w:p w14:paraId="31473957" w14:textId="77777777" w:rsidR="009A608E" w:rsidRPr="004D4F6A" w:rsidRDefault="009A608E" w:rsidP="00F07C30">
            <w:pPr>
              <w:tabs>
                <w:tab w:val="center" w:pos="4536"/>
                <w:tab w:val="right" w:pos="9072"/>
              </w:tabs>
              <w:spacing w:after="0"/>
              <w:jc w:val="center"/>
              <w:rPr>
                <w:rFonts w:ascii="Times New Roman" w:hAnsi="Times New Roman" w:cs="Times New Roman"/>
                <w:b/>
                <w:sz w:val="20"/>
                <w:szCs w:val="20"/>
              </w:rPr>
            </w:pPr>
            <w:r w:rsidRPr="004D4F6A">
              <w:rPr>
                <w:rFonts w:ascii="Times New Roman" w:hAnsi="Times New Roman" w:cs="Times New Roman"/>
                <w:b/>
                <w:sz w:val="20"/>
                <w:szCs w:val="20"/>
              </w:rPr>
              <w:t>Dokument</w:t>
            </w:r>
            <w:r w:rsidR="00A077E6" w:rsidRPr="004D4F6A">
              <w:rPr>
                <w:rFonts w:ascii="Times New Roman" w:hAnsi="Times New Roman" w:cs="Times New Roman"/>
                <w:b/>
                <w:sz w:val="20"/>
                <w:szCs w:val="20"/>
              </w:rPr>
              <w:t>/dokaz</w:t>
            </w:r>
          </w:p>
        </w:tc>
        <w:tc>
          <w:tcPr>
            <w:tcW w:w="992" w:type="dxa"/>
            <w:shd w:val="clear" w:color="auto" w:fill="B2E3ED" w:themeFill="accent1" w:themeFillTint="66"/>
            <w:vAlign w:val="center"/>
          </w:tcPr>
          <w:p w14:paraId="31473958" w14:textId="77777777" w:rsidR="009A608E" w:rsidRPr="004D4F6A" w:rsidRDefault="009A608E" w:rsidP="00F07C30">
            <w:pPr>
              <w:spacing w:after="0"/>
              <w:jc w:val="center"/>
              <w:rPr>
                <w:rFonts w:ascii="Times New Roman" w:hAnsi="Times New Roman" w:cs="Times New Roman"/>
                <w:b/>
                <w:sz w:val="20"/>
                <w:szCs w:val="20"/>
              </w:rPr>
            </w:pPr>
            <w:r w:rsidRPr="004D4F6A">
              <w:rPr>
                <w:rFonts w:ascii="Times New Roman" w:hAnsi="Times New Roman" w:cs="Times New Roman"/>
                <w:b/>
                <w:sz w:val="20"/>
                <w:szCs w:val="20"/>
              </w:rPr>
              <w:t xml:space="preserve">Obvezno </w:t>
            </w:r>
          </w:p>
        </w:tc>
        <w:tc>
          <w:tcPr>
            <w:tcW w:w="2551" w:type="dxa"/>
            <w:shd w:val="clear" w:color="auto" w:fill="B2E3ED" w:themeFill="accent1" w:themeFillTint="66"/>
            <w:vAlign w:val="center"/>
          </w:tcPr>
          <w:p w14:paraId="31473959" w14:textId="77777777" w:rsidR="009A608E" w:rsidRPr="004D4F6A" w:rsidRDefault="009A608E" w:rsidP="00F07C30">
            <w:pPr>
              <w:tabs>
                <w:tab w:val="center" w:pos="4536"/>
                <w:tab w:val="right" w:pos="9072"/>
              </w:tabs>
              <w:spacing w:after="0"/>
              <w:jc w:val="center"/>
              <w:rPr>
                <w:rFonts w:ascii="Times New Roman" w:hAnsi="Times New Roman" w:cs="Times New Roman"/>
                <w:b/>
                <w:sz w:val="20"/>
                <w:szCs w:val="20"/>
              </w:rPr>
            </w:pPr>
            <w:r w:rsidRPr="004D4F6A">
              <w:rPr>
                <w:rFonts w:ascii="Times New Roman" w:hAnsi="Times New Roman" w:cs="Times New Roman"/>
                <w:b/>
                <w:sz w:val="20"/>
                <w:szCs w:val="20"/>
              </w:rPr>
              <w:t>Referenca</w:t>
            </w:r>
          </w:p>
        </w:tc>
      </w:tr>
      <w:tr w:rsidR="003B78A4" w:rsidRPr="003B78A4" w14:paraId="31473960" w14:textId="77777777" w:rsidTr="004860E9">
        <w:trPr>
          <w:trHeight w:val="2058"/>
        </w:trPr>
        <w:tc>
          <w:tcPr>
            <w:tcW w:w="5529" w:type="dxa"/>
            <w:vAlign w:val="center"/>
          </w:tcPr>
          <w:p w14:paraId="3147395B" w14:textId="77777777" w:rsidR="007F719A" w:rsidRPr="00380A22" w:rsidRDefault="00AF129D" w:rsidP="00F07C30">
            <w:pPr>
              <w:spacing w:after="0"/>
              <w:rPr>
                <w:rFonts w:ascii="Times New Roman" w:hAnsi="Times New Roman" w:cs="Times New Roman"/>
                <w:b/>
                <w:bCs/>
                <w:sz w:val="20"/>
                <w:szCs w:val="20"/>
              </w:rPr>
            </w:pPr>
            <w:r w:rsidRPr="00380A22">
              <w:rPr>
                <w:rFonts w:ascii="Times New Roman" w:hAnsi="Times New Roman" w:cs="Times New Roman"/>
                <w:b/>
                <w:sz w:val="20"/>
                <w:szCs w:val="20"/>
              </w:rPr>
              <w:t xml:space="preserve">1. </w:t>
            </w:r>
            <w:r w:rsidR="00A42362" w:rsidRPr="00380A22">
              <w:rPr>
                <w:rFonts w:ascii="Times New Roman" w:hAnsi="Times New Roman" w:cs="Times New Roman"/>
                <w:b/>
                <w:bCs/>
                <w:sz w:val="20"/>
                <w:szCs w:val="20"/>
              </w:rPr>
              <w:t>Prijavni obrazac</w:t>
            </w:r>
            <w:r w:rsidR="00A42362" w:rsidRPr="00380A22">
              <w:rPr>
                <w:rStyle w:val="FootnoteReference"/>
                <w:rFonts w:ascii="Times New Roman" w:hAnsi="Times New Roman" w:cs="Times New Roman"/>
                <w:b/>
                <w:bCs/>
                <w:sz w:val="20"/>
                <w:szCs w:val="20"/>
              </w:rPr>
              <w:footnoteReference w:id="20"/>
            </w:r>
          </w:p>
          <w:p w14:paraId="3147395C" w14:textId="77777777" w:rsidR="00B157DE" w:rsidRPr="00380A22" w:rsidRDefault="00B157DE" w:rsidP="00F07C30">
            <w:pPr>
              <w:spacing w:after="0"/>
              <w:rPr>
                <w:rFonts w:ascii="Times New Roman" w:hAnsi="Times New Roman" w:cs="Times New Roman"/>
                <w:b/>
                <w:sz w:val="20"/>
                <w:szCs w:val="20"/>
              </w:rPr>
            </w:pPr>
          </w:p>
        </w:tc>
        <w:tc>
          <w:tcPr>
            <w:tcW w:w="992" w:type="dxa"/>
            <w:vAlign w:val="center"/>
          </w:tcPr>
          <w:p w14:paraId="3147395D" w14:textId="77777777" w:rsidR="009A608E" w:rsidRPr="00BA4611" w:rsidRDefault="009A608E" w:rsidP="00F07C30">
            <w:pPr>
              <w:spacing w:after="0"/>
              <w:jc w:val="center"/>
              <w:rPr>
                <w:rFonts w:ascii="Times New Roman" w:hAnsi="Times New Roman" w:cs="Times New Roman"/>
                <w:sz w:val="20"/>
                <w:szCs w:val="20"/>
              </w:rPr>
            </w:pPr>
            <w:r w:rsidRPr="00BA4611">
              <w:rPr>
                <w:rFonts w:ascii="Times New Roman" w:hAnsi="Times New Roman" w:cs="Times New Roman"/>
                <w:sz w:val="20"/>
                <w:szCs w:val="20"/>
              </w:rPr>
              <w:t>da</w:t>
            </w:r>
          </w:p>
        </w:tc>
        <w:tc>
          <w:tcPr>
            <w:tcW w:w="2551" w:type="dxa"/>
            <w:vAlign w:val="center"/>
          </w:tcPr>
          <w:p w14:paraId="3147395E" w14:textId="77777777" w:rsidR="00353F63" w:rsidRPr="0004546E" w:rsidRDefault="009A608E" w:rsidP="00F07C30">
            <w:pPr>
              <w:spacing w:after="0"/>
              <w:jc w:val="center"/>
              <w:rPr>
                <w:rFonts w:ascii="Times New Roman" w:hAnsi="Times New Roman" w:cs="Times New Roman"/>
                <w:sz w:val="20"/>
                <w:szCs w:val="20"/>
              </w:rPr>
            </w:pPr>
            <w:r w:rsidRPr="0004546E">
              <w:rPr>
                <w:rFonts w:ascii="Times New Roman" w:hAnsi="Times New Roman" w:cs="Times New Roman"/>
                <w:sz w:val="20"/>
                <w:szCs w:val="20"/>
              </w:rPr>
              <w:t>Obrazac 1.</w:t>
            </w:r>
            <w:r w:rsidR="0080386F" w:rsidRPr="0004546E">
              <w:rPr>
                <w:rFonts w:ascii="Times New Roman" w:hAnsi="Times New Roman" w:cs="Times New Roman"/>
                <w:sz w:val="20"/>
                <w:szCs w:val="20"/>
              </w:rPr>
              <w:t xml:space="preserve"> </w:t>
            </w:r>
          </w:p>
          <w:p w14:paraId="3147395F" w14:textId="77777777" w:rsidR="00A64D06" w:rsidRPr="00CE321F" w:rsidRDefault="005F0D6F" w:rsidP="00F07C30">
            <w:pPr>
              <w:spacing w:after="0"/>
              <w:jc w:val="center"/>
              <w:rPr>
                <w:rFonts w:ascii="Times New Roman" w:hAnsi="Times New Roman" w:cs="Times New Roman"/>
                <w:sz w:val="20"/>
                <w:szCs w:val="20"/>
              </w:rPr>
            </w:pPr>
            <w:r w:rsidRPr="00903CDF">
              <w:rPr>
                <w:rFonts w:ascii="Times New Roman" w:hAnsi="Times New Roman" w:cs="Times New Roman"/>
                <w:i/>
                <w:iCs/>
                <w:sz w:val="16"/>
                <w:szCs w:val="18"/>
              </w:rPr>
              <w:t>NAPOMENA: Unos projektnog prijedloga u sustav e-fondov</w:t>
            </w:r>
            <w:r w:rsidR="001A5D8E">
              <w:rPr>
                <w:rFonts w:ascii="Times New Roman" w:hAnsi="Times New Roman" w:cs="Times New Roman"/>
                <w:i/>
                <w:iCs/>
                <w:sz w:val="16"/>
                <w:szCs w:val="18"/>
              </w:rPr>
              <w:t>i</w:t>
            </w:r>
            <w:r w:rsidRPr="00903CDF">
              <w:rPr>
                <w:rFonts w:ascii="Times New Roman" w:hAnsi="Times New Roman" w:cs="Times New Roman"/>
                <w:i/>
                <w:iCs/>
                <w:sz w:val="16"/>
                <w:szCs w:val="18"/>
              </w:rPr>
              <w:t xml:space="preserve"> potrebno je izvršiti prema opisanom u dokumentu </w:t>
            </w:r>
            <w:r w:rsidR="00B23A77">
              <w:rPr>
                <w:rFonts w:ascii="Times New Roman" w:hAnsi="Times New Roman" w:cs="Times New Roman"/>
                <w:i/>
                <w:iCs/>
                <w:sz w:val="16"/>
                <w:szCs w:val="18"/>
              </w:rPr>
              <w:t xml:space="preserve">Prilog 13. </w:t>
            </w:r>
            <w:r w:rsidRPr="00903CDF">
              <w:rPr>
                <w:rFonts w:ascii="Times New Roman" w:hAnsi="Times New Roman" w:cs="Times New Roman"/>
                <w:i/>
                <w:iCs/>
                <w:sz w:val="16"/>
                <w:szCs w:val="18"/>
              </w:rPr>
              <w:t>Upute za popunjavanje prijavnog obrasca</w:t>
            </w:r>
            <w:r w:rsidR="00B23A77">
              <w:rPr>
                <w:rFonts w:ascii="Times New Roman" w:hAnsi="Times New Roman" w:cs="Times New Roman"/>
                <w:i/>
                <w:iCs/>
                <w:sz w:val="16"/>
                <w:szCs w:val="18"/>
              </w:rPr>
              <w:t xml:space="preserve">. U sustav e-fondovi moguće je dodati i dodatne dokaze uz Prijavni obrazac sukladno istim uputama. </w:t>
            </w:r>
            <w:r w:rsidRPr="00903CDF">
              <w:rPr>
                <w:rFonts w:ascii="Times New Roman" w:hAnsi="Times New Roman" w:cs="Times New Roman"/>
                <w:i/>
                <w:iCs/>
                <w:sz w:val="16"/>
                <w:szCs w:val="18"/>
              </w:rPr>
              <w:t xml:space="preserve"> </w:t>
            </w:r>
          </w:p>
        </w:tc>
      </w:tr>
      <w:tr w:rsidR="003B78A4" w:rsidRPr="003B78A4" w14:paraId="31473964" w14:textId="77777777" w:rsidTr="004860E9">
        <w:tc>
          <w:tcPr>
            <w:tcW w:w="5529" w:type="dxa"/>
            <w:vAlign w:val="center"/>
          </w:tcPr>
          <w:p w14:paraId="31473961" w14:textId="77777777" w:rsidR="00661B7F" w:rsidRPr="00BA4611" w:rsidRDefault="00164239" w:rsidP="00F07C30">
            <w:pPr>
              <w:spacing w:after="0"/>
              <w:rPr>
                <w:rFonts w:ascii="Times New Roman" w:hAnsi="Times New Roman" w:cs="Times New Roman"/>
                <w:b/>
                <w:bCs/>
                <w:sz w:val="20"/>
                <w:szCs w:val="20"/>
              </w:rPr>
            </w:pPr>
            <w:r>
              <w:rPr>
                <w:rFonts w:ascii="Times New Roman" w:hAnsi="Times New Roman" w:cs="Times New Roman"/>
                <w:b/>
                <w:bCs/>
                <w:sz w:val="20"/>
                <w:szCs w:val="20"/>
              </w:rPr>
              <w:t>2</w:t>
            </w:r>
            <w:r w:rsidR="00A42362" w:rsidRPr="00BA4611">
              <w:rPr>
                <w:rFonts w:ascii="Times New Roman" w:hAnsi="Times New Roman" w:cs="Times New Roman"/>
                <w:b/>
                <w:bCs/>
                <w:sz w:val="20"/>
                <w:szCs w:val="20"/>
              </w:rPr>
              <w:t>.</w:t>
            </w:r>
            <w:r w:rsidR="00661B7F" w:rsidRPr="00BA4611">
              <w:rPr>
                <w:rFonts w:ascii="Times New Roman" w:hAnsi="Times New Roman" w:cs="Times New Roman"/>
                <w:b/>
                <w:bCs/>
                <w:shd w:val="clear" w:color="auto" w:fill="F5F5F5"/>
              </w:rPr>
              <w:t xml:space="preserve"> </w:t>
            </w:r>
            <w:r w:rsidR="00E959F5">
              <w:rPr>
                <w:rFonts w:ascii="Times New Roman" w:hAnsi="Times New Roman" w:cs="Times New Roman"/>
                <w:b/>
                <w:bCs/>
                <w:sz w:val="20"/>
                <w:szCs w:val="20"/>
              </w:rPr>
              <w:t>I</w:t>
            </w:r>
            <w:r w:rsidR="00E959F5" w:rsidRPr="00E959F5">
              <w:rPr>
                <w:rFonts w:ascii="Times New Roman" w:hAnsi="Times New Roman" w:cs="Times New Roman"/>
                <w:b/>
                <w:bCs/>
                <w:sz w:val="20"/>
                <w:szCs w:val="20"/>
              </w:rPr>
              <w:t xml:space="preserve">zjava prijavitelja o istinitosti podataka, izbjegavanju dvostrukog financiranja i usklađenosti s uputama za prijavitelje </w:t>
            </w:r>
            <w:r w:rsidR="00A42362" w:rsidRPr="00BA4611">
              <w:rPr>
                <w:rFonts w:ascii="Times New Roman" w:hAnsi="Times New Roman" w:cs="Times New Roman"/>
                <w:b/>
                <w:bCs/>
                <w:sz w:val="20"/>
                <w:szCs w:val="20"/>
              </w:rPr>
              <w:t>(Izjava)</w:t>
            </w:r>
          </w:p>
        </w:tc>
        <w:tc>
          <w:tcPr>
            <w:tcW w:w="992" w:type="dxa"/>
            <w:vAlign w:val="center"/>
          </w:tcPr>
          <w:p w14:paraId="31473962" w14:textId="77777777" w:rsidR="00661B7F" w:rsidRPr="00BA4611" w:rsidRDefault="00A42362" w:rsidP="00F07C30">
            <w:pPr>
              <w:spacing w:after="0"/>
              <w:jc w:val="center"/>
              <w:rPr>
                <w:rFonts w:ascii="Times New Roman" w:hAnsi="Times New Roman" w:cs="Times New Roman"/>
                <w:sz w:val="20"/>
                <w:szCs w:val="20"/>
              </w:rPr>
            </w:pPr>
            <w:r w:rsidRPr="00BA4611">
              <w:rPr>
                <w:rFonts w:ascii="Times New Roman" w:hAnsi="Times New Roman" w:cs="Times New Roman"/>
                <w:sz w:val="20"/>
                <w:szCs w:val="20"/>
              </w:rPr>
              <w:t>da</w:t>
            </w:r>
          </w:p>
        </w:tc>
        <w:tc>
          <w:tcPr>
            <w:tcW w:w="2551" w:type="dxa"/>
            <w:vAlign w:val="center"/>
          </w:tcPr>
          <w:p w14:paraId="31473963" w14:textId="77777777" w:rsidR="00661B7F" w:rsidRPr="00BA4611" w:rsidRDefault="00A070CA" w:rsidP="00F07C30">
            <w:pPr>
              <w:spacing w:after="0"/>
              <w:jc w:val="center"/>
              <w:rPr>
                <w:rFonts w:ascii="Times New Roman" w:hAnsi="Times New Roman" w:cs="Times New Roman"/>
                <w:sz w:val="20"/>
                <w:szCs w:val="20"/>
              </w:rPr>
            </w:pPr>
            <w:r w:rsidRPr="00BA4611">
              <w:rPr>
                <w:rFonts w:ascii="Times New Roman" w:hAnsi="Times New Roman" w:cs="Times New Roman"/>
                <w:sz w:val="20"/>
                <w:szCs w:val="20"/>
              </w:rPr>
              <w:t xml:space="preserve">Obrazac </w:t>
            </w:r>
            <w:r w:rsidR="000D56D8">
              <w:rPr>
                <w:rFonts w:ascii="Times New Roman" w:hAnsi="Times New Roman" w:cs="Times New Roman"/>
                <w:sz w:val="20"/>
                <w:szCs w:val="20"/>
              </w:rPr>
              <w:t>2</w:t>
            </w:r>
            <w:r w:rsidR="00661B7F" w:rsidRPr="00BA4611">
              <w:rPr>
                <w:rFonts w:ascii="Times New Roman" w:hAnsi="Times New Roman" w:cs="Times New Roman"/>
                <w:sz w:val="20"/>
                <w:szCs w:val="20"/>
              </w:rPr>
              <w:t>.</w:t>
            </w:r>
          </w:p>
        </w:tc>
      </w:tr>
      <w:tr w:rsidR="003B78A4" w:rsidRPr="003B78A4" w14:paraId="31473968" w14:textId="77777777" w:rsidTr="004860E9">
        <w:tc>
          <w:tcPr>
            <w:tcW w:w="5529" w:type="dxa"/>
            <w:vAlign w:val="center"/>
          </w:tcPr>
          <w:p w14:paraId="31473965" w14:textId="77777777" w:rsidR="00661B7F" w:rsidRPr="00BA4611" w:rsidRDefault="00E56C53" w:rsidP="00F07C30">
            <w:pPr>
              <w:spacing w:after="0"/>
              <w:rPr>
                <w:rFonts w:ascii="Times New Roman" w:hAnsi="Times New Roman" w:cs="Times New Roman"/>
                <w:sz w:val="20"/>
                <w:szCs w:val="20"/>
              </w:rPr>
            </w:pPr>
            <w:r>
              <w:rPr>
                <w:rFonts w:ascii="Times New Roman" w:hAnsi="Times New Roman" w:cs="Times New Roman"/>
                <w:b/>
                <w:sz w:val="20"/>
                <w:szCs w:val="20"/>
              </w:rPr>
              <w:t>3</w:t>
            </w:r>
            <w:r w:rsidR="00A42362" w:rsidRPr="00BA4611">
              <w:rPr>
                <w:rFonts w:ascii="Times New Roman" w:hAnsi="Times New Roman" w:cs="Times New Roman"/>
                <w:b/>
                <w:bCs/>
                <w:sz w:val="20"/>
                <w:szCs w:val="20"/>
              </w:rPr>
              <w:t>.</w:t>
            </w:r>
            <w:r w:rsidR="00BC2285" w:rsidRPr="00BA4611">
              <w:rPr>
                <w:rFonts w:ascii="Times New Roman" w:hAnsi="Times New Roman" w:cs="Times New Roman"/>
                <w:b/>
                <w:bCs/>
                <w:sz w:val="20"/>
                <w:szCs w:val="20"/>
              </w:rPr>
              <w:t xml:space="preserve"> </w:t>
            </w:r>
            <w:r w:rsidR="00A42362" w:rsidRPr="00BA4611">
              <w:rPr>
                <w:rFonts w:ascii="Times New Roman" w:hAnsi="Times New Roman" w:cs="Times New Roman"/>
                <w:b/>
                <w:bCs/>
                <w:sz w:val="20"/>
                <w:szCs w:val="20"/>
              </w:rPr>
              <w:t>Skupna izjava prijavitelja</w:t>
            </w:r>
          </w:p>
        </w:tc>
        <w:tc>
          <w:tcPr>
            <w:tcW w:w="992" w:type="dxa"/>
            <w:vAlign w:val="center"/>
          </w:tcPr>
          <w:p w14:paraId="31473966" w14:textId="77777777" w:rsidR="00661B7F" w:rsidRPr="00BA4611" w:rsidRDefault="00661B7F" w:rsidP="00F07C30">
            <w:pPr>
              <w:spacing w:after="0"/>
              <w:jc w:val="center"/>
              <w:rPr>
                <w:rFonts w:ascii="Times New Roman" w:hAnsi="Times New Roman" w:cs="Times New Roman"/>
                <w:sz w:val="20"/>
                <w:szCs w:val="20"/>
              </w:rPr>
            </w:pPr>
            <w:r w:rsidRPr="00BA4611">
              <w:rPr>
                <w:rFonts w:ascii="Times New Roman" w:hAnsi="Times New Roman" w:cs="Times New Roman"/>
                <w:sz w:val="20"/>
                <w:szCs w:val="20"/>
              </w:rPr>
              <w:t>da</w:t>
            </w:r>
          </w:p>
        </w:tc>
        <w:tc>
          <w:tcPr>
            <w:tcW w:w="2551" w:type="dxa"/>
            <w:vAlign w:val="center"/>
          </w:tcPr>
          <w:p w14:paraId="31473967" w14:textId="77777777" w:rsidR="00661B7F" w:rsidRPr="00BA4611" w:rsidRDefault="00661B7F" w:rsidP="00F07C30">
            <w:pPr>
              <w:spacing w:after="0"/>
              <w:jc w:val="center"/>
              <w:rPr>
                <w:rFonts w:ascii="Times New Roman" w:hAnsi="Times New Roman" w:cs="Times New Roman"/>
                <w:sz w:val="20"/>
                <w:szCs w:val="20"/>
              </w:rPr>
            </w:pPr>
            <w:r w:rsidRPr="00BA4611">
              <w:rPr>
                <w:rFonts w:ascii="Times New Roman" w:hAnsi="Times New Roman" w:cs="Times New Roman"/>
                <w:sz w:val="20"/>
                <w:szCs w:val="20"/>
              </w:rPr>
              <w:t xml:space="preserve">Obrazac </w:t>
            </w:r>
            <w:r w:rsidR="00E56C53">
              <w:rPr>
                <w:rFonts w:ascii="Times New Roman" w:hAnsi="Times New Roman" w:cs="Times New Roman"/>
                <w:sz w:val="20"/>
                <w:szCs w:val="20"/>
              </w:rPr>
              <w:t>3</w:t>
            </w:r>
            <w:r w:rsidRPr="00BA4611">
              <w:rPr>
                <w:rFonts w:ascii="Times New Roman" w:hAnsi="Times New Roman" w:cs="Times New Roman"/>
                <w:sz w:val="20"/>
                <w:szCs w:val="20"/>
              </w:rPr>
              <w:t>.</w:t>
            </w:r>
          </w:p>
        </w:tc>
      </w:tr>
      <w:tr w:rsidR="00FF50EC" w:rsidRPr="003B78A4" w14:paraId="3147396C" w14:textId="77777777" w:rsidTr="004860E9">
        <w:tc>
          <w:tcPr>
            <w:tcW w:w="5529" w:type="dxa"/>
            <w:vAlign w:val="center"/>
          </w:tcPr>
          <w:p w14:paraId="31473969" w14:textId="77777777" w:rsidR="00FF50EC" w:rsidRPr="00122266" w:rsidRDefault="00E56C53" w:rsidP="00F07C30">
            <w:pPr>
              <w:spacing w:after="0"/>
              <w:rPr>
                <w:rFonts w:ascii="Times New Roman" w:hAnsi="Times New Roman" w:cs="Times New Roman"/>
                <w:b/>
                <w:sz w:val="20"/>
                <w:szCs w:val="20"/>
              </w:rPr>
            </w:pPr>
            <w:r>
              <w:rPr>
                <w:rFonts w:ascii="Times New Roman" w:hAnsi="Times New Roman" w:cs="Times New Roman"/>
                <w:b/>
                <w:sz w:val="20"/>
                <w:szCs w:val="20"/>
              </w:rPr>
              <w:t>4</w:t>
            </w:r>
            <w:r w:rsidR="00FF50EC" w:rsidRPr="00122266">
              <w:rPr>
                <w:rFonts w:ascii="Times New Roman" w:hAnsi="Times New Roman" w:cs="Times New Roman"/>
                <w:b/>
                <w:sz w:val="20"/>
                <w:szCs w:val="20"/>
              </w:rPr>
              <w:t>.</w:t>
            </w:r>
            <w:r w:rsidR="002B2588">
              <w:rPr>
                <w:rFonts w:ascii="Times New Roman" w:hAnsi="Times New Roman" w:cs="Times New Roman"/>
                <w:b/>
                <w:sz w:val="20"/>
                <w:szCs w:val="20"/>
              </w:rPr>
              <w:t xml:space="preserve"> </w:t>
            </w:r>
            <w:r w:rsidR="00FF50EC" w:rsidRPr="00122266">
              <w:rPr>
                <w:rFonts w:ascii="Times New Roman" w:hAnsi="Times New Roman" w:cs="Times New Roman"/>
                <w:b/>
                <w:sz w:val="20"/>
                <w:szCs w:val="20"/>
              </w:rPr>
              <w:t>Poslovni plan</w:t>
            </w:r>
          </w:p>
        </w:tc>
        <w:tc>
          <w:tcPr>
            <w:tcW w:w="992" w:type="dxa"/>
            <w:vAlign w:val="center"/>
          </w:tcPr>
          <w:p w14:paraId="3147396A" w14:textId="77777777" w:rsidR="00FF50EC" w:rsidRPr="00122266" w:rsidRDefault="00FF50EC" w:rsidP="00F07C30">
            <w:pPr>
              <w:spacing w:after="0"/>
              <w:jc w:val="center"/>
              <w:rPr>
                <w:rFonts w:ascii="Times New Roman" w:hAnsi="Times New Roman" w:cs="Times New Roman"/>
                <w:sz w:val="20"/>
                <w:szCs w:val="20"/>
              </w:rPr>
            </w:pPr>
            <w:r w:rsidRPr="00122266">
              <w:rPr>
                <w:rFonts w:ascii="Times New Roman" w:hAnsi="Times New Roman" w:cs="Times New Roman"/>
                <w:sz w:val="20"/>
                <w:szCs w:val="20"/>
              </w:rPr>
              <w:t>da</w:t>
            </w:r>
          </w:p>
        </w:tc>
        <w:tc>
          <w:tcPr>
            <w:tcW w:w="2551" w:type="dxa"/>
            <w:vAlign w:val="center"/>
          </w:tcPr>
          <w:p w14:paraId="3147396B" w14:textId="77777777" w:rsidR="00FF50EC" w:rsidRPr="00122266" w:rsidRDefault="00FF50EC" w:rsidP="00F07C30">
            <w:pPr>
              <w:spacing w:after="0"/>
              <w:jc w:val="center"/>
              <w:rPr>
                <w:rFonts w:ascii="Times New Roman" w:hAnsi="Times New Roman" w:cs="Times New Roman"/>
                <w:sz w:val="20"/>
                <w:szCs w:val="20"/>
              </w:rPr>
            </w:pPr>
            <w:r w:rsidRPr="00122266">
              <w:rPr>
                <w:rFonts w:ascii="Times New Roman" w:hAnsi="Times New Roman" w:cs="Times New Roman"/>
                <w:sz w:val="20"/>
                <w:szCs w:val="20"/>
              </w:rPr>
              <w:t xml:space="preserve">Obrazac </w:t>
            </w:r>
            <w:r w:rsidR="00E56C53">
              <w:rPr>
                <w:rFonts w:ascii="Times New Roman" w:hAnsi="Times New Roman" w:cs="Times New Roman"/>
                <w:sz w:val="20"/>
                <w:szCs w:val="20"/>
              </w:rPr>
              <w:t>4</w:t>
            </w:r>
            <w:r w:rsidRPr="00122266">
              <w:rPr>
                <w:rFonts w:ascii="Times New Roman" w:hAnsi="Times New Roman" w:cs="Times New Roman"/>
                <w:sz w:val="20"/>
                <w:szCs w:val="20"/>
              </w:rPr>
              <w:t>.</w:t>
            </w:r>
          </w:p>
        </w:tc>
      </w:tr>
      <w:tr w:rsidR="00FF50EC" w:rsidRPr="003B78A4" w14:paraId="31473970" w14:textId="77777777" w:rsidTr="004860E9">
        <w:tc>
          <w:tcPr>
            <w:tcW w:w="5529" w:type="dxa"/>
          </w:tcPr>
          <w:p w14:paraId="3147396D" w14:textId="77777777" w:rsidR="00FF50EC" w:rsidRPr="002B5DBE" w:rsidRDefault="00E56C53" w:rsidP="00F07C30">
            <w:pPr>
              <w:spacing w:after="0"/>
              <w:rPr>
                <w:rFonts w:ascii="Times New Roman" w:hAnsi="Times New Roman" w:cs="Times New Roman"/>
                <w:b/>
                <w:bCs/>
                <w:sz w:val="20"/>
                <w:szCs w:val="20"/>
              </w:rPr>
            </w:pPr>
            <w:r>
              <w:rPr>
                <w:rFonts w:ascii="Times New Roman" w:hAnsi="Times New Roman" w:cs="Times New Roman"/>
                <w:b/>
                <w:bCs/>
                <w:sz w:val="20"/>
                <w:szCs w:val="20"/>
              </w:rPr>
              <w:t>5</w:t>
            </w:r>
            <w:r w:rsidR="00FF50EC">
              <w:rPr>
                <w:rFonts w:ascii="Times New Roman" w:hAnsi="Times New Roman" w:cs="Times New Roman"/>
                <w:b/>
                <w:bCs/>
                <w:sz w:val="20"/>
                <w:szCs w:val="20"/>
              </w:rPr>
              <w:t>.</w:t>
            </w:r>
            <w:r w:rsidR="00FF50EC" w:rsidRPr="00EC2BF6">
              <w:rPr>
                <w:b/>
                <w:bCs/>
                <w:sz w:val="20"/>
                <w:szCs w:val="20"/>
              </w:rPr>
              <w:t xml:space="preserve"> </w:t>
            </w:r>
            <w:r w:rsidR="00FF50EC" w:rsidRPr="00EC2BF6">
              <w:rPr>
                <w:rFonts w:ascii="Times New Roman" w:hAnsi="Times New Roman" w:cs="Times New Roman"/>
                <w:b/>
                <w:bCs/>
                <w:sz w:val="20"/>
                <w:szCs w:val="20"/>
              </w:rPr>
              <w:t>Dokumenti (</w:t>
            </w:r>
            <w:r w:rsidR="00FF50EC" w:rsidRPr="001072CF">
              <w:rPr>
                <w:rFonts w:ascii="Times New Roman" w:hAnsi="Times New Roman" w:cs="Times New Roman"/>
                <w:b/>
                <w:bCs/>
                <w:sz w:val="20"/>
                <w:szCs w:val="20"/>
              </w:rPr>
              <w:t>akti) koji služe za utvrđivanje</w:t>
            </w:r>
            <w:r w:rsidR="00FF50EC" w:rsidRPr="00EC2BF6">
              <w:rPr>
                <w:rFonts w:ascii="Times New Roman" w:hAnsi="Times New Roman" w:cs="Times New Roman"/>
                <w:b/>
                <w:bCs/>
                <w:sz w:val="20"/>
                <w:szCs w:val="20"/>
              </w:rPr>
              <w:t xml:space="preserve"> </w:t>
            </w:r>
            <w:r w:rsidR="00FF50EC">
              <w:rPr>
                <w:rFonts w:ascii="Times New Roman" w:hAnsi="Times New Roman" w:cs="Times New Roman"/>
                <w:b/>
                <w:bCs/>
                <w:sz w:val="20"/>
                <w:szCs w:val="20"/>
              </w:rPr>
              <w:t>troška osoblja</w:t>
            </w:r>
            <w:r w:rsidR="00FF50EC" w:rsidRPr="00EC2BF6">
              <w:rPr>
                <w:rFonts w:ascii="Times New Roman" w:hAnsi="Times New Roman" w:cs="Times New Roman"/>
                <w:b/>
                <w:bCs/>
                <w:sz w:val="20"/>
                <w:szCs w:val="20"/>
              </w:rPr>
              <w:t xml:space="preserve"> (ugovor o radu - ukoliko je osoba zaposlena kod prijavitelja manje od 12 mjeseci), platne liste (IP1 obrazac) za razdoblje od 12 mjeseci koje prethode podnošenju projektnog prijedloga.</w:t>
            </w:r>
          </w:p>
        </w:tc>
        <w:tc>
          <w:tcPr>
            <w:tcW w:w="992" w:type="dxa"/>
          </w:tcPr>
          <w:p w14:paraId="3147396E" w14:textId="77777777" w:rsidR="00FF50EC" w:rsidRPr="00BA4611" w:rsidRDefault="00FF50EC" w:rsidP="00F07C30">
            <w:pPr>
              <w:spacing w:after="0"/>
              <w:jc w:val="center"/>
              <w:rPr>
                <w:rFonts w:ascii="Times New Roman" w:hAnsi="Times New Roman" w:cs="Times New Roman"/>
                <w:sz w:val="20"/>
                <w:szCs w:val="20"/>
              </w:rPr>
            </w:pPr>
            <w:r>
              <w:rPr>
                <w:rFonts w:ascii="Times New Roman" w:hAnsi="Times New Roman" w:cs="Times New Roman"/>
                <w:sz w:val="20"/>
                <w:szCs w:val="20"/>
              </w:rPr>
              <w:t>da (</w:t>
            </w:r>
            <w:r w:rsidR="00621612">
              <w:rPr>
                <w:rFonts w:ascii="Times New Roman" w:hAnsi="Times New Roman" w:cs="Times New Roman"/>
                <w:sz w:val="20"/>
                <w:szCs w:val="20"/>
              </w:rPr>
              <w:t>ako</w:t>
            </w:r>
            <w:r>
              <w:rPr>
                <w:rFonts w:ascii="Times New Roman" w:hAnsi="Times New Roman" w:cs="Times New Roman"/>
                <w:sz w:val="20"/>
                <w:szCs w:val="20"/>
              </w:rPr>
              <w:t xml:space="preserve"> je primjenjivo)</w:t>
            </w:r>
          </w:p>
        </w:tc>
        <w:tc>
          <w:tcPr>
            <w:tcW w:w="2551" w:type="dxa"/>
            <w:vAlign w:val="center"/>
          </w:tcPr>
          <w:p w14:paraId="3147396F" w14:textId="59AC8BBD" w:rsidR="00FF50EC" w:rsidRPr="00BA4611" w:rsidRDefault="00FF50EC" w:rsidP="00AB08AB">
            <w:pPr>
              <w:tabs>
                <w:tab w:val="left" w:pos="273"/>
              </w:tabs>
              <w:spacing w:after="0"/>
              <w:jc w:val="center"/>
              <w:rPr>
                <w:rFonts w:ascii="Times New Roman" w:hAnsi="Times New Roman" w:cs="Times New Roman"/>
                <w:sz w:val="20"/>
                <w:szCs w:val="20"/>
              </w:rPr>
            </w:pPr>
            <w:r w:rsidRPr="00903CDF">
              <w:rPr>
                <w:rFonts w:ascii="Times New Roman" w:hAnsi="Times New Roman" w:cs="Times New Roman"/>
                <w:i/>
                <w:iCs/>
                <w:sz w:val="16"/>
                <w:szCs w:val="18"/>
              </w:rPr>
              <w:t>NAPOMENA</w:t>
            </w:r>
            <w:r>
              <w:rPr>
                <w:rFonts w:ascii="Times New Roman" w:hAnsi="Times New Roman" w:cs="Times New Roman"/>
                <w:i/>
                <w:iCs/>
                <w:sz w:val="16"/>
                <w:szCs w:val="18"/>
              </w:rPr>
              <w:t>: prijavitelji sami odlučuju koje dokumente dostavljaju za dokazivanje odnosno utvrđivanje troška osoblja ovisno o tome koju metodologiju žele odnosno mogu primijeniti</w:t>
            </w:r>
          </w:p>
        </w:tc>
      </w:tr>
    </w:tbl>
    <w:p w14:paraId="31473971" w14:textId="77777777" w:rsidR="00460920" w:rsidRPr="004A5E26" w:rsidRDefault="00460920" w:rsidP="00F07C30">
      <w:pPr>
        <w:pStyle w:val="NoSpacing"/>
        <w:spacing w:line="276" w:lineRule="auto"/>
        <w:jc w:val="both"/>
        <w:rPr>
          <w:rFonts w:ascii="Times New Roman" w:hAnsi="Times New Roman" w:cs="Times New Roman"/>
          <w:sz w:val="20"/>
          <w:szCs w:val="20"/>
        </w:rPr>
      </w:pPr>
    </w:p>
    <w:p w14:paraId="31473972" w14:textId="77777777" w:rsidR="00154249" w:rsidRPr="00154249" w:rsidRDefault="00B14844" w:rsidP="00F07C30">
      <w:pPr>
        <w:pStyle w:val="NoSpacing"/>
        <w:spacing w:line="276" w:lineRule="auto"/>
        <w:jc w:val="both"/>
        <w:rPr>
          <w:rFonts w:ascii="Times New Roman" w:hAnsi="Times New Roman" w:cs="Times New Roman"/>
          <w:sz w:val="24"/>
          <w:szCs w:val="20"/>
        </w:rPr>
      </w:pPr>
      <w:r w:rsidRPr="00B14844">
        <w:rPr>
          <w:rFonts w:ascii="Times New Roman" w:hAnsi="Times New Roman" w:cs="Times New Roman"/>
          <w:sz w:val="24"/>
          <w:szCs w:val="20"/>
        </w:rPr>
        <w:t xml:space="preserve">Dokumentacija koja zahtjeva potpis </w:t>
      </w:r>
      <w:r w:rsidR="00E56C53">
        <w:rPr>
          <w:rFonts w:ascii="Times New Roman" w:hAnsi="Times New Roman" w:cs="Times New Roman"/>
          <w:sz w:val="24"/>
          <w:szCs w:val="20"/>
        </w:rPr>
        <w:t>p</w:t>
      </w:r>
      <w:r w:rsidRPr="00B14844">
        <w:rPr>
          <w:rFonts w:ascii="Times New Roman" w:hAnsi="Times New Roman" w:cs="Times New Roman"/>
          <w:sz w:val="24"/>
          <w:szCs w:val="20"/>
        </w:rPr>
        <w:t xml:space="preserve">rijavitelja, mora biti dostavljena elektroničkim putem kao sken izvornika ovjerenog pečatom i potpisom ovlaštene osobe za zastupanje ili kao datoteka u .pdf formatu ovjerena elektroničkim potpisom ovlaštene osobe za zastupanje, te dostupna u izvorniku na zahtjev nadležnog tijela. </w:t>
      </w:r>
      <w:r w:rsidR="00E83485" w:rsidRPr="00E83485">
        <w:rPr>
          <w:rFonts w:ascii="Times New Roman" w:hAnsi="Times New Roman" w:cs="Times New Roman"/>
          <w:sz w:val="24"/>
          <w:szCs w:val="20"/>
        </w:rPr>
        <w:t xml:space="preserve">Obrazac </w:t>
      </w:r>
      <w:r w:rsidR="000D56D8">
        <w:rPr>
          <w:rFonts w:ascii="Times New Roman" w:hAnsi="Times New Roman" w:cs="Times New Roman"/>
          <w:sz w:val="24"/>
          <w:szCs w:val="20"/>
        </w:rPr>
        <w:t>3</w:t>
      </w:r>
      <w:r w:rsidR="00E83485" w:rsidRPr="00E83485">
        <w:rPr>
          <w:rFonts w:ascii="Times New Roman" w:hAnsi="Times New Roman" w:cs="Times New Roman"/>
          <w:sz w:val="24"/>
          <w:szCs w:val="20"/>
        </w:rPr>
        <w:t>. Skupna izjava prijavitelja treba</w:t>
      </w:r>
      <w:r w:rsidR="00FF50EC">
        <w:rPr>
          <w:rFonts w:ascii="Times New Roman" w:hAnsi="Times New Roman" w:cs="Times New Roman"/>
          <w:sz w:val="24"/>
          <w:szCs w:val="20"/>
        </w:rPr>
        <w:t>ju</w:t>
      </w:r>
      <w:r w:rsidR="00E83485" w:rsidRPr="00E83485">
        <w:rPr>
          <w:rFonts w:ascii="Times New Roman" w:hAnsi="Times New Roman" w:cs="Times New Roman"/>
          <w:sz w:val="24"/>
          <w:szCs w:val="20"/>
        </w:rPr>
        <w:t xml:space="preserve"> biti dostavljen</w:t>
      </w:r>
      <w:r w:rsidR="00FF50EC">
        <w:rPr>
          <w:rFonts w:ascii="Times New Roman" w:hAnsi="Times New Roman" w:cs="Times New Roman"/>
          <w:sz w:val="24"/>
          <w:szCs w:val="20"/>
        </w:rPr>
        <w:t>i</w:t>
      </w:r>
      <w:r w:rsidR="00E83485" w:rsidRPr="00E83485">
        <w:rPr>
          <w:rFonts w:ascii="Times New Roman" w:hAnsi="Times New Roman" w:cs="Times New Roman"/>
          <w:sz w:val="24"/>
          <w:szCs w:val="20"/>
        </w:rPr>
        <w:t xml:space="preserve"> i u nezaštićenom i originalnom formatu MS Office Excel datoteke. </w:t>
      </w:r>
      <w:r w:rsidR="00154249" w:rsidRPr="00154249">
        <w:rPr>
          <w:rFonts w:ascii="Times New Roman" w:hAnsi="Times New Roman" w:cs="Times New Roman"/>
          <w:sz w:val="24"/>
          <w:szCs w:val="20"/>
        </w:rPr>
        <w:t>Prijavitelj mora voditi računa da su svi podaci u projektnom prijedlogu točni i istiniti.</w:t>
      </w:r>
    </w:p>
    <w:p w14:paraId="31473973" w14:textId="77777777" w:rsidR="00460920" w:rsidRDefault="00460920" w:rsidP="00F07C30">
      <w:pPr>
        <w:pStyle w:val="NoSpacing"/>
        <w:spacing w:line="276" w:lineRule="auto"/>
        <w:jc w:val="both"/>
        <w:rPr>
          <w:rFonts w:ascii="Times New Roman" w:hAnsi="Times New Roman" w:cs="Times New Roman"/>
          <w:sz w:val="20"/>
          <w:szCs w:val="20"/>
        </w:rPr>
      </w:pPr>
    </w:p>
    <w:p w14:paraId="31473974" w14:textId="77777777" w:rsidR="00460920" w:rsidRDefault="00460920" w:rsidP="00F07C30">
      <w:pPr>
        <w:pStyle w:val="NoSpacing"/>
        <w:spacing w:line="276" w:lineRule="auto"/>
        <w:jc w:val="both"/>
        <w:rPr>
          <w:rFonts w:ascii="Times New Roman" w:hAnsi="Times New Roman" w:cs="Times New Roman"/>
          <w:sz w:val="24"/>
          <w:szCs w:val="24"/>
        </w:rPr>
      </w:pPr>
      <w:r w:rsidRPr="004A5E26">
        <w:rPr>
          <w:rFonts w:ascii="Times New Roman" w:hAnsi="Times New Roman" w:cs="Times New Roman"/>
          <w:sz w:val="24"/>
          <w:szCs w:val="24"/>
        </w:rPr>
        <w:t xml:space="preserve">Iz dostavljene dokumentacije prijavitelja i službeno dostupnih izvora, a za potrebe utvrđivanja odredbi vezanih za prihvatljivost prijavitelja koje su utvrđene u </w:t>
      </w:r>
      <w:r w:rsidRPr="00903CDF">
        <w:rPr>
          <w:rFonts w:ascii="Times New Roman" w:hAnsi="Times New Roman" w:cs="Times New Roman"/>
          <w:i/>
          <w:sz w:val="24"/>
          <w:szCs w:val="24"/>
        </w:rPr>
        <w:t xml:space="preserve">poglavlju </w:t>
      </w:r>
      <w:r w:rsidR="00E56C53" w:rsidRPr="00E56C53">
        <w:rPr>
          <w:rFonts w:ascii="Times New Roman" w:hAnsi="Times New Roman" w:cs="Times New Roman"/>
          <w:b/>
          <w:i/>
          <w:color w:val="1AB39F" w:themeColor="accent5"/>
          <w:sz w:val="24"/>
          <w:szCs w:val="24"/>
        </w:rPr>
        <w:fldChar w:fldCharType="begin"/>
      </w:r>
      <w:r w:rsidR="00E56C53" w:rsidRPr="00E56C53">
        <w:rPr>
          <w:rFonts w:ascii="Times New Roman" w:hAnsi="Times New Roman" w:cs="Times New Roman"/>
          <w:b/>
          <w:i/>
          <w:color w:val="1AB39F" w:themeColor="accent5"/>
          <w:sz w:val="24"/>
          <w:szCs w:val="24"/>
        </w:rPr>
        <w:instrText xml:space="preserve"> REF _Ref529264824 \r \h </w:instrText>
      </w:r>
      <w:r w:rsidR="00E56C53">
        <w:rPr>
          <w:rFonts w:ascii="Times New Roman" w:hAnsi="Times New Roman" w:cs="Times New Roman"/>
          <w:b/>
          <w:i/>
          <w:color w:val="1AB39F" w:themeColor="accent5"/>
          <w:sz w:val="24"/>
          <w:szCs w:val="24"/>
        </w:rPr>
        <w:instrText xml:space="preserve"> \* MERGEFORMAT </w:instrText>
      </w:r>
      <w:r w:rsidR="00E56C53" w:rsidRPr="00E56C53">
        <w:rPr>
          <w:rFonts w:ascii="Times New Roman" w:hAnsi="Times New Roman" w:cs="Times New Roman"/>
          <w:b/>
          <w:i/>
          <w:color w:val="1AB39F" w:themeColor="accent5"/>
          <w:sz w:val="24"/>
          <w:szCs w:val="24"/>
        </w:rPr>
      </w:r>
      <w:r w:rsidR="00E56C53" w:rsidRPr="00E56C53">
        <w:rPr>
          <w:rFonts w:ascii="Times New Roman" w:hAnsi="Times New Roman" w:cs="Times New Roman"/>
          <w:b/>
          <w:i/>
          <w:color w:val="1AB39F" w:themeColor="accent5"/>
          <w:sz w:val="24"/>
          <w:szCs w:val="24"/>
        </w:rPr>
        <w:fldChar w:fldCharType="separate"/>
      </w:r>
      <w:r w:rsidR="00262D9E">
        <w:rPr>
          <w:rFonts w:ascii="Times New Roman" w:hAnsi="Times New Roman" w:cs="Times New Roman"/>
          <w:b/>
          <w:i/>
          <w:color w:val="1AB39F" w:themeColor="accent5"/>
          <w:sz w:val="24"/>
          <w:szCs w:val="24"/>
        </w:rPr>
        <w:t>2</w:t>
      </w:r>
      <w:r w:rsidR="00E56C53" w:rsidRPr="00E56C53">
        <w:rPr>
          <w:rFonts w:ascii="Times New Roman" w:hAnsi="Times New Roman" w:cs="Times New Roman"/>
          <w:b/>
          <w:i/>
          <w:color w:val="1AB39F" w:themeColor="accent5"/>
          <w:sz w:val="24"/>
          <w:szCs w:val="24"/>
        </w:rPr>
        <w:fldChar w:fldCharType="end"/>
      </w:r>
      <w:r w:rsidRPr="004A5E26">
        <w:rPr>
          <w:rFonts w:ascii="Times New Roman" w:hAnsi="Times New Roman" w:cs="Times New Roman"/>
          <w:sz w:val="24"/>
          <w:szCs w:val="24"/>
        </w:rPr>
        <w:t xml:space="preserve">. ovih Uputa, </w:t>
      </w:r>
      <w:r w:rsidRPr="00122266">
        <w:rPr>
          <w:rFonts w:ascii="Times New Roman" w:hAnsi="Times New Roman" w:cs="Times New Roman"/>
          <w:sz w:val="24"/>
          <w:szCs w:val="24"/>
        </w:rPr>
        <w:t>provjeravat će se, između ostalog, i podaci sadržani u dokumentima</w:t>
      </w:r>
      <w:r w:rsidR="00717A3A" w:rsidRPr="00122266">
        <w:rPr>
          <w:rFonts w:ascii="Times New Roman" w:hAnsi="Times New Roman" w:cs="Times New Roman"/>
          <w:sz w:val="24"/>
          <w:szCs w:val="24"/>
        </w:rPr>
        <w:t xml:space="preserve"> </w:t>
      </w:r>
      <w:r w:rsidRPr="00122266">
        <w:rPr>
          <w:rFonts w:ascii="Times New Roman" w:hAnsi="Times New Roman" w:cs="Times New Roman"/>
          <w:sz w:val="24"/>
          <w:szCs w:val="24"/>
        </w:rPr>
        <w:t xml:space="preserve">koje </w:t>
      </w:r>
      <w:r w:rsidR="00B14844" w:rsidRPr="00122266">
        <w:rPr>
          <w:rFonts w:ascii="Times New Roman" w:hAnsi="Times New Roman" w:cs="Times New Roman"/>
          <w:sz w:val="24"/>
          <w:szCs w:val="24"/>
        </w:rPr>
        <w:t xml:space="preserve">je po potrebi </w:t>
      </w:r>
      <w:r w:rsidR="00FA6EF0" w:rsidRPr="00122266">
        <w:rPr>
          <w:rFonts w:ascii="Times New Roman" w:hAnsi="Times New Roman" w:cs="Times New Roman"/>
          <w:b/>
          <w:bCs/>
          <w:sz w:val="24"/>
          <w:szCs w:val="24"/>
        </w:rPr>
        <w:t xml:space="preserve">prijavitelj dužan dostaviti </w:t>
      </w:r>
      <w:r w:rsidR="00FA6EF0" w:rsidRPr="00122266">
        <w:rPr>
          <w:rFonts w:ascii="Times New Roman" w:hAnsi="Times New Roman" w:cs="Times New Roman"/>
          <w:b/>
          <w:bCs/>
          <w:sz w:val="24"/>
          <w:szCs w:val="24"/>
          <w:u w:val="single"/>
        </w:rPr>
        <w:t>samo na dodatni upit</w:t>
      </w:r>
      <w:r w:rsidRPr="00122266">
        <w:rPr>
          <w:rFonts w:ascii="Times New Roman" w:hAnsi="Times New Roman" w:cs="Times New Roman"/>
          <w:sz w:val="24"/>
          <w:szCs w:val="24"/>
        </w:rPr>
        <w:t xml:space="preserve"> </w:t>
      </w:r>
      <w:r w:rsidR="00122266">
        <w:rPr>
          <w:rFonts w:ascii="Times New Roman" w:hAnsi="Times New Roman" w:cs="Times New Roman"/>
          <w:sz w:val="24"/>
          <w:szCs w:val="24"/>
        </w:rPr>
        <w:t>PT1/</w:t>
      </w:r>
      <w:r w:rsidRPr="00122266">
        <w:rPr>
          <w:rFonts w:ascii="Times New Roman" w:hAnsi="Times New Roman" w:cs="Times New Roman"/>
          <w:sz w:val="24"/>
          <w:szCs w:val="24"/>
        </w:rPr>
        <w:t>PT2</w:t>
      </w:r>
      <w:r w:rsidR="00FA6EF0" w:rsidRPr="00122266">
        <w:rPr>
          <w:rFonts w:ascii="Times New Roman" w:hAnsi="Times New Roman" w:cs="Times New Roman"/>
          <w:sz w:val="24"/>
          <w:szCs w:val="24"/>
        </w:rPr>
        <w:t>:</w:t>
      </w:r>
      <w:r w:rsidR="00641DD7" w:rsidRPr="004A5E26">
        <w:rPr>
          <w:rFonts w:ascii="Times New Roman" w:hAnsi="Times New Roman" w:cs="Times New Roman"/>
          <w:sz w:val="24"/>
          <w:szCs w:val="24"/>
        </w:rPr>
        <w:t xml:space="preserve"> </w:t>
      </w:r>
    </w:p>
    <w:p w14:paraId="31473975" w14:textId="77777777" w:rsidR="00CF7B30" w:rsidRDefault="00CF7B30" w:rsidP="00F07C30">
      <w:pPr>
        <w:pStyle w:val="NoSpacing"/>
        <w:spacing w:line="276" w:lineRule="auto"/>
        <w:jc w:val="both"/>
        <w:rPr>
          <w:rFonts w:ascii="Times New Roman" w:hAnsi="Times New Roman" w:cs="Times New Roman"/>
          <w:sz w:val="24"/>
          <w:szCs w:val="24"/>
        </w:rPr>
      </w:pPr>
    </w:p>
    <w:p w14:paraId="31473976" w14:textId="77777777" w:rsidR="00A64D06" w:rsidRDefault="00460920" w:rsidP="00F07C30">
      <w:pPr>
        <w:pStyle w:val="NoSpacing"/>
        <w:numPr>
          <w:ilvl w:val="0"/>
          <w:numId w:val="15"/>
        </w:numPr>
        <w:spacing w:line="276" w:lineRule="auto"/>
        <w:jc w:val="both"/>
        <w:rPr>
          <w:rFonts w:ascii="Times New Roman" w:hAnsi="Times New Roman" w:cs="Times New Roman"/>
          <w:sz w:val="24"/>
          <w:szCs w:val="24"/>
        </w:rPr>
      </w:pPr>
      <w:r w:rsidRPr="00CD598D">
        <w:rPr>
          <w:rFonts w:ascii="Times New Roman" w:hAnsi="Times New Roman" w:cs="Times New Roman"/>
          <w:sz w:val="24"/>
          <w:szCs w:val="24"/>
        </w:rPr>
        <w:lastRenderedPageBreak/>
        <w:t>izvod iz sudskog, obrtnog ili drugog odgovarajućeg registra</w:t>
      </w:r>
      <w:r w:rsidR="00CD598D" w:rsidRPr="00CD598D">
        <w:rPr>
          <w:rFonts w:ascii="Times New Roman" w:hAnsi="Times New Roman"/>
          <w:sz w:val="24"/>
          <w:szCs w:val="24"/>
        </w:rPr>
        <w:t xml:space="preserve"> </w:t>
      </w:r>
      <w:r w:rsidR="00CD598D" w:rsidRPr="00CD598D">
        <w:rPr>
          <w:rFonts w:ascii="Times New Roman" w:hAnsi="Times New Roman" w:cs="Times New Roman"/>
          <w:sz w:val="24"/>
          <w:szCs w:val="24"/>
        </w:rPr>
        <w:t>države sjedišta prijavitelja ili važeći jednakovrijedni dokument koji je izdalo nadležno tijelo u državi sjedišta prijavitelja;</w:t>
      </w:r>
    </w:p>
    <w:p w14:paraId="31473977" w14:textId="77777777" w:rsidR="00E83485" w:rsidRPr="00CD598D" w:rsidRDefault="00E83485" w:rsidP="00F07C30">
      <w:pPr>
        <w:pStyle w:val="NoSpacing"/>
        <w:numPr>
          <w:ilvl w:val="0"/>
          <w:numId w:val="15"/>
        </w:numPr>
        <w:spacing w:line="276" w:lineRule="auto"/>
        <w:jc w:val="both"/>
        <w:rPr>
          <w:rFonts w:ascii="Times New Roman" w:hAnsi="Times New Roman" w:cs="Times New Roman"/>
          <w:sz w:val="24"/>
          <w:szCs w:val="24"/>
        </w:rPr>
      </w:pPr>
      <w:r>
        <w:rPr>
          <w:rFonts w:ascii="Times New Roman" w:hAnsi="Times New Roman" w:cs="Times New Roman"/>
          <w:sz w:val="24"/>
          <w:szCs w:val="24"/>
        </w:rPr>
        <w:t>Osnivački akt/društveni ugovor o osnivanju ili</w:t>
      </w:r>
      <w:r w:rsidRPr="00E83485">
        <w:rPr>
          <w:rFonts w:ascii="Times New Roman" w:hAnsi="Times New Roman" w:cs="Times New Roman"/>
          <w:sz w:val="24"/>
          <w:szCs w:val="24"/>
        </w:rPr>
        <w:t xml:space="preserve"> </w:t>
      </w:r>
      <w:r>
        <w:rPr>
          <w:rFonts w:ascii="Times New Roman" w:hAnsi="Times New Roman" w:cs="Times New Roman"/>
          <w:sz w:val="24"/>
          <w:szCs w:val="24"/>
        </w:rPr>
        <w:t xml:space="preserve">drugi </w:t>
      </w:r>
      <w:r w:rsidRPr="00E83485">
        <w:rPr>
          <w:rFonts w:ascii="Times New Roman" w:hAnsi="Times New Roman" w:cs="Times New Roman"/>
          <w:sz w:val="24"/>
          <w:szCs w:val="24"/>
        </w:rPr>
        <w:t>važeći jednakovrijedni dokument</w:t>
      </w:r>
      <w:r>
        <w:rPr>
          <w:rFonts w:ascii="Times New Roman" w:hAnsi="Times New Roman" w:cs="Times New Roman"/>
          <w:sz w:val="24"/>
          <w:szCs w:val="24"/>
        </w:rPr>
        <w:t>;</w:t>
      </w:r>
    </w:p>
    <w:p w14:paraId="31473978" w14:textId="77777777" w:rsidR="00A64D06" w:rsidRPr="00BA4611" w:rsidRDefault="00460920" w:rsidP="00F07C30">
      <w:pPr>
        <w:pStyle w:val="NoSpacing"/>
        <w:numPr>
          <w:ilvl w:val="0"/>
          <w:numId w:val="15"/>
        </w:numPr>
        <w:spacing w:line="276" w:lineRule="auto"/>
        <w:jc w:val="both"/>
        <w:rPr>
          <w:rFonts w:ascii="Times New Roman" w:hAnsi="Times New Roman" w:cs="Times New Roman"/>
          <w:sz w:val="24"/>
          <w:szCs w:val="24"/>
        </w:rPr>
      </w:pPr>
      <w:r w:rsidRPr="004A5E26">
        <w:rPr>
          <w:rFonts w:ascii="Times New Roman" w:hAnsi="Times New Roman" w:cs="Times New Roman"/>
          <w:sz w:val="24"/>
          <w:szCs w:val="24"/>
        </w:rPr>
        <w:t>godišnje financijsko izvješće (GFI-POD) za fiskalnu godinu koja prethodi godini predaje projektnog prijedloga</w:t>
      </w:r>
      <w:r w:rsidR="00901420">
        <w:rPr>
          <w:rFonts w:ascii="Times New Roman" w:hAnsi="Times New Roman" w:cs="Times New Roman"/>
          <w:sz w:val="24"/>
          <w:szCs w:val="24"/>
        </w:rPr>
        <w:t xml:space="preserve"> </w:t>
      </w:r>
      <w:r w:rsidRPr="004A5E26">
        <w:rPr>
          <w:rFonts w:ascii="Times New Roman" w:hAnsi="Times New Roman" w:cs="Times New Roman"/>
          <w:sz w:val="24"/>
          <w:szCs w:val="24"/>
        </w:rPr>
        <w:t xml:space="preserve">ili posljednje dostupno razdoblje (što je prije </w:t>
      </w:r>
      <w:r w:rsidRPr="00BA4611">
        <w:rPr>
          <w:rFonts w:ascii="Times New Roman" w:hAnsi="Times New Roman" w:cs="Times New Roman"/>
          <w:sz w:val="24"/>
          <w:szCs w:val="24"/>
        </w:rPr>
        <w:t>primjenjivo)</w:t>
      </w:r>
      <w:r w:rsidR="00BB3E48" w:rsidRPr="00BA4611">
        <w:rPr>
          <w:rFonts w:ascii="Times New Roman" w:hAnsi="Times New Roman" w:cs="Times New Roman"/>
          <w:sz w:val="24"/>
          <w:szCs w:val="24"/>
        </w:rPr>
        <w:t>;</w:t>
      </w:r>
    </w:p>
    <w:p w14:paraId="31473979" w14:textId="77777777" w:rsidR="00A64D06" w:rsidRPr="00BA4611" w:rsidRDefault="00460920" w:rsidP="00F07C30">
      <w:pPr>
        <w:pStyle w:val="NoSpacing"/>
        <w:numPr>
          <w:ilvl w:val="0"/>
          <w:numId w:val="15"/>
        </w:numPr>
        <w:spacing w:line="276" w:lineRule="auto"/>
        <w:jc w:val="both"/>
        <w:rPr>
          <w:rFonts w:ascii="Times New Roman" w:hAnsi="Times New Roman" w:cs="Times New Roman"/>
          <w:sz w:val="24"/>
          <w:szCs w:val="24"/>
        </w:rPr>
      </w:pPr>
      <w:r w:rsidRPr="00BA4611">
        <w:rPr>
          <w:rFonts w:ascii="Times New Roman" w:hAnsi="Times New Roman" w:cs="Times New Roman"/>
          <w:sz w:val="24"/>
          <w:szCs w:val="24"/>
        </w:rPr>
        <w:t>za prijavitelje koji vode poslovne knjige i evidencije sukladno Zakonu o porezu na dohodak</w:t>
      </w:r>
      <w:r w:rsidR="007F5047" w:rsidRPr="00BA4611">
        <w:rPr>
          <w:rFonts w:ascii="Times New Roman" w:hAnsi="Times New Roman" w:cs="Times New Roman"/>
          <w:sz w:val="24"/>
          <w:szCs w:val="24"/>
        </w:rPr>
        <w:t xml:space="preserve"> (NN 115/16)</w:t>
      </w:r>
      <w:r w:rsidRPr="00BA4611">
        <w:rPr>
          <w:rFonts w:ascii="Times New Roman" w:hAnsi="Times New Roman" w:cs="Times New Roman"/>
          <w:sz w:val="24"/>
          <w:szCs w:val="24"/>
        </w:rPr>
        <w:t>, obrazac DOH</w:t>
      </w:r>
      <w:r w:rsidR="00EA0624" w:rsidRPr="00BA4611">
        <w:rPr>
          <w:rFonts w:ascii="Times New Roman" w:hAnsi="Times New Roman" w:cs="Times New Roman"/>
          <w:sz w:val="24"/>
          <w:szCs w:val="24"/>
        </w:rPr>
        <w:t>, odnosno obrazac PO-SD za obveznike poreza na dohodak u paušalnom iznosu,</w:t>
      </w:r>
      <w:r w:rsidRPr="00BA4611">
        <w:rPr>
          <w:rFonts w:ascii="Times New Roman" w:hAnsi="Times New Roman" w:cs="Times New Roman"/>
          <w:sz w:val="24"/>
          <w:szCs w:val="24"/>
        </w:rPr>
        <w:t xml:space="preserve"> za fiskalnu godinu koja prethodi godin</w:t>
      </w:r>
      <w:r w:rsidR="0080386F" w:rsidRPr="00BA4611">
        <w:rPr>
          <w:rFonts w:ascii="Times New Roman" w:hAnsi="Times New Roman" w:cs="Times New Roman"/>
          <w:sz w:val="24"/>
          <w:szCs w:val="24"/>
        </w:rPr>
        <w:t xml:space="preserve">i predaje projektnog prijedloga </w:t>
      </w:r>
      <w:r w:rsidRPr="00BA4611">
        <w:rPr>
          <w:rFonts w:ascii="Times New Roman" w:hAnsi="Times New Roman" w:cs="Times New Roman"/>
          <w:sz w:val="24"/>
          <w:szCs w:val="24"/>
        </w:rPr>
        <w:t>ili posljednje dostupno razdoblje (što je prije primjenjivo)</w:t>
      </w:r>
      <w:r w:rsidR="00BB3E48" w:rsidRPr="00BA4611">
        <w:rPr>
          <w:rFonts w:ascii="Times New Roman" w:hAnsi="Times New Roman" w:cs="Times New Roman"/>
          <w:sz w:val="24"/>
          <w:szCs w:val="24"/>
        </w:rPr>
        <w:t>, te DOH za obrtnike koji uključuje Knjigu primitaka i izdataka (Obrazac KPI) i popis dugotrajne imovine (Obrazac DI) za sve fiskalne godine koje prethode godini predaje projektne prijave ili važeći jednakovrijedni dokumenti koje je izdalo nadležno tijelo u državi sjedišta prijavitelja;</w:t>
      </w:r>
      <w:r w:rsidR="00CD598D" w:rsidRPr="00BA4611">
        <w:rPr>
          <w:rFonts w:ascii="Times New Roman" w:hAnsi="Times New Roman" w:cs="Times New Roman"/>
          <w:sz w:val="24"/>
          <w:szCs w:val="24"/>
        </w:rPr>
        <w:t xml:space="preserve"> </w:t>
      </w:r>
    </w:p>
    <w:p w14:paraId="3147397A" w14:textId="77777777" w:rsidR="00BB3E48" w:rsidRDefault="00BB3E48" w:rsidP="00F07C30">
      <w:pPr>
        <w:pStyle w:val="NoSpacing"/>
        <w:numPr>
          <w:ilvl w:val="0"/>
          <w:numId w:val="15"/>
        </w:numPr>
        <w:spacing w:line="276" w:lineRule="auto"/>
        <w:jc w:val="both"/>
        <w:rPr>
          <w:rFonts w:ascii="Times New Roman" w:hAnsi="Times New Roman" w:cs="Times New Roman"/>
          <w:sz w:val="24"/>
          <w:szCs w:val="24"/>
        </w:rPr>
      </w:pPr>
      <w:r w:rsidRPr="00BB3E48">
        <w:rPr>
          <w:rFonts w:ascii="Times New Roman" w:hAnsi="Times New Roman" w:cs="Times New Roman"/>
          <w:sz w:val="24"/>
          <w:szCs w:val="24"/>
        </w:rPr>
        <w:t>Obrazac JOPPD za mjesec koji prethodi mjesecu predaje projektne prijave ili važeći jednakovrijedni dokumenti koje je izdalo nadležno tijelo u državi sjedišta prijavitelja</w:t>
      </w:r>
      <w:r>
        <w:rPr>
          <w:rFonts w:ascii="Times New Roman" w:hAnsi="Times New Roman" w:cs="Times New Roman"/>
          <w:sz w:val="24"/>
          <w:szCs w:val="24"/>
        </w:rPr>
        <w:t>;</w:t>
      </w:r>
    </w:p>
    <w:p w14:paraId="3147397B" w14:textId="77777777" w:rsidR="00B14844" w:rsidRPr="00B14844" w:rsidRDefault="00B14844" w:rsidP="00F07C30">
      <w:pPr>
        <w:pStyle w:val="ListParagraph"/>
        <w:numPr>
          <w:ilvl w:val="0"/>
          <w:numId w:val="15"/>
        </w:numPr>
        <w:spacing w:after="0"/>
        <w:jc w:val="both"/>
        <w:rPr>
          <w:rFonts w:ascii="Times New Roman" w:hAnsi="Times New Roman" w:cs="Times New Roman"/>
          <w:sz w:val="24"/>
          <w:szCs w:val="24"/>
        </w:rPr>
      </w:pPr>
      <w:r w:rsidRPr="00B14844">
        <w:rPr>
          <w:rFonts w:ascii="Times New Roman" w:hAnsi="Times New Roman" w:cs="Times New Roman"/>
          <w:sz w:val="24"/>
          <w:szCs w:val="24"/>
        </w:rPr>
        <w:t>Potvrda porezne uprave da je prijavitelj ispunio obveze isplate plaća zaposlenicima, plaćanje doprinosa za financiranje obveznih osiguranja (osobito zdravstveno ili mirovinsko) i plaćanje poreza u skladu s propisima RH</w:t>
      </w:r>
      <w:r w:rsidR="00E83485">
        <w:rPr>
          <w:rFonts w:ascii="Times New Roman" w:hAnsi="Times New Roman" w:cs="Times New Roman"/>
          <w:sz w:val="24"/>
          <w:szCs w:val="24"/>
        </w:rPr>
        <w:t xml:space="preserve">, </w:t>
      </w:r>
      <w:r w:rsidR="00E83485" w:rsidRPr="00E83485">
        <w:rPr>
          <w:rFonts w:ascii="Times New Roman" w:hAnsi="Times New Roman" w:cs="Times New Roman"/>
          <w:sz w:val="24"/>
          <w:szCs w:val="24"/>
        </w:rPr>
        <w:t>ne starija od 30 dana</w:t>
      </w:r>
      <w:r w:rsidRPr="00B14844">
        <w:rPr>
          <w:rFonts w:ascii="Times New Roman" w:hAnsi="Times New Roman" w:cs="Times New Roman"/>
          <w:sz w:val="24"/>
          <w:szCs w:val="24"/>
        </w:rPr>
        <w:t xml:space="preserve"> </w:t>
      </w:r>
      <w:r w:rsidRPr="00E83485">
        <w:rPr>
          <w:rFonts w:ascii="Times New Roman" w:hAnsi="Times New Roman" w:cs="Times New Roman"/>
          <w:i/>
          <w:sz w:val="24"/>
          <w:szCs w:val="24"/>
        </w:rPr>
        <w:t>(dostavlja se na zahtjev nadležnog tijela prije donošenja Odluke o financiranju)</w:t>
      </w:r>
      <w:r w:rsidRPr="00B14844">
        <w:rPr>
          <w:rFonts w:ascii="Times New Roman" w:hAnsi="Times New Roman" w:cs="Times New Roman"/>
          <w:sz w:val="24"/>
          <w:szCs w:val="24"/>
        </w:rPr>
        <w:t>;</w:t>
      </w:r>
    </w:p>
    <w:p w14:paraId="3147397C" w14:textId="77777777" w:rsidR="00B14844" w:rsidRDefault="00B14844" w:rsidP="00F07C30">
      <w:pPr>
        <w:pStyle w:val="ListParagraph"/>
        <w:numPr>
          <w:ilvl w:val="0"/>
          <w:numId w:val="15"/>
        </w:numPr>
        <w:spacing w:after="0"/>
        <w:jc w:val="both"/>
        <w:rPr>
          <w:rFonts w:ascii="Times New Roman" w:hAnsi="Times New Roman" w:cs="Times New Roman"/>
          <w:sz w:val="24"/>
          <w:szCs w:val="24"/>
        </w:rPr>
      </w:pPr>
      <w:r w:rsidRPr="00B14844">
        <w:rPr>
          <w:rFonts w:ascii="Times New Roman" w:hAnsi="Times New Roman" w:cs="Times New Roman"/>
          <w:sz w:val="24"/>
          <w:szCs w:val="24"/>
        </w:rPr>
        <w:t>Potvrda o solventnosti BON2/SOL2</w:t>
      </w:r>
      <w:r w:rsidR="00CB5852">
        <w:rPr>
          <w:rFonts w:ascii="Times New Roman" w:hAnsi="Times New Roman" w:cs="Times New Roman"/>
          <w:sz w:val="24"/>
          <w:szCs w:val="24"/>
        </w:rPr>
        <w:t>;</w:t>
      </w:r>
    </w:p>
    <w:p w14:paraId="3147397D" w14:textId="77777777" w:rsidR="00CB5852" w:rsidRPr="0018224B" w:rsidRDefault="00CB5852" w:rsidP="00F07C30">
      <w:pPr>
        <w:pStyle w:val="ListParagraph"/>
        <w:numPr>
          <w:ilvl w:val="0"/>
          <w:numId w:val="15"/>
        </w:numPr>
        <w:spacing w:after="0"/>
        <w:jc w:val="both"/>
        <w:rPr>
          <w:rFonts w:ascii="Times New Roman" w:hAnsi="Times New Roman" w:cs="Times New Roman"/>
          <w:sz w:val="24"/>
          <w:szCs w:val="24"/>
        </w:rPr>
      </w:pPr>
      <w:r w:rsidRPr="00CB5852">
        <w:rPr>
          <w:rFonts w:ascii="Times New Roman" w:eastAsia="Times New Roman" w:hAnsi="Times New Roman" w:cs="Times New Roman"/>
          <w:sz w:val="24"/>
          <w:szCs w:val="24"/>
        </w:rPr>
        <w:t>Izjava o korištenim potporama m</w:t>
      </w:r>
      <w:r w:rsidR="00A13FB6">
        <w:rPr>
          <w:rFonts w:ascii="Times New Roman" w:eastAsia="Times New Roman" w:hAnsi="Times New Roman" w:cs="Times New Roman"/>
          <w:sz w:val="24"/>
          <w:szCs w:val="24"/>
        </w:rPr>
        <w:t xml:space="preserve">ale vrijednosti za </w:t>
      </w:r>
      <w:r w:rsidR="00A13FB6" w:rsidRPr="00060313">
        <w:rPr>
          <w:rFonts w:ascii="Times New Roman" w:eastAsia="Times New Roman" w:hAnsi="Times New Roman" w:cs="Times New Roman"/>
          <w:sz w:val="24"/>
          <w:szCs w:val="24"/>
        </w:rPr>
        <w:t xml:space="preserve">prijavitelja </w:t>
      </w:r>
      <w:r w:rsidRPr="00060313">
        <w:rPr>
          <w:rFonts w:ascii="Times New Roman" w:eastAsia="Times New Roman" w:hAnsi="Times New Roman" w:cs="Times New Roman"/>
          <w:sz w:val="24"/>
          <w:szCs w:val="24"/>
        </w:rPr>
        <w:t>i pojedinačno za svako povezano poduzeće k</w:t>
      </w:r>
      <w:r w:rsidRPr="00CB5852">
        <w:rPr>
          <w:rFonts w:ascii="Times New Roman" w:eastAsia="Times New Roman" w:hAnsi="Times New Roman" w:cs="Times New Roman"/>
          <w:sz w:val="24"/>
          <w:szCs w:val="24"/>
        </w:rPr>
        <w:t xml:space="preserve">oje se smatra “jednim, jedinstvenim </w:t>
      </w:r>
      <w:r w:rsidRPr="00060313">
        <w:rPr>
          <w:rFonts w:ascii="Times New Roman" w:eastAsia="Times New Roman" w:hAnsi="Times New Roman" w:cs="Times New Roman"/>
          <w:sz w:val="24"/>
          <w:szCs w:val="24"/>
        </w:rPr>
        <w:t>poduzetnikom” (</w:t>
      </w:r>
      <w:r w:rsidRPr="00060313">
        <w:rPr>
          <w:rFonts w:ascii="Times New Roman" w:eastAsia="Times New Roman" w:hAnsi="Times New Roman" w:cs="Times New Roman"/>
          <w:i/>
          <w:iCs/>
          <w:sz w:val="24"/>
          <w:szCs w:val="24"/>
        </w:rPr>
        <w:t xml:space="preserve">Prilog </w:t>
      </w:r>
      <w:r w:rsidR="00060313" w:rsidRPr="00060313">
        <w:rPr>
          <w:rFonts w:ascii="Times New Roman" w:eastAsia="Times New Roman" w:hAnsi="Times New Roman" w:cs="Times New Roman"/>
          <w:i/>
          <w:iCs/>
          <w:sz w:val="24"/>
          <w:szCs w:val="24"/>
        </w:rPr>
        <w:t>15</w:t>
      </w:r>
      <w:r w:rsidRPr="00060313">
        <w:rPr>
          <w:rFonts w:ascii="Times New Roman" w:eastAsia="Times New Roman" w:hAnsi="Times New Roman" w:cs="Times New Roman"/>
          <w:i/>
          <w:iCs/>
          <w:sz w:val="24"/>
          <w:szCs w:val="24"/>
        </w:rPr>
        <w:t xml:space="preserve"> - dostavlja</w:t>
      </w:r>
      <w:r w:rsidRPr="00CB5852">
        <w:rPr>
          <w:rFonts w:ascii="Times New Roman" w:eastAsia="Times New Roman" w:hAnsi="Times New Roman" w:cs="Times New Roman"/>
          <w:i/>
          <w:iCs/>
          <w:sz w:val="24"/>
          <w:szCs w:val="24"/>
        </w:rPr>
        <w:t xml:space="preserve"> se</w:t>
      </w:r>
      <w:r w:rsidRPr="00CB5852">
        <w:rPr>
          <w:i/>
          <w:iCs/>
        </w:rPr>
        <w:t xml:space="preserve"> </w:t>
      </w:r>
      <w:r w:rsidRPr="00CB5852">
        <w:rPr>
          <w:rFonts w:ascii="Times New Roman" w:eastAsia="Times New Roman" w:hAnsi="Times New Roman" w:cs="Times New Roman"/>
          <w:i/>
          <w:iCs/>
          <w:sz w:val="24"/>
          <w:szCs w:val="24"/>
        </w:rPr>
        <w:t>na zahtjev</w:t>
      </w:r>
      <w:r w:rsidRPr="00CB5852">
        <w:rPr>
          <w:i/>
          <w:iCs/>
        </w:rPr>
        <w:t xml:space="preserve"> </w:t>
      </w:r>
      <w:r w:rsidRPr="00CB5852">
        <w:rPr>
          <w:rFonts w:ascii="Times New Roman" w:eastAsia="Times New Roman" w:hAnsi="Times New Roman" w:cs="Times New Roman"/>
          <w:i/>
          <w:iCs/>
          <w:sz w:val="24"/>
          <w:szCs w:val="24"/>
        </w:rPr>
        <w:t>nadležnog tijela prije donošenja Odluke o financiranju</w:t>
      </w:r>
      <w:r w:rsidRPr="00CB585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3147397E" w14:textId="77777777" w:rsidR="0018224B" w:rsidRPr="0018224B" w:rsidRDefault="0018224B" w:rsidP="0018224B">
      <w:pPr>
        <w:spacing w:after="0"/>
        <w:jc w:val="both"/>
        <w:rPr>
          <w:rFonts w:ascii="Times New Roman" w:hAnsi="Times New Roman" w:cs="Times New Roman"/>
          <w:sz w:val="24"/>
          <w:szCs w:val="24"/>
        </w:rPr>
      </w:pPr>
    </w:p>
    <w:p w14:paraId="3147397F" w14:textId="77777777" w:rsidR="009A608E" w:rsidRDefault="00E66B20" w:rsidP="00F07C30">
      <w:pPr>
        <w:pStyle w:val="Heading2"/>
        <w:spacing w:line="276" w:lineRule="auto"/>
      </w:pPr>
      <w:r w:rsidRPr="004A5E26">
        <w:t xml:space="preserve"> </w:t>
      </w:r>
      <w:bookmarkStart w:id="133" w:name="_Toc531256588"/>
      <w:r w:rsidR="00C1186D" w:rsidRPr="004A5E26">
        <w:t>P</w:t>
      </w:r>
      <w:r w:rsidR="009A608E" w:rsidRPr="004A5E26">
        <w:t>odnošenje projektnog prijedloga</w:t>
      </w:r>
      <w:bookmarkEnd w:id="133"/>
    </w:p>
    <w:p w14:paraId="31473980" w14:textId="77777777" w:rsidR="00E56C53" w:rsidRDefault="00E56C53" w:rsidP="00F07C30">
      <w:pPr>
        <w:widowControl w:val="0"/>
        <w:autoSpaceDE w:val="0"/>
        <w:autoSpaceDN w:val="0"/>
        <w:adjustRightInd w:val="0"/>
        <w:spacing w:after="0"/>
        <w:jc w:val="both"/>
        <w:rPr>
          <w:rFonts w:ascii="Times New Roman" w:hAnsi="Times New Roman" w:cs="Times New Roman"/>
          <w:sz w:val="24"/>
          <w:szCs w:val="24"/>
        </w:rPr>
      </w:pPr>
    </w:p>
    <w:p w14:paraId="31473981" w14:textId="77777777" w:rsidR="00DD2AB0" w:rsidRPr="004A5E26" w:rsidRDefault="009A608E" w:rsidP="00F07C30">
      <w:pPr>
        <w:widowControl w:val="0"/>
        <w:autoSpaceDE w:val="0"/>
        <w:autoSpaceDN w:val="0"/>
        <w:adjustRightInd w:val="0"/>
        <w:spacing w:after="0"/>
        <w:jc w:val="both"/>
        <w:rPr>
          <w:rFonts w:ascii="Times New Roman" w:hAnsi="Times New Roman" w:cs="Times New Roman"/>
          <w:color w:val="000000"/>
          <w:sz w:val="24"/>
          <w:szCs w:val="24"/>
        </w:rPr>
      </w:pPr>
      <w:r w:rsidRPr="004A5E26">
        <w:rPr>
          <w:rFonts w:ascii="Times New Roman" w:hAnsi="Times New Roman" w:cs="Times New Roman"/>
          <w:sz w:val="24"/>
          <w:szCs w:val="24"/>
        </w:rPr>
        <w:t xml:space="preserve">Projektni prijedlog </w:t>
      </w:r>
      <w:r w:rsidR="00314A1B" w:rsidRPr="004A5E26">
        <w:rPr>
          <w:rFonts w:ascii="Times New Roman" w:hAnsi="Times New Roman" w:cs="Times New Roman"/>
          <w:sz w:val="24"/>
          <w:szCs w:val="24"/>
        </w:rPr>
        <w:t xml:space="preserve">podnosi se od strane ovlaštene osobe </w:t>
      </w:r>
      <w:r w:rsidR="004D4F6A">
        <w:rPr>
          <w:rFonts w:ascii="Times New Roman" w:hAnsi="Times New Roman" w:cs="Times New Roman"/>
          <w:sz w:val="24"/>
          <w:szCs w:val="24"/>
        </w:rPr>
        <w:t>p</w:t>
      </w:r>
      <w:r w:rsidR="004D4F6A" w:rsidRPr="004A5E26">
        <w:rPr>
          <w:rFonts w:ascii="Times New Roman" w:hAnsi="Times New Roman" w:cs="Times New Roman"/>
          <w:sz w:val="24"/>
          <w:szCs w:val="24"/>
        </w:rPr>
        <w:t xml:space="preserve">rijavitelja </w:t>
      </w:r>
      <w:r w:rsidR="004D4F6A" w:rsidRPr="004D4F6A">
        <w:rPr>
          <w:rFonts w:ascii="Times New Roman" w:hAnsi="Times New Roman" w:cs="Times New Roman"/>
          <w:b/>
          <w:sz w:val="24"/>
          <w:szCs w:val="24"/>
        </w:rPr>
        <w:t>isključivo</w:t>
      </w:r>
      <w:r w:rsidR="004D4F6A">
        <w:rPr>
          <w:rFonts w:ascii="Times New Roman" w:hAnsi="Times New Roman" w:cs="Times New Roman"/>
          <w:sz w:val="24"/>
          <w:szCs w:val="24"/>
        </w:rPr>
        <w:t xml:space="preserve"> </w:t>
      </w:r>
      <w:r w:rsidR="00314A1B" w:rsidRPr="004A5E26">
        <w:rPr>
          <w:rFonts w:ascii="Times New Roman" w:hAnsi="Times New Roman" w:cs="Times New Roman"/>
          <w:sz w:val="24"/>
          <w:szCs w:val="24"/>
        </w:rPr>
        <w:t xml:space="preserve">putem </w:t>
      </w:r>
      <w:r w:rsidR="00314A1B" w:rsidRPr="004D4F6A">
        <w:rPr>
          <w:rFonts w:ascii="Times New Roman" w:hAnsi="Times New Roman" w:cs="Times New Roman"/>
          <w:b/>
          <w:sz w:val="24"/>
          <w:szCs w:val="24"/>
        </w:rPr>
        <w:t xml:space="preserve">sustava </w:t>
      </w:r>
      <w:hyperlink r:id="rId22" w:history="1">
        <w:proofErr w:type="spellStart"/>
        <w:r w:rsidR="00DD2AB0" w:rsidRPr="004D4F6A">
          <w:rPr>
            <w:rStyle w:val="Hyperlink"/>
            <w:rFonts w:ascii="Times New Roman" w:hAnsi="Times New Roman" w:cs="Times New Roman"/>
            <w:b/>
            <w:sz w:val="24"/>
            <w:szCs w:val="24"/>
          </w:rPr>
          <w:t>eFondovi</w:t>
        </w:r>
        <w:proofErr w:type="spellEnd"/>
      </w:hyperlink>
      <w:r w:rsidR="00DD2AB0" w:rsidRPr="004A5E26">
        <w:rPr>
          <w:rFonts w:ascii="Times New Roman" w:hAnsi="Times New Roman" w:cs="Times New Roman"/>
          <w:sz w:val="24"/>
          <w:szCs w:val="24"/>
        </w:rPr>
        <w:t xml:space="preserve"> </w:t>
      </w:r>
      <w:r w:rsidR="00314A1B" w:rsidRPr="004A5E26">
        <w:rPr>
          <w:rFonts w:ascii="Times New Roman" w:hAnsi="Times New Roman" w:cs="Times New Roman"/>
          <w:sz w:val="24"/>
          <w:szCs w:val="24"/>
        </w:rPr>
        <w:t>u elektroničkom obliku.</w:t>
      </w:r>
      <w:r w:rsidRPr="004A5E26">
        <w:rPr>
          <w:rFonts w:ascii="Times New Roman" w:hAnsi="Times New Roman" w:cs="Times New Roman"/>
          <w:sz w:val="24"/>
          <w:szCs w:val="24"/>
        </w:rPr>
        <w:t xml:space="preserve"> </w:t>
      </w:r>
    </w:p>
    <w:tbl>
      <w:tblPr>
        <w:tblStyle w:val="TableGrid"/>
        <w:tblpPr w:leftFromText="180" w:rightFromText="180" w:vertAnchor="text" w:horzAnchor="margin" w:tblpX="108" w:tblpY="113"/>
        <w:tblW w:w="0" w:type="auto"/>
        <w:tblBorders>
          <w:top w:val="single" w:sz="18" w:space="0" w:color="B2E3ED" w:themeColor="accent1" w:themeTint="66"/>
          <w:left w:val="single" w:sz="18" w:space="0" w:color="B2E3ED" w:themeColor="accent1" w:themeTint="66"/>
          <w:bottom w:val="single" w:sz="18" w:space="0" w:color="B2E3ED" w:themeColor="accent1" w:themeTint="66"/>
          <w:right w:val="single" w:sz="18" w:space="0" w:color="B2E3ED" w:themeColor="accent1" w:themeTint="66"/>
          <w:insideH w:val="single" w:sz="18" w:space="0" w:color="B2E3ED" w:themeColor="accent1" w:themeTint="66"/>
          <w:insideV w:val="single" w:sz="18" w:space="0" w:color="B2E3ED" w:themeColor="accent1" w:themeTint="66"/>
        </w:tblBorders>
        <w:shd w:val="clear" w:color="auto" w:fill="8CD5E4" w:themeFill="accent1" w:themeFillTint="99"/>
        <w:tblLook w:val="04A0" w:firstRow="1" w:lastRow="0" w:firstColumn="1" w:lastColumn="0" w:noHBand="0" w:noVBand="1"/>
      </w:tblPr>
      <w:tblGrid>
        <w:gridCol w:w="8885"/>
      </w:tblGrid>
      <w:tr w:rsidR="009A608E" w:rsidRPr="004A5E26" w14:paraId="31473984" w14:textId="77777777" w:rsidTr="004860E9">
        <w:tc>
          <w:tcPr>
            <w:tcW w:w="9039" w:type="dxa"/>
            <w:shd w:val="clear" w:color="auto" w:fill="B2E3ED" w:themeFill="accent1" w:themeFillTint="66"/>
          </w:tcPr>
          <w:p w14:paraId="31473982" w14:textId="77777777" w:rsidR="00621612" w:rsidRDefault="00621612" w:rsidP="00F07C30">
            <w:pPr>
              <w:widowControl w:val="0"/>
              <w:autoSpaceDE w:val="0"/>
              <w:autoSpaceDN w:val="0"/>
              <w:adjustRightInd w:val="0"/>
              <w:spacing w:after="0"/>
              <w:jc w:val="both"/>
              <w:rPr>
                <w:rFonts w:ascii="Times New Roman" w:hAnsi="Times New Roman" w:cs="Times New Roman"/>
                <w:b/>
                <w:bCs/>
                <w:i/>
                <w:iCs/>
                <w:color w:val="000000"/>
                <w:sz w:val="24"/>
              </w:rPr>
            </w:pPr>
            <w:r>
              <w:rPr>
                <w:rFonts w:ascii="Times New Roman" w:hAnsi="Times New Roman" w:cs="Times New Roman"/>
                <w:b/>
                <w:bCs/>
                <w:i/>
                <w:iCs/>
                <w:color w:val="000000"/>
                <w:sz w:val="24"/>
              </w:rPr>
              <w:t>Napomena!</w:t>
            </w:r>
          </w:p>
          <w:p w14:paraId="31473983" w14:textId="77777777" w:rsidR="007F719A" w:rsidRPr="00160D18" w:rsidRDefault="00CC72F9" w:rsidP="00F07C30">
            <w:pPr>
              <w:widowControl w:val="0"/>
              <w:autoSpaceDE w:val="0"/>
              <w:autoSpaceDN w:val="0"/>
              <w:adjustRightInd w:val="0"/>
              <w:spacing w:after="0"/>
              <w:jc w:val="both"/>
              <w:rPr>
                <w:rFonts w:ascii="Times New Roman" w:hAnsi="Times New Roman" w:cs="Times New Roman"/>
                <w:i/>
                <w:iCs/>
                <w:color w:val="000000"/>
              </w:rPr>
            </w:pPr>
            <w:r w:rsidRPr="00A02398">
              <w:rPr>
                <w:rFonts w:ascii="Times New Roman" w:hAnsi="Times New Roman" w:cs="Times New Roman"/>
                <w:i/>
                <w:iCs/>
                <w:sz w:val="24"/>
              </w:rPr>
              <w:t xml:space="preserve">Svaki priloženi dokument Prijavnom obrascu kroz navedeni sustav mora biti u zasebnoj datoteci. </w:t>
            </w:r>
          </w:p>
        </w:tc>
      </w:tr>
    </w:tbl>
    <w:p w14:paraId="31473985" w14:textId="77777777" w:rsidR="00B620E6" w:rsidRDefault="00B620E6" w:rsidP="00B620E6"/>
    <w:p w14:paraId="31473986" w14:textId="77777777" w:rsidR="00E24BE7" w:rsidRPr="004A5E26" w:rsidRDefault="00D66EAB" w:rsidP="00F07C30">
      <w:pPr>
        <w:pStyle w:val="Heading2"/>
        <w:spacing w:line="276" w:lineRule="auto"/>
      </w:pPr>
      <w:r w:rsidRPr="004A5E26">
        <w:t xml:space="preserve"> </w:t>
      </w:r>
      <w:bookmarkStart w:id="134" w:name="_Toc531256589"/>
      <w:r w:rsidR="009A608E" w:rsidRPr="004A5E26">
        <w:t>Rok za predaju projektnog prijedloga</w:t>
      </w:r>
      <w:bookmarkEnd w:id="134"/>
      <w:r w:rsidR="00993F49" w:rsidRPr="004A5E26">
        <w:t xml:space="preserve"> </w:t>
      </w:r>
    </w:p>
    <w:p w14:paraId="31473987" w14:textId="77777777" w:rsidR="00993F49" w:rsidRPr="004A5E26" w:rsidRDefault="00993F49" w:rsidP="00F07C30">
      <w:pPr>
        <w:pStyle w:val="NoSpacing"/>
        <w:spacing w:line="276" w:lineRule="auto"/>
        <w:jc w:val="both"/>
        <w:rPr>
          <w:rFonts w:ascii="Times New Roman" w:hAnsi="Times New Roman" w:cs="Times New Roman"/>
          <w:sz w:val="24"/>
          <w:szCs w:val="24"/>
        </w:rPr>
      </w:pPr>
    </w:p>
    <w:p w14:paraId="31473988" w14:textId="77777777" w:rsidR="00993F49" w:rsidRPr="00CF1234" w:rsidRDefault="00993F49" w:rsidP="00F07C30">
      <w:pPr>
        <w:pStyle w:val="NoSpacing"/>
        <w:spacing w:line="276" w:lineRule="auto"/>
        <w:jc w:val="both"/>
        <w:rPr>
          <w:rFonts w:ascii="Times New Roman" w:hAnsi="Times New Roman" w:cs="Times New Roman"/>
          <w:sz w:val="24"/>
          <w:szCs w:val="24"/>
        </w:rPr>
      </w:pPr>
      <w:r w:rsidRPr="001049D4">
        <w:rPr>
          <w:rFonts w:ascii="Times New Roman" w:hAnsi="Times New Roman" w:cs="Times New Roman"/>
          <w:sz w:val="24"/>
          <w:szCs w:val="24"/>
        </w:rPr>
        <w:t xml:space="preserve">Poziv se </w:t>
      </w:r>
      <w:r w:rsidR="00E24BE7" w:rsidRPr="001049D4">
        <w:rPr>
          <w:rFonts w:ascii="Times New Roman" w:hAnsi="Times New Roman" w:cs="Times New Roman"/>
          <w:sz w:val="24"/>
          <w:szCs w:val="24"/>
        </w:rPr>
        <w:t>pro</w:t>
      </w:r>
      <w:r w:rsidRPr="001049D4">
        <w:rPr>
          <w:rFonts w:ascii="Times New Roman" w:hAnsi="Times New Roman" w:cs="Times New Roman"/>
          <w:sz w:val="24"/>
          <w:szCs w:val="24"/>
        </w:rPr>
        <w:t xml:space="preserve">vodi kao otvoreni </w:t>
      </w:r>
      <w:r w:rsidR="009D11A5" w:rsidRPr="001049D4">
        <w:rPr>
          <w:rFonts w:ascii="Times New Roman" w:hAnsi="Times New Roman" w:cs="Times New Roman"/>
          <w:sz w:val="24"/>
          <w:szCs w:val="24"/>
        </w:rPr>
        <w:t xml:space="preserve">postupak u modalitetu trajnog Poziva </w:t>
      </w:r>
      <w:r w:rsidRPr="001049D4">
        <w:rPr>
          <w:rFonts w:ascii="Times New Roman" w:hAnsi="Times New Roman" w:cs="Times New Roman"/>
          <w:sz w:val="24"/>
          <w:szCs w:val="24"/>
        </w:rPr>
        <w:t xml:space="preserve">s krajnjim rokom dostave projektnih prijedloga </w:t>
      </w:r>
      <w:r w:rsidR="002205F5" w:rsidRPr="00CF1234">
        <w:rPr>
          <w:rFonts w:ascii="Times New Roman" w:hAnsi="Times New Roman" w:cs="Times New Roman"/>
          <w:sz w:val="24"/>
          <w:szCs w:val="24"/>
        </w:rPr>
        <w:t xml:space="preserve">do </w:t>
      </w:r>
      <w:r w:rsidR="003D0D76" w:rsidRPr="00CF1234">
        <w:rPr>
          <w:rFonts w:ascii="Times New Roman" w:hAnsi="Times New Roman" w:cs="Times New Roman"/>
          <w:sz w:val="24"/>
          <w:szCs w:val="24"/>
        </w:rPr>
        <w:t>29</w:t>
      </w:r>
      <w:r w:rsidR="0023725A" w:rsidRPr="00CF1234">
        <w:rPr>
          <w:rFonts w:ascii="Times New Roman" w:hAnsi="Times New Roman" w:cs="Times New Roman"/>
          <w:sz w:val="24"/>
          <w:szCs w:val="24"/>
        </w:rPr>
        <w:t xml:space="preserve">. </w:t>
      </w:r>
      <w:r w:rsidR="003D0D76" w:rsidRPr="00CF1234">
        <w:rPr>
          <w:rFonts w:ascii="Times New Roman" w:hAnsi="Times New Roman" w:cs="Times New Roman"/>
          <w:sz w:val="24"/>
          <w:szCs w:val="24"/>
        </w:rPr>
        <w:t>lipnj</w:t>
      </w:r>
      <w:r w:rsidR="0023725A" w:rsidRPr="00CF1234">
        <w:rPr>
          <w:rFonts w:ascii="Times New Roman" w:hAnsi="Times New Roman" w:cs="Times New Roman"/>
          <w:sz w:val="24"/>
          <w:szCs w:val="24"/>
        </w:rPr>
        <w:t xml:space="preserve">a 2020. </w:t>
      </w:r>
      <w:r w:rsidR="006E60C2" w:rsidRPr="00CF1234">
        <w:rPr>
          <w:rFonts w:ascii="Times New Roman" w:hAnsi="Times New Roman" w:cs="Times New Roman"/>
          <w:sz w:val="24"/>
          <w:szCs w:val="24"/>
        </w:rPr>
        <w:t>godine.</w:t>
      </w:r>
    </w:p>
    <w:p w14:paraId="31473989" w14:textId="77777777" w:rsidR="00993F49" w:rsidRPr="00CF1234" w:rsidRDefault="00993F49" w:rsidP="00F07C30">
      <w:pPr>
        <w:pStyle w:val="NoSpacing"/>
        <w:spacing w:line="276" w:lineRule="auto"/>
        <w:jc w:val="both"/>
        <w:rPr>
          <w:rFonts w:ascii="Times New Roman" w:hAnsi="Times New Roman" w:cs="Times New Roman"/>
          <w:sz w:val="24"/>
          <w:szCs w:val="24"/>
        </w:rPr>
      </w:pPr>
      <w:r w:rsidRPr="00CF1234">
        <w:rPr>
          <w:rFonts w:ascii="Times New Roman" w:hAnsi="Times New Roman" w:cs="Times New Roman"/>
          <w:sz w:val="24"/>
          <w:szCs w:val="24"/>
        </w:rPr>
        <w:lastRenderedPageBreak/>
        <w:t xml:space="preserve"> </w:t>
      </w:r>
    </w:p>
    <w:p w14:paraId="3147398A" w14:textId="5F41A797" w:rsidR="009D11A5" w:rsidRPr="00F641C6" w:rsidRDefault="009D11A5" w:rsidP="00F07C30">
      <w:pPr>
        <w:pStyle w:val="NoSpacing"/>
        <w:spacing w:line="276" w:lineRule="auto"/>
        <w:jc w:val="both"/>
        <w:rPr>
          <w:rFonts w:ascii="Times New Roman" w:hAnsi="Times New Roman" w:cs="Times New Roman"/>
          <w:sz w:val="24"/>
          <w:szCs w:val="24"/>
        </w:rPr>
      </w:pPr>
      <w:r w:rsidRPr="00CF1234">
        <w:rPr>
          <w:rFonts w:ascii="Times New Roman" w:hAnsi="Times New Roman" w:cs="Times New Roman"/>
          <w:sz w:val="24"/>
          <w:szCs w:val="24"/>
        </w:rPr>
        <w:t xml:space="preserve">Dostava projektnog prijedloga dozvoljena je najranije </w:t>
      </w:r>
      <w:r w:rsidRPr="00CF1234">
        <w:rPr>
          <w:rFonts w:ascii="Times New Roman" w:hAnsi="Times New Roman" w:cs="Times New Roman"/>
          <w:b/>
          <w:sz w:val="24"/>
          <w:szCs w:val="24"/>
        </w:rPr>
        <w:t>od</w:t>
      </w:r>
      <w:r w:rsidR="001857AE" w:rsidRPr="00CF1234">
        <w:rPr>
          <w:rFonts w:ascii="Times New Roman" w:hAnsi="Times New Roman" w:cs="Times New Roman"/>
          <w:b/>
          <w:sz w:val="24"/>
          <w:szCs w:val="24"/>
        </w:rPr>
        <w:t>_________________</w:t>
      </w:r>
      <w:r w:rsidR="0023725A" w:rsidRPr="00CF1234">
        <w:rPr>
          <w:rFonts w:ascii="Times New Roman" w:hAnsi="Times New Roman" w:cs="Times New Roman"/>
          <w:b/>
          <w:sz w:val="24"/>
          <w:szCs w:val="24"/>
        </w:rPr>
        <w:t xml:space="preserve">. </w:t>
      </w:r>
      <w:r w:rsidRPr="00CF1234">
        <w:rPr>
          <w:rFonts w:ascii="Times New Roman" w:hAnsi="Times New Roman" w:cs="Times New Roman"/>
          <w:b/>
          <w:sz w:val="24"/>
          <w:szCs w:val="24"/>
        </w:rPr>
        <w:t>godine</w:t>
      </w:r>
      <w:r w:rsidRPr="00CF1234">
        <w:rPr>
          <w:rFonts w:ascii="Times New Roman" w:hAnsi="Times New Roman" w:cs="Times New Roman"/>
          <w:sz w:val="24"/>
          <w:szCs w:val="24"/>
        </w:rPr>
        <w:t>.</w:t>
      </w:r>
    </w:p>
    <w:p w14:paraId="3147398B" w14:textId="77777777" w:rsidR="00494F40" w:rsidRPr="004A5E26" w:rsidRDefault="00494F40" w:rsidP="00F07C30">
      <w:pPr>
        <w:pStyle w:val="NoSpacing"/>
        <w:spacing w:line="276" w:lineRule="auto"/>
        <w:jc w:val="both"/>
        <w:rPr>
          <w:rFonts w:ascii="Times New Roman" w:hAnsi="Times New Roman" w:cs="Times New Roman"/>
          <w:sz w:val="24"/>
          <w:szCs w:val="24"/>
        </w:rPr>
      </w:pPr>
    </w:p>
    <w:p w14:paraId="3147398C" w14:textId="77777777" w:rsidR="00494F40" w:rsidRDefault="00B15BBF" w:rsidP="00F07C30">
      <w:pPr>
        <w:pStyle w:val="NoSpacing"/>
        <w:spacing w:line="276" w:lineRule="auto"/>
        <w:jc w:val="both"/>
        <w:rPr>
          <w:rFonts w:ascii="Times New Roman" w:hAnsi="Times New Roman" w:cs="Times New Roman"/>
          <w:sz w:val="24"/>
          <w:szCs w:val="24"/>
        </w:rPr>
      </w:pPr>
      <w:r w:rsidRPr="00B15BBF">
        <w:rPr>
          <w:rFonts w:ascii="Times New Roman" w:hAnsi="Times New Roman" w:cs="Times New Roman"/>
          <w:sz w:val="24"/>
          <w:szCs w:val="24"/>
        </w:rPr>
        <w:t xml:space="preserve">Projektni prijedlozi se obrađuju i ocjenjuju prema vremenskom redoslijedu zaprimanja u sustav </w:t>
      </w:r>
      <w:proofErr w:type="spellStart"/>
      <w:r w:rsidRPr="00B15BBF">
        <w:rPr>
          <w:rFonts w:ascii="Times New Roman" w:hAnsi="Times New Roman" w:cs="Times New Roman"/>
          <w:sz w:val="24"/>
          <w:szCs w:val="24"/>
        </w:rPr>
        <w:t>eFondovi</w:t>
      </w:r>
      <w:proofErr w:type="spellEnd"/>
      <w:r w:rsidRPr="00B15BBF">
        <w:rPr>
          <w:rFonts w:ascii="Times New Roman" w:hAnsi="Times New Roman" w:cs="Times New Roman"/>
          <w:sz w:val="24"/>
          <w:szCs w:val="24"/>
        </w:rPr>
        <w:t xml:space="preserve">, te se </w:t>
      </w:r>
      <w:r w:rsidR="00E80D7E">
        <w:rPr>
          <w:rFonts w:ascii="Times New Roman" w:hAnsi="Times New Roman" w:cs="Times New Roman"/>
          <w:sz w:val="24"/>
          <w:szCs w:val="24"/>
        </w:rPr>
        <w:t>i</w:t>
      </w:r>
      <w:r w:rsidRPr="00B15BBF">
        <w:rPr>
          <w:rFonts w:ascii="Times New Roman" w:hAnsi="Times New Roman" w:cs="Times New Roman"/>
          <w:sz w:val="24"/>
          <w:szCs w:val="24"/>
        </w:rPr>
        <w:t xml:space="preserve">stim redoslijedom i dodjeljuju </w:t>
      </w:r>
      <w:r w:rsidR="00604B19">
        <w:rPr>
          <w:rFonts w:ascii="Times New Roman" w:hAnsi="Times New Roman" w:cs="Times New Roman"/>
          <w:sz w:val="24"/>
          <w:szCs w:val="24"/>
        </w:rPr>
        <w:t>bespovratna sredstva</w:t>
      </w:r>
      <w:r w:rsidRPr="00B15BBF">
        <w:rPr>
          <w:rFonts w:ascii="Times New Roman" w:hAnsi="Times New Roman" w:cs="Times New Roman"/>
          <w:sz w:val="24"/>
          <w:szCs w:val="24"/>
        </w:rPr>
        <w:t>, ovisno o ishodu vrednovanja projektnih prijedloga, do iskorištenja raspoloživih sredstava.</w:t>
      </w:r>
    </w:p>
    <w:p w14:paraId="3147398D" w14:textId="77777777" w:rsidR="00FA074A" w:rsidRPr="004A5E26" w:rsidRDefault="00FA074A" w:rsidP="00F07C30">
      <w:pPr>
        <w:pStyle w:val="NoSpacing"/>
        <w:spacing w:line="276" w:lineRule="auto"/>
        <w:jc w:val="both"/>
        <w:rPr>
          <w:rFonts w:ascii="Times New Roman" w:hAnsi="Times New Roman" w:cs="Times New Roman"/>
          <w:sz w:val="24"/>
          <w:szCs w:val="24"/>
        </w:rPr>
      </w:pPr>
    </w:p>
    <w:p w14:paraId="3147398E" w14:textId="77777777" w:rsidR="00993F49" w:rsidRPr="004A5E26" w:rsidRDefault="00993F49" w:rsidP="00F07C30">
      <w:pPr>
        <w:pStyle w:val="NoSpacing"/>
        <w:spacing w:line="276" w:lineRule="auto"/>
        <w:jc w:val="both"/>
        <w:rPr>
          <w:rFonts w:ascii="Times New Roman" w:hAnsi="Times New Roman" w:cs="Times New Roman"/>
          <w:sz w:val="24"/>
          <w:szCs w:val="24"/>
        </w:rPr>
      </w:pPr>
      <w:r w:rsidRPr="004A5E26">
        <w:rPr>
          <w:rFonts w:ascii="Times New Roman" w:hAnsi="Times New Roman" w:cs="Times New Roman"/>
          <w:sz w:val="24"/>
          <w:szCs w:val="24"/>
        </w:rPr>
        <w:t xml:space="preserve">Budući da je Poziv otvoren do iskorištenja raspoloživih sredstava, odnosno do </w:t>
      </w:r>
      <w:r w:rsidR="00996D8F" w:rsidRPr="004A5E26">
        <w:rPr>
          <w:rFonts w:ascii="Times New Roman" w:hAnsi="Times New Roman" w:cs="Times New Roman"/>
          <w:sz w:val="24"/>
          <w:szCs w:val="24"/>
        </w:rPr>
        <w:t>29</w:t>
      </w:r>
      <w:r w:rsidR="0023725A" w:rsidRPr="004A5E26">
        <w:rPr>
          <w:rFonts w:ascii="Times New Roman" w:hAnsi="Times New Roman" w:cs="Times New Roman"/>
          <w:sz w:val="24"/>
          <w:szCs w:val="24"/>
        </w:rPr>
        <w:t xml:space="preserve">. </w:t>
      </w:r>
      <w:r w:rsidR="00996D8F" w:rsidRPr="004A5E26">
        <w:rPr>
          <w:rFonts w:ascii="Times New Roman" w:hAnsi="Times New Roman" w:cs="Times New Roman"/>
          <w:sz w:val="24"/>
          <w:szCs w:val="24"/>
        </w:rPr>
        <w:t>lipnj</w:t>
      </w:r>
      <w:r w:rsidR="0023725A" w:rsidRPr="004A5E26">
        <w:rPr>
          <w:rFonts w:ascii="Times New Roman" w:hAnsi="Times New Roman" w:cs="Times New Roman"/>
          <w:sz w:val="24"/>
          <w:szCs w:val="24"/>
        </w:rPr>
        <w:t>a  20</w:t>
      </w:r>
      <w:r w:rsidR="00B536A0" w:rsidRPr="004A5E26">
        <w:rPr>
          <w:rFonts w:ascii="Times New Roman" w:hAnsi="Times New Roman" w:cs="Times New Roman"/>
          <w:sz w:val="24"/>
          <w:szCs w:val="24"/>
        </w:rPr>
        <w:t>20</w:t>
      </w:r>
      <w:r w:rsidR="00CF7B30">
        <w:rPr>
          <w:rFonts w:ascii="Times New Roman" w:hAnsi="Times New Roman" w:cs="Times New Roman"/>
          <w:sz w:val="24"/>
          <w:szCs w:val="24"/>
        </w:rPr>
        <w:t>.</w:t>
      </w:r>
      <w:r w:rsidR="0023725A" w:rsidRPr="004A5E26">
        <w:rPr>
          <w:rFonts w:ascii="Times New Roman" w:hAnsi="Times New Roman" w:cs="Times New Roman"/>
          <w:sz w:val="24"/>
          <w:szCs w:val="24"/>
        </w:rPr>
        <w:t xml:space="preserve"> </w:t>
      </w:r>
      <w:r w:rsidRPr="004A5E26">
        <w:rPr>
          <w:rFonts w:ascii="Times New Roman" w:hAnsi="Times New Roman" w:cs="Times New Roman"/>
          <w:sz w:val="24"/>
          <w:szCs w:val="24"/>
        </w:rPr>
        <w:t xml:space="preserve">godine, prijavitelji čiji projektni prijedlozi budu isključeni iz postupka dodjele moći će ponovno podnijeti </w:t>
      </w:r>
      <w:r w:rsidR="00907904">
        <w:rPr>
          <w:rFonts w:ascii="Times New Roman" w:hAnsi="Times New Roman" w:cs="Times New Roman"/>
          <w:sz w:val="24"/>
          <w:szCs w:val="24"/>
        </w:rPr>
        <w:t xml:space="preserve">novi </w:t>
      </w:r>
      <w:r w:rsidRPr="004A5E26">
        <w:rPr>
          <w:rFonts w:ascii="Times New Roman" w:hAnsi="Times New Roman" w:cs="Times New Roman"/>
          <w:sz w:val="24"/>
          <w:szCs w:val="24"/>
        </w:rPr>
        <w:t>projektni prijedlog.</w:t>
      </w:r>
    </w:p>
    <w:p w14:paraId="3147398F" w14:textId="77777777" w:rsidR="00A264C2" w:rsidRPr="004A5E26" w:rsidRDefault="00A264C2" w:rsidP="00F07C30">
      <w:pPr>
        <w:pStyle w:val="NoSpacing"/>
        <w:spacing w:line="276" w:lineRule="auto"/>
        <w:jc w:val="both"/>
        <w:rPr>
          <w:rFonts w:ascii="Times New Roman" w:hAnsi="Times New Roman" w:cs="Times New Roman"/>
          <w:sz w:val="24"/>
          <w:szCs w:val="24"/>
        </w:rPr>
      </w:pPr>
    </w:p>
    <w:p w14:paraId="31473990" w14:textId="77777777" w:rsidR="009A608E" w:rsidRPr="004A5E26" w:rsidRDefault="005C6CA5" w:rsidP="00F07C30">
      <w:pPr>
        <w:pStyle w:val="NoSpacing"/>
        <w:spacing w:line="276" w:lineRule="auto"/>
        <w:jc w:val="both"/>
        <w:rPr>
          <w:rFonts w:ascii="Times New Roman" w:hAnsi="Times New Roman" w:cs="Times New Roman"/>
          <w:sz w:val="24"/>
          <w:szCs w:val="24"/>
        </w:rPr>
      </w:pPr>
      <w:r w:rsidRPr="004A5E26">
        <w:rPr>
          <w:rFonts w:ascii="Times New Roman" w:hAnsi="Times New Roman" w:cs="Times New Roman"/>
          <w:sz w:val="24"/>
          <w:szCs w:val="24"/>
        </w:rPr>
        <w:t>PT1</w:t>
      </w:r>
      <w:r w:rsidR="009A608E" w:rsidRPr="004A5E26">
        <w:rPr>
          <w:rFonts w:ascii="Times New Roman" w:hAnsi="Times New Roman" w:cs="Times New Roman"/>
          <w:sz w:val="24"/>
          <w:szCs w:val="24"/>
        </w:rPr>
        <w:t xml:space="preserve"> zadržava pravo izmjena</w:t>
      </w:r>
      <w:r w:rsidR="0023725A" w:rsidRPr="004A5E26">
        <w:rPr>
          <w:rFonts w:ascii="Times New Roman" w:hAnsi="Times New Roman" w:cs="Times New Roman"/>
          <w:sz w:val="24"/>
          <w:szCs w:val="24"/>
        </w:rPr>
        <w:t>/dopuna</w:t>
      </w:r>
      <w:r w:rsidR="009A608E" w:rsidRPr="004A5E26">
        <w:rPr>
          <w:rFonts w:ascii="Times New Roman" w:hAnsi="Times New Roman" w:cs="Times New Roman"/>
          <w:sz w:val="24"/>
          <w:szCs w:val="24"/>
        </w:rPr>
        <w:t xml:space="preserve"> Poziva tijekom razdoblja trajanja Poziva vodeći računa da predmetne izmjene</w:t>
      </w:r>
      <w:r w:rsidR="0023725A" w:rsidRPr="004A5E26">
        <w:rPr>
          <w:rFonts w:ascii="Times New Roman" w:hAnsi="Times New Roman" w:cs="Times New Roman"/>
          <w:sz w:val="24"/>
          <w:szCs w:val="24"/>
        </w:rPr>
        <w:t>/dopune</w:t>
      </w:r>
      <w:r w:rsidR="009A608E" w:rsidRPr="004A5E26">
        <w:rPr>
          <w:rFonts w:ascii="Times New Roman" w:hAnsi="Times New Roman" w:cs="Times New Roman"/>
          <w:sz w:val="24"/>
          <w:szCs w:val="24"/>
        </w:rPr>
        <w:t xml:space="preserve"> ne utječu na postupak </w:t>
      </w:r>
      <w:r w:rsidR="00F944A8">
        <w:rPr>
          <w:rFonts w:ascii="Times New Roman" w:hAnsi="Times New Roman" w:cs="Times New Roman"/>
          <w:sz w:val="24"/>
          <w:szCs w:val="24"/>
        </w:rPr>
        <w:t>provjere</w:t>
      </w:r>
      <w:r w:rsidR="009A608E" w:rsidRPr="004A5E26">
        <w:rPr>
          <w:rFonts w:ascii="Times New Roman" w:hAnsi="Times New Roman" w:cs="Times New Roman"/>
          <w:sz w:val="24"/>
          <w:szCs w:val="24"/>
        </w:rPr>
        <w:t xml:space="preserve"> projektnog prijedloga</w:t>
      </w:r>
      <w:r w:rsidR="00996D8F" w:rsidRPr="004A5E26">
        <w:rPr>
          <w:rFonts w:ascii="Times New Roman" w:hAnsi="Times New Roman" w:cs="Times New Roman"/>
          <w:sz w:val="24"/>
          <w:szCs w:val="24"/>
        </w:rPr>
        <w:t>,</w:t>
      </w:r>
      <w:r w:rsidR="0023725A" w:rsidRPr="004A5E26">
        <w:rPr>
          <w:rFonts w:ascii="Times New Roman" w:hAnsi="Times New Roman" w:cs="Times New Roman"/>
          <w:sz w:val="24"/>
          <w:szCs w:val="24"/>
        </w:rPr>
        <w:t xml:space="preserve"> </w:t>
      </w:r>
      <w:r w:rsidR="00494F40" w:rsidRPr="004A5E26">
        <w:rPr>
          <w:rFonts w:ascii="Times New Roman" w:hAnsi="Times New Roman" w:cs="Times New Roman"/>
          <w:sz w:val="24"/>
          <w:szCs w:val="24"/>
        </w:rPr>
        <w:t xml:space="preserve">kao i </w:t>
      </w:r>
      <w:r w:rsidR="0084787F" w:rsidRPr="004A5E26">
        <w:rPr>
          <w:rFonts w:ascii="Times New Roman" w:hAnsi="Times New Roman" w:cs="Times New Roman"/>
          <w:sz w:val="24"/>
          <w:szCs w:val="24"/>
        </w:rPr>
        <w:t xml:space="preserve">o </w:t>
      </w:r>
      <w:r w:rsidR="0023725A" w:rsidRPr="004A5E26">
        <w:rPr>
          <w:rFonts w:ascii="Times New Roman" w:hAnsi="Times New Roman" w:cs="Times New Roman"/>
          <w:sz w:val="24"/>
          <w:szCs w:val="24"/>
        </w:rPr>
        <w:t>tome da se prijaviteljima osigura dovoljno vremena za pripremu i predaju projektnih prijedloga</w:t>
      </w:r>
      <w:r w:rsidR="009A608E" w:rsidRPr="004A5E26">
        <w:rPr>
          <w:rFonts w:ascii="Times New Roman" w:hAnsi="Times New Roman" w:cs="Times New Roman"/>
          <w:sz w:val="24"/>
          <w:szCs w:val="24"/>
        </w:rPr>
        <w:t>.</w:t>
      </w:r>
    </w:p>
    <w:p w14:paraId="31473991" w14:textId="77777777" w:rsidR="005C6CA5" w:rsidRPr="004A5E26" w:rsidRDefault="005C6CA5" w:rsidP="00F07C30">
      <w:pPr>
        <w:widowControl w:val="0"/>
        <w:autoSpaceDE w:val="0"/>
        <w:autoSpaceDN w:val="0"/>
        <w:adjustRightInd w:val="0"/>
        <w:spacing w:after="0"/>
        <w:jc w:val="both"/>
        <w:rPr>
          <w:rFonts w:ascii="Times New Roman" w:hAnsi="Times New Roman" w:cs="Times New Roman"/>
          <w:color w:val="000000"/>
        </w:rPr>
      </w:pPr>
    </w:p>
    <w:p w14:paraId="31473992" w14:textId="77777777" w:rsidR="005C6CA5" w:rsidRPr="004A5E26" w:rsidRDefault="005C6CA5" w:rsidP="00F07C30">
      <w:pPr>
        <w:pStyle w:val="NoSpacing"/>
        <w:spacing w:line="276" w:lineRule="auto"/>
        <w:jc w:val="both"/>
        <w:rPr>
          <w:rFonts w:ascii="Times New Roman" w:hAnsi="Times New Roman" w:cs="Times New Roman"/>
          <w:sz w:val="24"/>
          <w:szCs w:val="24"/>
        </w:rPr>
      </w:pPr>
      <w:r w:rsidRPr="004A5E26">
        <w:rPr>
          <w:rFonts w:ascii="Times New Roman" w:hAnsi="Times New Roman" w:cs="Times New Roman"/>
          <w:sz w:val="24"/>
          <w:szCs w:val="24"/>
        </w:rPr>
        <w:t>U slučaju potrebe za obustavljanjem ili zatvaranjem Poziva prije nego što je predviđeno ovim Uputama, na mrežnim stranicama</w:t>
      </w:r>
      <w:r w:rsidR="006E60C2" w:rsidRPr="004A5E26">
        <w:rPr>
          <w:rFonts w:ascii="Times New Roman" w:hAnsi="Times New Roman" w:cs="Times New Roman"/>
          <w:sz w:val="24"/>
          <w:szCs w:val="24"/>
        </w:rPr>
        <w:t xml:space="preserve"> </w:t>
      </w:r>
      <w:hyperlink r:id="rId23" w:history="1">
        <w:r w:rsidR="008F462C" w:rsidRPr="004A5E26">
          <w:rPr>
            <w:rStyle w:val="Hyperlink"/>
            <w:rFonts w:ascii="Times New Roman" w:hAnsi="Times New Roman" w:cs="Times New Roman"/>
            <w:sz w:val="24"/>
            <w:szCs w:val="24"/>
          </w:rPr>
          <w:t>www.strukturnifondovi.hr</w:t>
        </w:r>
      </w:hyperlink>
      <w:r w:rsidR="0080386F" w:rsidRPr="004A5E26">
        <w:rPr>
          <w:rFonts w:ascii="Times New Roman" w:hAnsi="Times New Roman" w:cs="Times New Roman"/>
        </w:rPr>
        <w:t xml:space="preserve"> </w:t>
      </w:r>
      <w:r w:rsidRPr="004A5E26">
        <w:rPr>
          <w:rFonts w:ascii="Times New Roman" w:hAnsi="Times New Roman" w:cs="Times New Roman"/>
          <w:sz w:val="24"/>
          <w:szCs w:val="24"/>
        </w:rPr>
        <w:t>i</w:t>
      </w:r>
      <w:r w:rsidR="00314A1B" w:rsidRPr="004A5E26">
        <w:rPr>
          <w:rStyle w:val="Hyperlink"/>
          <w:rFonts w:ascii="Times New Roman" w:hAnsi="Times New Roman" w:cs="Times New Roman"/>
          <w:sz w:val="24"/>
          <w:szCs w:val="24"/>
        </w:rPr>
        <w:t xml:space="preserve">  </w:t>
      </w:r>
      <w:hyperlink r:id="rId24" w:history="1">
        <w:r w:rsidR="0080386F" w:rsidRPr="004A5E26">
          <w:rPr>
            <w:rStyle w:val="Hyperlink"/>
            <w:rFonts w:ascii="Times New Roman" w:hAnsi="Times New Roman" w:cs="Times New Roman"/>
            <w:sz w:val="24"/>
            <w:szCs w:val="24"/>
          </w:rPr>
          <w:t>http://efondovi.mrrfeu.hr</w:t>
        </w:r>
      </w:hyperlink>
      <w:r w:rsidR="0080386F" w:rsidRPr="004A5E26">
        <w:rPr>
          <w:rStyle w:val="Hyperlink"/>
          <w:rFonts w:ascii="Times New Roman" w:hAnsi="Times New Roman" w:cs="Times New Roman"/>
          <w:sz w:val="24"/>
          <w:szCs w:val="24"/>
        </w:rPr>
        <w:t xml:space="preserve"> </w:t>
      </w:r>
      <w:r w:rsidRPr="004A5E26">
        <w:rPr>
          <w:rFonts w:ascii="Times New Roman" w:hAnsi="Times New Roman" w:cs="Times New Roman"/>
          <w:sz w:val="24"/>
          <w:szCs w:val="24"/>
        </w:rPr>
        <w:t>bit će objavljena obavijest u kojoj će se navesti da je:</w:t>
      </w:r>
    </w:p>
    <w:p w14:paraId="31473994" w14:textId="77777777" w:rsidR="005C6CA5" w:rsidRPr="004A5E26" w:rsidRDefault="005C6CA5" w:rsidP="00F07C30">
      <w:pPr>
        <w:pStyle w:val="NoSpacing"/>
        <w:numPr>
          <w:ilvl w:val="0"/>
          <w:numId w:val="8"/>
        </w:numPr>
        <w:spacing w:line="276" w:lineRule="auto"/>
        <w:jc w:val="both"/>
        <w:rPr>
          <w:rFonts w:ascii="Times New Roman" w:hAnsi="Times New Roman" w:cs="Times New Roman"/>
          <w:sz w:val="24"/>
          <w:szCs w:val="24"/>
        </w:rPr>
      </w:pPr>
      <w:r w:rsidRPr="004A5E26">
        <w:rPr>
          <w:rFonts w:ascii="Times New Roman" w:hAnsi="Times New Roman" w:cs="Times New Roman"/>
          <w:sz w:val="24"/>
          <w:szCs w:val="24"/>
        </w:rPr>
        <w:t>Poziv obustavljen na određeno vrijeme (jasno navodeći razdoblje obustave)</w:t>
      </w:r>
    </w:p>
    <w:p w14:paraId="31473995" w14:textId="77777777" w:rsidR="005C6CA5" w:rsidRPr="004A5E26" w:rsidRDefault="005C6CA5" w:rsidP="00F07C30">
      <w:pPr>
        <w:pStyle w:val="NoSpacing"/>
        <w:numPr>
          <w:ilvl w:val="0"/>
          <w:numId w:val="8"/>
        </w:numPr>
        <w:spacing w:line="276" w:lineRule="auto"/>
        <w:jc w:val="both"/>
        <w:rPr>
          <w:rFonts w:ascii="Times New Roman" w:hAnsi="Times New Roman" w:cs="Times New Roman"/>
          <w:sz w:val="24"/>
          <w:szCs w:val="24"/>
        </w:rPr>
      </w:pPr>
      <w:r w:rsidRPr="004A5E26">
        <w:rPr>
          <w:rFonts w:ascii="Times New Roman" w:hAnsi="Times New Roman" w:cs="Times New Roman"/>
          <w:sz w:val="24"/>
          <w:szCs w:val="24"/>
        </w:rPr>
        <w:t>Poziv zatvoren prije isteka predviđenog roka za dostavu projektnih prijedloga (jasno</w:t>
      </w:r>
      <w:r w:rsidR="0080386F" w:rsidRPr="004A5E26">
        <w:rPr>
          <w:rFonts w:ascii="Times New Roman" w:hAnsi="Times New Roman" w:cs="Times New Roman"/>
          <w:sz w:val="24"/>
          <w:szCs w:val="24"/>
        </w:rPr>
        <w:t xml:space="preserve"> </w:t>
      </w:r>
      <w:r w:rsidRPr="004A5E26">
        <w:rPr>
          <w:rFonts w:ascii="Times New Roman" w:hAnsi="Times New Roman" w:cs="Times New Roman"/>
          <w:sz w:val="24"/>
          <w:szCs w:val="24"/>
        </w:rPr>
        <w:t>navodeći točan datum zat</w:t>
      </w:r>
      <w:r w:rsidR="0080386F" w:rsidRPr="004A5E26">
        <w:rPr>
          <w:rFonts w:ascii="Times New Roman" w:hAnsi="Times New Roman" w:cs="Times New Roman"/>
          <w:sz w:val="24"/>
          <w:szCs w:val="24"/>
        </w:rPr>
        <w:t>varanja).</w:t>
      </w:r>
    </w:p>
    <w:p w14:paraId="31473996" w14:textId="77777777" w:rsidR="005C6CA5" w:rsidRPr="004A5E26" w:rsidRDefault="005C6CA5" w:rsidP="00F07C30">
      <w:pPr>
        <w:pStyle w:val="NoSpacing"/>
        <w:spacing w:line="276" w:lineRule="auto"/>
        <w:jc w:val="both"/>
        <w:rPr>
          <w:rFonts w:ascii="Times New Roman" w:hAnsi="Times New Roman" w:cs="Times New Roman"/>
          <w:sz w:val="24"/>
          <w:szCs w:val="24"/>
        </w:rPr>
      </w:pPr>
    </w:p>
    <w:p w14:paraId="31473997" w14:textId="77777777" w:rsidR="005C6CA5" w:rsidRPr="004A5E26" w:rsidRDefault="005C6CA5" w:rsidP="00F07C30">
      <w:pPr>
        <w:pStyle w:val="NoSpacing"/>
        <w:spacing w:line="276" w:lineRule="auto"/>
        <w:jc w:val="both"/>
        <w:rPr>
          <w:rFonts w:ascii="Times New Roman" w:hAnsi="Times New Roman" w:cs="Times New Roman"/>
          <w:sz w:val="24"/>
          <w:szCs w:val="24"/>
        </w:rPr>
      </w:pPr>
      <w:r w:rsidRPr="001049D4">
        <w:rPr>
          <w:rFonts w:ascii="Times New Roman" w:hAnsi="Times New Roman" w:cs="Times New Roman"/>
          <w:sz w:val="24"/>
          <w:szCs w:val="24"/>
        </w:rPr>
        <w:t xml:space="preserve">Poziv se obustavlja na određeno vrijeme, između ostalog, u trenutku kada iznos traženih bespovratnih sredstava zaprimljenih projektnih prijedloga, u odnosu na raspoloživu alokaciju bespovratnih sredstava, dosegne </w:t>
      </w:r>
      <w:r w:rsidR="006E60C2" w:rsidRPr="001049D4">
        <w:rPr>
          <w:rFonts w:ascii="Times New Roman" w:hAnsi="Times New Roman" w:cs="Times New Roman"/>
          <w:b/>
          <w:bCs/>
          <w:sz w:val="24"/>
          <w:szCs w:val="24"/>
        </w:rPr>
        <w:t>200</w:t>
      </w:r>
      <w:r w:rsidR="0023725A" w:rsidRPr="001049D4">
        <w:rPr>
          <w:rFonts w:ascii="Times New Roman" w:hAnsi="Times New Roman" w:cs="Times New Roman"/>
          <w:sz w:val="24"/>
          <w:szCs w:val="24"/>
        </w:rPr>
        <w:t xml:space="preserve">% </w:t>
      </w:r>
      <w:r w:rsidRPr="001049D4">
        <w:rPr>
          <w:rFonts w:ascii="Times New Roman" w:hAnsi="Times New Roman" w:cs="Times New Roman"/>
          <w:sz w:val="24"/>
          <w:szCs w:val="24"/>
        </w:rPr>
        <w:t>ukupno raspoloživog iznosa</w:t>
      </w:r>
      <w:r w:rsidR="00831B24" w:rsidRPr="001049D4">
        <w:rPr>
          <w:rFonts w:ascii="Times New Roman" w:hAnsi="Times New Roman" w:cs="Times New Roman"/>
          <w:sz w:val="24"/>
          <w:szCs w:val="24"/>
        </w:rPr>
        <w:t xml:space="preserve"> </w:t>
      </w:r>
      <w:r w:rsidRPr="001049D4">
        <w:rPr>
          <w:rFonts w:ascii="Times New Roman" w:hAnsi="Times New Roman" w:cs="Times New Roman"/>
          <w:sz w:val="24"/>
          <w:szCs w:val="24"/>
        </w:rPr>
        <w:t xml:space="preserve">bespovratnih sredstava </w:t>
      </w:r>
      <w:r w:rsidR="00DD2AB0" w:rsidRPr="001049D4">
        <w:rPr>
          <w:rFonts w:ascii="Times New Roman" w:hAnsi="Times New Roman" w:cs="Times New Roman"/>
          <w:sz w:val="24"/>
          <w:szCs w:val="24"/>
        </w:rPr>
        <w:t>namijenjenog Pozivu.</w:t>
      </w:r>
    </w:p>
    <w:p w14:paraId="31473998" w14:textId="77777777" w:rsidR="005C6CA5" w:rsidRPr="004A5E26" w:rsidRDefault="005C6CA5" w:rsidP="00F07C30">
      <w:pPr>
        <w:widowControl w:val="0"/>
        <w:autoSpaceDE w:val="0"/>
        <w:autoSpaceDN w:val="0"/>
        <w:adjustRightInd w:val="0"/>
        <w:spacing w:after="0"/>
        <w:jc w:val="both"/>
        <w:rPr>
          <w:rFonts w:ascii="Times New Roman" w:hAnsi="Times New Roman" w:cs="Times New Roman"/>
          <w:color w:val="000000"/>
        </w:rPr>
      </w:pPr>
    </w:p>
    <w:p w14:paraId="31473999" w14:textId="77777777" w:rsidR="00494F40" w:rsidRPr="004A5E26" w:rsidRDefault="00494F40" w:rsidP="00F07C30">
      <w:pPr>
        <w:widowControl w:val="0"/>
        <w:autoSpaceDE w:val="0"/>
        <w:autoSpaceDN w:val="0"/>
        <w:adjustRightInd w:val="0"/>
        <w:spacing w:after="0"/>
        <w:jc w:val="both"/>
        <w:rPr>
          <w:rFonts w:ascii="Times New Roman" w:hAnsi="Times New Roman" w:cs="Times New Roman"/>
          <w:sz w:val="24"/>
          <w:szCs w:val="24"/>
        </w:rPr>
      </w:pPr>
      <w:r w:rsidRPr="004A5E26">
        <w:rPr>
          <w:rFonts w:ascii="Times New Roman" w:hAnsi="Times New Roman" w:cs="Times New Roman"/>
          <w:sz w:val="24"/>
          <w:szCs w:val="24"/>
        </w:rPr>
        <w:t>PT1 zadržava pravo zatvaranja Poziva i u drugim slučajevima kada se utvrdi potreba za značajnijim izmjenama/dopunama Poziva koji bitno mijenjaju uvjete za prijavitelje te onemogućavaju poštivanje načela jednakog postupanja tijekom postupka dodjele.</w:t>
      </w:r>
    </w:p>
    <w:p w14:paraId="3147399A" w14:textId="77777777" w:rsidR="00494F40" w:rsidRPr="004A5E26" w:rsidRDefault="00494F40" w:rsidP="00F07C30">
      <w:pPr>
        <w:widowControl w:val="0"/>
        <w:autoSpaceDE w:val="0"/>
        <w:autoSpaceDN w:val="0"/>
        <w:adjustRightInd w:val="0"/>
        <w:spacing w:after="0"/>
        <w:jc w:val="both"/>
        <w:rPr>
          <w:rFonts w:ascii="Times New Roman" w:hAnsi="Times New Roman" w:cs="Times New Roman"/>
          <w:sz w:val="24"/>
          <w:szCs w:val="24"/>
        </w:rPr>
      </w:pPr>
    </w:p>
    <w:p w14:paraId="3147399B" w14:textId="77777777" w:rsidR="009A608E" w:rsidRPr="004A5E26" w:rsidRDefault="00F91741" w:rsidP="00F07C30">
      <w:pPr>
        <w:widowControl w:val="0"/>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sz w:val="24"/>
          <w:szCs w:val="24"/>
        </w:rPr>
        <w:t>O</w:t>
      </w:r>
      <w:r w:rsidR="009A608E" w:rsidRPr="004A5E26">
        <w:rPr>
          <w:rFonts w:ascii="Times New Roman" w:hAnsi="Times New Roman" w:cs="Times New Roman"/>
          <w:sz w:val="24"/>
          <w:szCs w:val="24"/>
        </w:rPr>
        <w:t>bavještavanje potencijalnih prijavitelja o naknadnim izmjenama natječajne dokumentacije i/ili uvjeta natječaja</w:t>
      </w:r>
      <w:r w:rsidR="00B54F06" w:rsidRPr="004A5E26">
        <w:rPr>
          <w:rFonts w:ascii="Times New Roman" w:hAnsi="Times New Roman" w:cs="Times New Roman"/>
          <w:sz w:val="24"/>
          <w:szCs w:val="24"/>
        </w:rPr>
        <w:t xml:space="preserve"> (dokumentacije Poziva)</w:t>
      </w:r>
      <w:r w:rsidR="009A608E" w:rsidRPr="004A5E26">
        <w:rPr>
          <w:rFonts w:ascii="Times New Roman" w:hAnsi="Times New Roman" w:cs="Times New Roman"/>
          <w:sz w:val="24"/>
          <w:szCs w:val="24"/>
        </w:rPr>
        <w:t xml:space="preserve">. osigurava </w:t>
      </w:r>
      <w:r>
        <w:rPr>
          <w:rFonts w:ascii="Times New Roman" w:hAnsi="Times New Roman" w:cs="Times New Roman"/>
          <w:sz w:val="24"/>
          <w:szCs w:val="24"/>
        </w:rPr>
        <w:t xml:space="preserve">se </w:t>
      </w:r>
      <w:r w:rsidR="009A608E" w:rsidRPr="004A5E26">
        <w:rPr>
          <w:rFonts w:ascii="Times New Roman" w:hAnsi="Times New Roman" w:cs="Times New Roman"/>
          <w:sz w:val="24"/>
          <w:szCs w:val="24"/>
        </w:rPr>
        <w:t xml:space="preserve">funkcionalnošću RSS-obavijesti, za koju se prijavitelji, pri preuzimanju dokumentacije postupka dodjele sa središnje internetske stranice ESI fondova </w:t>
      </w:r>
      <w:hyperlink r:id="rId25" w:history="1">
        <w:r w:rsidR="009A608E" w:rsidRPr="004A5E26">
          <w:rPr>
            <w:rStyle w:val="Hyperlink"/>
            <w:rFonts w:ascii="Times New Roman" w:hAnsi="Times New Roman" w:cs="Times New Roman"/>
            <w:sz w:val="24"/>
            <w:szCs w:val="24"/>
          </w:rPr>
          <w:t>www.strukturnifondovi.hr</w:t>
        </w:r>
      </w:hyperlink>
      <w:r w:rsidR="00DD2AB0" w:rsidRPr="004A5E26">
        <w:rPr>
          <w:rStyle w:val="Hyperlink"/>
          <w:rFonts w:ascii="Times New Roman" w:hAnsi="Times New Roman" w:cs="Times New Roman"/>
          <w:sz w:val="24"/>
          <w:szCs w:val="24"/>
          <w:u w:val="none"/>
        </w:rPr>
        <w:t xml:space="preserve"> i</w:t>
      </w:r>
      <w:r w:rsidR="00CC1AAA" w:rsidRPr="004A5E26">
        <w:rPr>
          <w:rStyle w:val="Hyperlink"/>
          <w:rFonts w:ascii="Times New Roman" w:hAnsi="Times New Roman" w:cs="Times New Roman"/>
          <w:sz w:val="24"/>
          <w:szCs w:val="24"/>
          <w:u w:val="none"/>
        </w:rPr>
        <w:t xml:space="preserve"> </w:t>
      </w:r>
      <w:hyperlink r:id="rId26" w:history="1">
        <w:r w:rsidR="00C81075" w:rsidRPr="004A5E26">
          <w:rPr>
            <w:rStyle w:val="Hyperlink"/>
            <w:rFonts w:ascii="Times New Roman" w:hAnsi="Times New Roman" w:cs="Times New Roman"/>
            <w:sz w:val="24"/>
            <w:szCs w:val="24"/>
          </w:rPr>
          <w:t>http://efondovi.mrrfeu.hr</w:t>
        </w:r>
      </w:hyperlink>
      <w:r w:rsidR="009A608E" w:rsidRPr="004A5E26">
        <w:rPr>
          <w:rFonts w:ascii="Times New Roman" w:hAnsi="Times New Roman" w:cs="Times New Roman"/>
          <w:sz w:val="24"/>
          <w:szCs w:val="24"/>
        </w:rPr>
        <w:t xml:space="preserve">, opredjeljuju upisivanjem adrese elektronske pošte na koju žele primati obavijesti povezane s postupkom dodjele. U slučaju da potencijalni prijavitelj ne želi primati obavijesti putem RSS-a, </w:t>
      </w:r>
      <w:r w:rsidR="00EF606E" w:rsidRPr="004A5E26">
        <w:rPr>
          <w:rFonts w:ascii="Times New Roman" w:hAnsi="Times New Roman" w:cs="Times New Roman"/>
          <w:sz w:val="24"/>
          <w:szCs w:val="24"/>
        </w:rPr>
        <w:t>UT</w:t>
      </w:r>
      <w:r w:rsidR="006E63EC" w:rsidRPr="004A5E26">
        <w:rPr>
          <w:rFonts w:ascii="Times New Roman" w:hAnsi="Times New Roman" w:cs="Times New Roman"/>
          <w:sz w:val="24"/>
          <w:szCs w:val="24"/>
        </w:rPr>
        <w:t xml:space="preserve">, PT1 </w:t>
      </w:r>
      <w:r w:rsidR="006E63EC" w:rsidRPr="00060313">
        <w:rPr>
          <w:rFonts w:ascii="Times New Roman" w:hAnsi="Times New Roman" w:cs="Times New Roman"/>
          <w:sz w:val="24"/>
          <w:szCs w:val="24"/>
        </w:rPr>
        <w:t>ili PT2</w:t>
      </w:r>
      <w:r w:rsidR="009A608E" w:rsidRPr="00060313">
        <w:rPr>
          <w:rFonts w:ascii="Times New Roman" w:hAnsi="Times New Roman" w:cs="Times New Roman"/>
          <w:sz w:val="24"/>
          <w:szCs w:val="24"/>
        </w:rPr>
        <w:t xml:space="preserve"> </w:t>
      </w:r>
      <w:r w:rsidR="00B54F06" w:rsidRPr="00060313">
        <w:rPr>
          <w:rFonts w:ascii="Times New Roman" w:hAnsi="Times New Roman" w:cs="Times New Roman"/>
          <w:sz w:val="24"/>
          <w:szCs w:val="24"/>
        </w:rPr>
        <w:t>ne snosi</w:t>
      </w:r>
      <w:r w:rsidR="00B54F06" w:rsidRPr="004A5E26">
        <w:rPr>
          <w:rFonts w:ascii="Times New Roman" w:hAnsi="Times New Roman" w:cs="Times New Roman"/>
          <w:sz w:val="24"/>
          <w:szCs w:val="24"/>
        </w:rPr>
        <w:t xml:space="preserve"> odgovornost</w:t>
      </w:r>
      <w:r w:rsidR="009A608E" w:rsidRPr="004A5E26">
        <w:rPr>
          <w:rFonts w:ascii="Times New Roman" w:hAnsi="Times New Roman" w:cs="Times New Roman"/>
          <w:sz w:val="24"/>
          <w:szCs w:val="24"/>
        </w:rPr>
        <w:t xml:space="preserve"> za eventualne propuste</w:t>
      </w:r>
      <w:r w:rsidR="00B54F06" w:rsidRPr="004A5E26">
        <w:rPr>
          <w:rFonts w:ascii="Times New Roman" w:hAnsi="Times New Roman" w:cs="Times New Roman"/>
          <w:sz w:val="24"/>
          <w:szCs w:val="24"/>
        </w:rPr>
        <w:t xml:space="preserve"> prijavitelja</w:t>
      </w:r>
      <w:r w:rsidR="009A608E" w:rsidRPr="004A5E26">
        <w:rPr>
          <w:rFonts w:ascii="Times New Roman" w:hAnsi="Times New Roman" w:cs="Times New Roman"/>
          <w:sz w:val="24"/>
          <w:szCs w:val="24"/>
        </w:rPr>
        <w:t xml:space="preserve"> ili</w:t>
      </w:r>
      <w:r w:rsidR="00B54F06" w:rsidRPr="004A5E26">
        <w:rPr>
          <w:rFonts w:ascii="Times New Roman" w:hAnsi="Times New Roman" w:cs="Times New Roman"/>
          <w:sz w:val="24"/>
          <w:szCs w:val="24"/>
        </w:rPr>
        <w:t xml:space="preserve"> njegovo</w:t>
      </w:r>
      <w:r w:rsidR="009A608E" w:rsidRPr="004A5E26">
        <w:rPr>
          <w:rFonts w:ascii="Times New Roman" w:hAnsi="Times New Roman" w:cs="Times New Roman"/>
          <w:sz w:val="24"/>
          <w:szCs w:val="24"/>
        </w:rPr>
        <w:t xml:space="preserve"> nepoštivanje naknadno izmijenjenih uvjeta natječaja ili natječajne dokumentacije</w:t>
      </w:r>
      <w:r w:rsidR="00655CD0" w:rsidRPr="004A5E26">
        <w:rPr>
          <w:rFonts w:ascii="Times New Roman" w:hAnsi="Times New Roman" w:cs="Times New Roman"/>
          <w:sz w:val="24"/>
          <w:szCs w:val="24"/>
        </w:rPr>
        <w:t>.</w:t>
      </w:r>
    </w:p>
    <w:p w14:paraId="3147399C" w14:textId="77777777" w:rsidR="00E56C53" w:rsidRDefault="00E56C53" w:rsidP="00F07C30">
      <w:pPr>
        <w:kinsoku w:val="0"/>
        <w:overflowPunct w:val="0"/>
        <w:spacing w:after="0"/>
        <w:ind w:right="176"/>
        <w:jc w:val="both"/>
        <w:rPr>
          <w:rFonts w:ascii="Times New Roman" w:hAnsi="Times New Roman" w:cs="Times New Roman"/>
          <w:b/>
        </w:rPr>
      </w:pPr>
    </w:p>
    <w:p w14:paraId="6B3D97C9" w14:textId="77777777" w:rsidR="00487A26" w:rsidRDefault="00487A26" w:rsidP="00F07C30">
      <w:pPr>
        <w:kinsoku w:val="0"/>
        <w:overflowPunct w:val="0"/>
        <w:spacing w:after="0"/>
        <w:ind w:right="176"/>
        <w:jc w:val="both"/>
        <w:rPr>
          <w:rFonts w:ascii="Times New Roman" w:hAnsi="Times New Roman" w:cs="Times New Roman"/>
          <w:b/>
        </w:rPr>
      </w:pPr>
    </w:p>
    <w:p w14:paraId="29C665F6" w14:textId="77777777" w:rsidR="00487A26" w:rsidRDefault="00487A26" w:rsidP="00F07C30">
      <w:pPr>
        <w:kinsoku w:val="0"/>
        <w:overflowPunct w:val="0"/>
        <w:spacing w:after="0"/>
        <w:ind w:right="176"/>
        <w:jc w:val="both"/>
        <w:rPr>
          <w:rFonts w:ascii="Times New Roman" w:hAnsi="Times New Roman" w:cs="Times New Roman"/>
          <w:b/>
        </w:rPr>
      </w:pPr>
    </w:p>
    <w:p w14:paraId="3147399D" w14:textId="77777777" w:rsidR="009A608E" w:rsidRPr="004A5E26" w:rsidRDefault="00E3598E" w:rsidP="00F07C30">
      <w:pPr>
        <w:pStyle w:val="Heading2"/>
        <w:spacing w:line="276" w:lineRule="auto"/>
      </w:pPr>
      <w:r w:rsidRPr="004A5E26">
        <w:lastRenderedPageBreak/>
        <w:t xml:space="preserve"> </w:t>
      </w:r>
      <w:bookmarkStart w:id="135" w:name="_Toc531256590"/>
      <w:r w:rsidR="009A608E" w:rsidRPr="004A5E26">
        <w:t>Dodatne informacije uz projektni prijedlog</w:t>
      </w:r>
      <w:bookmarkEnd w:id="135"/>
    </w:p>
    <w:p w14:paraId="3147399E" w14:textId="77777777" w:rsidR="00610743" w:rsidRDefault="00610743" w:rsidP="00F07C30">
      <w:pPr>
        <w:spacing w:after="0"/>
        <w:jc w:val="both"/>
        <w:rPr>
          <w:rFonts w:ascii="Times New Roman" w:hAnsi="Times New Roman" w:cs="Times New Roman"/>
          <w:sz w:val="24"/>
          <w:szCs w:val="24"/>
        </w:rPr>
      </w:pPr>
    </w:p>
    <w:p w14:paraId="3147399F" w14:textId="69932E52" w:rsidR="0023725A" w:rsidRPr="004A5E26" w:rsidRDefault="00D32E95" w:rsidP="00F07C30">
      <w:pPr>
        <w:spacing w:after="0"/>
        <w:jc w:val="both"/>
        <w:rPr>
          <w:rFonts w:ascii="Times New Roman" w:hAnsi="Times New Roman" w:cs="Times New Roman"/>
          <w:sz w:val="24"/>
          <w:szCs w:val="24"/>
        </w:rPr>
      </w:pPr>
      <w:r w:rsidRPr="004A5E26">
        <w:rPr>
          <w:rFonts w:ascii="Times New Roman" w:hAnsi="Times New Roman" w:cs="Times New Roman"/>
          <w:sz w:val="24"/>
          <w:szCs w:val="24"/>
        </w:rPr>
        <w:t>Potencijalni prijavitelji</w:t>
      </w:r>
      <w:r w:rsidR="0080386F" w:rsidRPr="004A5E26">
        <w:rPr>
          <w:rFonts w:ascii="Times New Roman" w:hAnsi="Times New Roman" w:cs="Times New Roman"/>
          <w:sz w:val="24"/>
          <w:szCs w:val="24"/>
        </w:rPr>
        <w:t xml:space="preserve"> </w:t>
      </w:r>
      <w:r w:rsidRPr="004A5E26">
        <w:rPr>
          <w:rFonts w:ascii="Times New Roman" w:hAnsi="Times New Roman" w:cs="Times New Roman"/>
          <w:sz w:val="24"/>
          <w:szCs w:val="24"/>
        </w:rPr>
        <w:t xml:space="preserve">(u skladu s točkom </w:t>
      </w:r>
      <w:r w:rsidR="00666A8C" w:rsidRPr="00666A8C">
        <w:rPr>
          <w:rFonts w:ascii="Times New Roman" w:hAnsi="Times New Roman" w:cs="Times New Roman"/>
          <w:b/>
          <w:color w:val="1AB39F" w:themeColor="accent5"/>
          <w:sz w:val="24"/>
          <w:szCs w:val="24"/>
        </w:rPr>
        <w:fldChar w:fldCharType="begin"/>
      </w:r>
      <w:r w:rsidR="00666A8C" w:rsidRPr="00666A8C">
        <w:rPr>
          <w:rFonts w:ascii="Times New Roman" w:hAnsi="Times New Roman" w:cs="Times New Roman"/>
          <w:b/>
          <w:color w:val="1AB39F" w:themeColor="accent5"/>
          <w:sz w:val="24"/>
          <w:szCs w:val="24"/>
        </w:rPr>
        <w:instrText xml:space="preserve"> REF _Ref520107720 \r \h </w:instrText>
      </w:r>
      <w:r w:rsidR="00666A8C" w:rsidRPr="00666A8C">
        <w:rPr>
          <w:rFonts w:ascii="Times New Roman" w:hAnsi="Times New Roman" w:cs="Times New Roman"/>
          <w:b/>
          <w:color w:val="1AB39F" w:themeColor="accent5"/>
          <w:sz w:val="24"/>
          <w:szCs w:val="24"/>
        </w:rPr>
      </w:r>
      <w:r w:rsidR="00666A8C">
        <w:rPr>
          <w:rFonts w:ascii="Times New Roman" w:hAnsi="Times New Roman" w:cs="Times New Roman"/>
          <w:b/>
          <w:color w:val="1AB39F" w:themeColor="accent5"/>
          <w:sz w:val="24"/>
          <w:szCs w:val="24"/>
        </w:rPr>
        <w:instrText xml:space="preserve"> \* MERGEFORMAT </w:instrText>
      </w:r>
      <w:r w:rsidR="00666A8C" w:rsidRPr="00666A8C">
        <w:rPr>
          <w:rFonts w:ascii="Times New Roman" w:hAnsi="Times New Roman" w:cs="Times New Roman"/>
          <w:b/>
          <w:color w:val="1AB39F" w:themeColor="accent5"/>
          <w:sz w:val="24"/>
          <w:szCs w:val="24"/>
        </w:rPr>
        <w:fldChar w:fldCharType="separate"/>
      </w:r>
      <w:r w:rsidR="00666A8C" w:rsidRPr="00666A8C">
        <w:rPr>
          <w:rFonts w:ascii="Times New Roman" w:hAnsi="Times New Roman" w:cs="Times New Roman"/>
          <w:b/>
          <w:color w:val="1AB39F" w:themeColor="accent5"/>
          <w:sz w:val="24"/>
          <w:szCs w:val="24"/>
        </w:rPr>
        <w:t>2.1</w:t>
      </w:r>
      <w:r w:rsidR="00666A8C" w:rsidRPr="00666A8C">
        <w:rPr>
          <w:rFonts w:ascii="Times New Roman" w:hAnsi="Times New Roman" w:cs="Times New Roman"/>
          <w:b/>
          <w:color w:val="1AB39F" w:themeColor="accent5"/>
          <w:sz w:val="24"/>
          <w:szCs w:val="24"/>
        </w:rPr>
        <w:fldChar w:fldCharType="end"/>
      </w:r>
      <w:r w:rsidRPr="00666A8C">
        <w:rPr>
          <w:rFonts w:ascii="Times New Roman" w:hAnsi="Times New Roman" w:cs="Times New Roman"/>
          <w:b/>
          <w:color w:val="1AB39F" w:themeColor="accent5"/>
          <w:sz w:val="24"/>
          <w:szCs w:val="24"/>
        </w:rPr>
        <w:t>.</w:t>
      </w:r>
      <w:r w:rsidRPr="004A5E26">
        <w:rPr>
          <w:rFonts w:ascii="Times New Roman" w:hAnsi="Times New Roman" w:cs="Times New Roman"/>
          <w:sz w:val="24"/>
          <w:szCs w:val="24"/>
        </w:rPr>
        <w:t xml:space="preserve"> ovih Uputa)</w:t>
      </w:r>
      <w:r w:rsidR="0080386F" w:rsidRPr="004A5E26">
        <w:rPr>
          <w:rFonts w:ascii="Times New Roman" w:hAnsi="Times New Roman" w:cs="Times New Roman"/>
          <w:sz w:val="24"/>
          <w:szCs w:val="24"/>
        </w:rPr>
        <w:t xml:space="preserve"> </w:t>
      </w:r>
      <w:r w:rsidRPr="004A5E26">
        <w:rPr>
          <w:rFonts w:ascii="Times New Roman" w:hAnsi="Times New Roman" w:cs="Times New Roman"/>
          <w:sz w:val="24"/>
          <w:szCs w:val="24"/>
        </w:rPr>
        <w:t>mogu</w:t>
      </w:r>
      <w:r w:rsidR="0080386F" w:rsidRPr="004A5E26">
        <w:rPr>
          <w:rFonts w:ascii="Times New Roman" w:hAnsi="Times New Roman" w:cs="Times New Roman"/>
          <w:sz w:val="24"/>
          <w:szCs w:val="24"/>
        </w:rPr>
        <w:t xml:space="preserve"> za vrijeme trajanja Poziva </w:t>
      </w:r>
      <w:r w:rsidRPr="004A5E26">
        <w:rPr>
          <w:rFonts w:ascii="Times New Roman" w:hAnsi="Times New Roman" w:cs="Times New Roman"/>
          <w:sz w:val="24"/>
          <w:szCs w:val="24"/>
        </w:rPr>
        <w:t>kontinuirano postavljati pitanja</w:t>
      </w:r>
      <w:r w:rsidR="00BC5BC0">
        <w:rPr>
          <w:rFonts w:ascii="Times New Roman" w:hAnsi="Times New Roman" w:cs="Times New Roman"/>
          <w:sz w:val="24"/>
          <w:szCs w:val="24"/>
        </w:rPr>
        <w:t xml:space="preserve"> odnosno najkasnije 14 </w:t>
      </w:r>
      <w:r w:rsidR="004E0255">
        <w:rPr>
          <w:rFonts w:ascii="Times New Roman" w:hAnsi="Times New Roman" w:cs="Times New Roman"/>
          <w:sz w:val="24"/>
          <w:szCs w:val="24"/>
        </w:rPr>
        <w:t xml:space="preserve">(četrnaest) </w:t>
      </w:r>
      <w:r w:rsidR="00BC5BC0">
        <w:rPr>
          <w:rFonts w:ascii="Times New Roman" w:hAnsi="Times New Roman" w:cs="Times New Roman"/>
          <w:sz w:val="24"/>
          <w:szCs w:val="24"/>
        </w:rPr>
        <w:t>kalendarskih dana prije isteka roka za podnošenje projektnih prijedloga</w:t>
      </w:r>
      <w:r w:rsidRPr="004A5E26">
        <w:rPr>
          <w:rFonts w:ascii="Times New Roman" w:hAnsi="Times New Roman" w:cs="Times New Roman"/>
          <w:sz w:val="24"/>
          <w:szCs w:val="24"/>
        </w:rPr>
        <w:t>.</w:t>
      </w:r>
      <w:r w:rsidR="0080386F" w:rsidRPr="004A5E26">
        <w:rPr>
          <w:rFonts w:ascii="Times New Roman" w:hAnsi="Times New Roman" w:cs="Times New Roman"/>
          <w:sz w:val="24"/>
          <w:szCs w:val="24"/>
        </w:rPr>
        <w:t xml:space="preserve"> </w:t>
      </w:r>
      <w:r w:rsidRPr="004A5E26">
        <w:rPr>
          <w:rFonts w:ascii="Times New Roman" w:hAnsi="Times New Roman" w:cs="Times New Roman"/>
          <w:sz w:val="24"/>
          <w:szCs w:val="24"/>
        </w:rPr>
        <w:t>Postavljeno pitanje treba sadržavati potpis</w:t>
      </w:r>
      <w:r w:rsidR="00494F40" w:rsidRPr="004A5E26">
        <w:rPr>
          <w:rFonts w:ascii="Times New Roman" w:hAnsi="Times New Roman" w:cs="Times New Roman"/>
          <w:sz w:val="24"/>
          <w:szCs w:val="24"/>
        </w:rPr>
        <w:t xml:space="preserve"> (ime i prezime; naziv i adresu institucije koju predstavlja)</w:t>
      </w:r>
      <w:r w:rsidR="0080386F" w:rsidRPr="004A5E26">
        <w:rPr>
          <w:rFonts w:ascii="Times New Roman" w:hAnsi="Times New Roman" w:cs="Times New Roman"/>
          <w:sz w:val="24"/>
          <w:szCs w:val="24"/>
        </w:rPr>
        <w:t xml:space="preserve"> te jasnu referencu na </w:t>
      </w:r>
      <w:r w:rsidRPr="004A5E26">
        <w:rPr>
          <w:rFonts w:ascii="Times New Roman" w:hAnsi="Times New Roman" w:cs="Times New Roman"/>
          <w:sz w:val="24"/>
          <w:szCs w:val="24"/>
        </w:rPr>
        <w:t>Poziv.</w:t>
      </w:r>
      <w:r w:rsidR="0080386F" w:rsidRPr="004A5E26">
        <w:rPr>
          <w:rFonts w:ascii="Times New Roman" w:hAnsi="Times New Roman" w:cs="Times New Roman"/>
          <w:sz w:val="24"/>
          <w:szCs w:val="24"/>
        </w:rPr>
        <w:t xml:space="preserve"> </w:t>
      </w:r>
      <w:r w:rsidRPr="004A5E26">
        <w:rPr>
          <w:rFonts w:ascii="Times New Roman" w:hAnsi="Times New Roman" w:cs="Times New Roman"/>
          <w:sz w:val="24"/>
          <w:szCs w:val="24"/>
        </w:rPr>
        <w:t>Odgovori će se objaviti ti</w:t>
      </w:r>
      <w:bookmarkStart w:id="136" w:name="_GoBack"/>
      <w:bookmarkEnd w:id="136"/>
      <w:r w:rsidRPr="004A5E26">
        <w:rPr>
          <w:rFonts w:ascii="Times New Roman" w:hAnsi="Times New Roman" w:cs="Times New Roman"/>
          <w:sz w:val="24"/>
          <w:szCs w:val="24"/>
        </w:rPr>
        <w:t>jekom postupka dodjele na mrežnoj stranici</w:t>
      </w:r>
      <w:r w:rsidR="0080386F" w:rsidRPr="004A5E26">
        <w:rPr>
          <w:rFonts w:ascii="Times New Roman" w:hAnsi="Times New Roman" w:cs="Times New Roman"/>
          <w:sz w:val="24"/>
          <w:szCs w:val="24"/>
        </w:rPr>
        <w:t xml:space="preserve"> </w:t>
      </w:r>
      <w:hyperlink r:id="rId27" w:history="1">
        <w:r w:rsidRPr="004A5E26">
          <w:rPr>
            <w:rStyle w:val="Hyperlink"/>
            <w:rFonts w:ascii="Times New Roman" w:hAnsi="Times New Roman" w:cs="Times New Roman"/>
            <w:sz w:val="24"/>
            <w:szCs w:val="24"/>
          </w:rPr>
          <w:t>www.strukturnifondovi.hr</w:t>
        </w:r>
      </w:hyperlink>
      <w:r w:rsidR="00CC1AAA" w:rsidRPr="004A5E26">
        <w:rPr>
          <w:rStyle w:val="Hyperlink"/>
          <w:rFonts w:ascii="Times New Roman" w:hAnsi="Times New Roman" w:cs="Times New Roman"/>
          <w:sz w:val="24"/>
          <w:szCs w:val="24"/>
        </w:rPr>
        <w:t xml:space="preserve"> i </w:t>
      </w:r>
      <w:hyperlink r:id="rId28" w:history="1">
        <w:r w:rsidR="0080386F" w:rsidRPr="004A5E26">
          <w:rPr>
            <w:rStyle w:val="Hyperlink"/>
            <w:rFonts w:ascii="Times New Roman" w:hAnsi="Times New Roman" w:cs="Times New Roman"/>
            <w:sz w:val="24"/>
            <w:szCs w:val="24"/>
          </w:rPr>
          <w:t>http://efondovi.mrrfeu.hr</w:t>
        </w:r>
      </w:hyperlink>
      <w:r w:rsidR="0080386F" w:rsidRPr="004A5E26">
        <w:rPr>
          <w:rStyle w:val="Hyperlink"/>
          <w:rFonts w:ascii="Times New Roman" w:hAnsi="Times New Roman" w:cs="Times New Roman"/>
          <w:sz w:val="24"/>
          <w:szCs w:val="24"/>
        </w:rPr>
        <w:t xml:space="preserve"> </w:t>
      </w:r>
      <w:r w:rsidR="00976B06" w:rsidRPr="004A5E26">
        <w:rPr>
          <w:rFonts w:ascii="Times New Roman" w:hAnsi="Times New Roman" w:cs="Times New Roman"/>
          <w:sz w:val="24"/>
          <w:szCs w:val="24"/>
        </w:rPr>
        <w:t>u</w:t>
      </w:r>
      <w:r w:rsidR="009B047B" w:rsidRPr="004A5E26">
        <w:rPr>
          <w:rFonts w:ascii="Times New Roman" w:hAnsi="Times New Roman" w:cs="Times New Roman"/>
          <w:sz w:val="24"/>
          <w:szCs w:val="24"/>
        </w:rPr>
        <w:t xml:space="preserve"> </w:t>
      </w:r>
      <w:r w:rsidR="00976B06" w:rsidRPr="004A5E26">
        <w:rPr>
          <w:rFonts w:ascii="Times New Roman" w:hAnsi="Times New Roman" w:cs="Times New Roman"/>
          <w:sz w:val="24"/>
          <w:szCs w:val="24"/>
        </w:rPr>
        <w:t xml:space="preserve">roku </w:t>
      </w:r>
      <w:r w:rsidR="00BE4908" w:rsidRPr="004A5E26">
        <w:rPr>
          <w:rFonts w:ascii="Times New Roman" w:hAnsi="Times New Roman" w:cs="Times New Roman"/>
          <w:sz w:val="24"/>
          <w:szCs w:val="24"/>
        </w:rPr>
        <w:t xml:space="preserve">koji ne može biti duži </w:t>
      </w:r>
      <w:r w:rsidR="0023725A" w:rsidRPr="004A5E26">
        <w:rPr>
          <w:rFonts w:ascii="Times New Roman" w:hAnsi="Times New Roman" w:cs="Times New Roman"/>
          <w:sz w:val="24"/>
          <w:szCs w:val="24"/>
        </w:rPr>
        <w:t xml:space="preserve">od </w:t>
      </w:r>
      <w:r w:rsidR="007E15EE" w:rsidRPr="004A5E26">
        <w:rPr>
          <w:rFonts w:ascii="Times New Roman" w:hAnsi="Times New Roman" w:cs="Times New Roman"/>
          <w:sz w:val="24"/>
          <w:szCs w:val="24"/>
        </w:rPr>
        <w:t xml:space="preserve">7 </w:t>
      </w:r>
      <w:r w:rsidR="00B15BBF">
        <w:rPr>
          <w:rFonts w:ascii="Times New Roman" w:hAnsi="Times New Roman" w:cs="Times New Roman"/>
          <w:sz w:val="24"/>
          <w:szCs w:val="24"/>
        </w:rPr>
        <w:t xml:space="preserve">(sedam) </w:t>
      </w:r>
      <w:r w:rsidR="007E15EE" w:rsidRPr="004A5E26">
        <w:rPr>
          <w:rFonts w:ascii="Times New Roman" w:hAnsi="Times New Roman" w:cs="Times New Roman"/>
          <w:sz w:val="24"/>
          <w:szCs w:val="24"/>
        </w:rPr>
        <w:t>radnih dana</w:t>
      </w:r>
      <w:r w:rsidR="0023725A" w:rsidRPr="004A5E26">
        <w:rPr>
          <w:rFonts w:ascii="Times New Roman" w:hAnsi="Times New Roman" w:cs="Times New Roman"/>
          <w:sz w:val="24"/>
          <w:szCs w:val="24"/>
        </w:rPr>
        <w:t xml:space="preserve"> </w:t>
      </w:r>
      <w:r w:rsidRPr="004A5E26">
        <w:rPr>
          <w:rFonts w:ascii="Times New Roman" w:hAnsi="Times New Roman" w:cs="Times New Roman"/>
          <w:sz w:val="24"/>
          <w:szCs w:val="24"/>
        </w:rPr>
        <w:t>od da</w:t>
      </w:r>
      <w:r w:rsidR="00A6624A" w:rsidRPr="004A5E26">
        <w:rPr>
          <w:rFonts w:ascii="Times New Roman" w:hAnsi="Times New Roman" w:cs="Times New Roman"/>
          <w:sz w:val="24"/>
          <w:szCs w:val="24"/>
        </w:rPr>
        <w:t>na zaprimanja pojedinog pitanja</w:t>
      </w:r>
      <w:r w:rsidR="0023725A" w:rsidRPr="004A5E26">
        <w:rPr>
          <w:rFonts w:ascii="Times New Roman" w:hAnsi="Times New Roman" w:cs="Times New Roman"/>
          <w:sz w:val="24"/>
          <w:szCs w:val="24"/>
        </w:rPr>
        <w:t xml:space="preserve">. </w:t>
      </w:r>
      <w:r w:rsidRPr="004A5E26">
        <w:rPr>
          <w:rFonts w:ascii="Times New Roman" w:hAnsi="Times New Roman" w:cs="Times New Roman"/>
          <w:sz w:val="24"/>
          <w:szCs w:val="24"/>
        </w:rPr>
        <w:t>Pitanja s jasno naznačenom referencom na Poziv moguće je poslati putem e</w:t>
      </w:r>
      <w:r w:rsidR="00DF5DF2" w:rsidRPr="004A5E26">
        <w:rPr>
          <w:rFonts w:ascii="Times New Roman" w:hAnsi="Times New Roman" w:cs="Times New Roman"/>
          <w:sz w:val="24"/>
          <w:szCs w:val="24"/>
        </w:rPr>
        <w:t xml:space="preserve">lektroničke </w:t>
      </w:r>
      <w:r w:rsidRPr="004A5E26">
        <w:rPr>
          <w:rFonts w:ascii="Times New Roman" w:hAnsi="Times New Roman" w:cs="Times New Roman"/>
          <w:sz w:val="24"/>
          <w:szCs w:val="24"/>
        </w:rPr>
        <w:t>pošte na sljedeću adresu:</w:t>
      </w:r>
    </w:p>
    <w:p w14:paraId="314739A0" w14:textId="77777777" w:rsidR="00D21017" w:rsidRPr="006A24FB" w:rsidRDefault="00D21017" w:rsidP="00F07C30">
      <w:pPr>
        <w:spacing w:after="0"/>
        <w:jc w:val="both"/>
        <w:rPr>
          <w:rFonts w:ascii="Times New Roman" w:hAnsi="Times New Roman" w:cs="Times New Roman"/>
          <w:bCs/>
          <w:sz w:val="28"/>
          <w:szCs w:val="24"/>
        </w:rPr>
      </w:pPr>
    </w:p>
    <w:p w14:paraId="314739A2" w14:textId="74C72F22" w:rsidR="00D32E95" w:rsidRDefault="00486C66" w:rsidP="00CF1234">
      <w:pPr>
        <w:spacing w:after="0"/>
        <w:ind w:left="1416" w:firstLine="708"/>
        <w:jc w:val="both"/>
        <w:rPr>
          <w:rFonts w:ascii="Times New Roman" w:hAnsi="Times New Roman" w:cs="Times New Roman"/>
          <w:sz w:val="24"/>
        </w:rPr>
      </w:pPr>
      <w:hyperlink r:id="rId29" w:history="1">
        <w:r w:rsidR="006A24FB" w:rsidRPr="006A24FB">
          <w:rPr>
            <w:rStyle w:val="Hyperlink"/>
            <w:rFonts w:ascii="Times New Roman" w:hAnsi="Times New Roman" w:cs="Times New Roman"/>
            <w:sz w:val="24"/>
          </w:rPr>
          <w:t>inovacijeS3@mingo.hr</w:t>
        </w:r>
      </w:hyperlink>
    </w:p>
    <w:p w14:paraId="18681F0B" w14:textId="77777777" w:rsidR="00CF1234" w:rsidRPr="004A5E26" w:rsidRDefault="00CF1234" w:rsidP="00F07C30">
      <w:pPr>
        <w:spacing w:after="0"/>
        <w:jc w:val="both"/>
        <w:rPr>
          <w:rFonts w:ascii="Times New Roman" w:hAnsi="Times New Roman" w:cs="Times New Roman"/>
          <w:sz w:val="24"/>
          <w:szCs w:val="24"/>
        </w:rPr>
      </w:pPr>
    </w:p>
    <w:p w14:paraId="314739A3" w14:textId="77777777" w:rsidR="00D32E95" w:rsidRPr="004A5E26" w:rsidRDefault="00D32E95" w:rsidP="00F07C30">
      <w:pPr>
        <w:spacing w:after="0"/>
        <w:jc w:val="both"/>
        <w:rPr>
          <w:rFonts w:ascii="Times New Roman" w:hAnsi="Times New Roman" w:cs="Times New Roman"/>
          <w:sz w:val="24"/>
          <w:szCs w:val="24"/>
        </w:rPr>
      </w:pPr>
      <w:r w:rsidRPr="004A5E26">
        <w:rPr>
          <w:rFonts w:ascii="Times New Roman" w:hAnsi="Times New Roman" w:cs="Times New Roman"/>
          <w:sz w:val="24"/>
          <w:szCs w:val="24"/>
        </w:rPr>
        <w:t xml:space="preserve">U </w:t>
      </w:r>
      <w:r w:rsidR="00B54F06" w:rsidRPr="004A5E26">
        <w:rPr>
          <w:rFonts w:ascii="Times New Roman" w:hAnsi="Times New Roman" w:cs="Times New Roman"/>
          <w:sz w:val="24"/>
          <w:szCs w:val="24"/>
        </w:rPr>
        <w:t>svrhu osiguravanja poštivanja načela jednakog postupanja prema svim prijaviteljima</w:t>
      </w:r>
      <w:r w:rsidRPr="004A5E26">
        <w:rPr>
          <w:rFonts w:ascii="Times New Roman" w:hAnsi="Times New Roman" w:cs="Times New Roman"/>
          <w:sz w:val="24"/>
          <w:szCs w:val="24"/>
        </w:rPr>
        <w:t>, PT1 ne može dati prethodno mišljenje vezano uz prihvatljivost prijavitelja, projekta ili određenih aktivnost</w:t>
      </w:r>
      <w:r w:rsidR="0080386F" w:rsidRPr="004A5E26">
        <w:rPr>
          <w:rFonts w:ascii="Times New Roman" w:hAnsi="Times New Roman" w:cs="Times New Roman"/>
          <w:sz w:val="24"/>
          <w:szCs w:val="24"/>
        </w:rPr>
        <w:t>i i troškova.</w:t>
      </w:r>
    </w:p>
    <w:p w14:paraId="314739A4" w14:textId="77777777" w:rsidR="00353F63" w:rsidRDefault="00353F63" w:rsidP="00F07C30">
      <w:pPr>
        <w:pStyle w:val="bullets"/>
        <w:numPr>
          <w:ilvl w:val="0"/>
          <w:numId w:val="0"/>
        </w:numPr>
        <w:spacing w:line="276" w:lineRule="auto"/>
        <w:ind w:left="295" w:hanging="283"/>
        <w:rPr>
          <w:rFonts w:ascii="Times New Roman" w:hAnsi="Times New Roman" w:cs="Times New Roman"/>
          <w:b/>
          <w:bCs/>
          <w:spacing w:val="-1"/>
          <w:sz w:val="24"/>
          <w:szCs w:val="24"/>
          <w:lang w:val="hr-HR"/>
        </w:rPr>
      </w:pPr>
    </w:p>
    <w:p w14:paraId="314739A5" w14:textId="77777777" w:rsidR="009A608E" w:rsidRPr="00160D18" w:rsidRDefault="009A608E" w:rsidP="00F07C30">
      <w:pPr>
        <w:pStyle w:val="bullets"/>
        <w:numPr>
          <w:ilvl w:val="0"/>
          <w:numId w:val="0"/>
        </w:numPr>
        <w:spacing w:line="276" w:lineRule="auto"/>
        <w:ind w:left="295" w:hanging="283"/>
        <w:rPr>
          <w:rFonts w:ascii="Times New Roman" w:hAnsi="Times New Roman" w:cs="Times New Roman"/>
          <w:b/>
          <w:bCs/>
          <w:sz w:val="24"/>
          <w:szCs w:val="24"/>
          <w:lang w:val="hr-HR"/>
        </w:rPr>
      </w:pPr>
      <w:r w:rsidRPr="00AC6785">
        <w:rPr>
          <w:rFonts w:ascii="Times New Roman" w:hAnsi="Times New Roman" w:cs="Times New Roman"/>
          <w:b/>
          <w:bCs/>
          <w:spacing w:val="-1"/>
          <w:sz w:val="24"/>
          <w:szCs w:val="24"/>
          <w:lang w:val="hr-HR"/>
        </w:rPr>
        <w:t xml:space="preserve">Važni </w:t>
      </w:r>
      <w:r w:rsidRPr="00AC6785">
        <w:rPr>
          <w:rFonts w:ascii="Times New Roman" w:hAnsi="Times New Roman" w:cs="Times New Roman"/>
          <w:b/>
          <w:bCs/>
          <w:sz w:val="24"/>
          <w:szCs w:val="24"/>
          <w:lang w:val="hr-HR"/>
        </w:rPr>
        <w:t>vremenski rokovi</w:t>
      </w:r>
    </w:p>
    <w:p w14:paraId="314739A6" w14:textId="77777777" w:rsidR="001928F6" w:rsidRPr="004A5E26" w:rsidRDefault="001928F6" w:rsidP="00F07C30">
      <w:pPr>
        <w:pStyle w:val="bullets"/>
        <w:numPr>
          <w:ilvl w:val="0"/>
          <w:numId w:val="0"/>
        </w:numPr>
        <w:spacing w:line="276" w:lineRule="auto"/>
        <w:ind w:left="295" w:hanging="283"/>
        <w:rPr>
          <w:rFonts w:ascii="Times New Roman" w:hAnsi="Times New Roman" w:cs="Times New Roman"/>
          <w:b/>
          <w:lang w:val="hr-HR"/>
        </w:rPr>
      </w:pPr>
    </w:p>
    <w:tbl>
      <w:tblPr>
        <w:tblStyle w:val="TableGrid"/>
        <w:tblW w:w="5000" w:type="pct"/>
        <w:tblBorders>
          <w:top w:val="single" w:sz="12" w:space="0" w:color="B2E3ED" w:themeColor="accent1" w:themeTint="66"/>
          <w:left w:val="single" w:sz="12" w:space="0" w:color="B2E3ED" w:themeColor="accent1" w:themeTint="66"/>
          <w:bottom w:val="single" w:sz="12" w:space="0" w:color="B2E3ED" w:themeColor="accent1" w:themeTint="66"/>
          <w:right w:val="single" w:sz="12" w:space="0" w:color="B2E3ED" w:themeColor="accent1" w:themeTint="66"/>
          <w:insideH w:val="single" w:sz="12" w:space="0" w:color="B2E3ED" w:themeColor="accent1" w:themeTint="66"/>
          <w:insideV w:val="single" w:sz="12" w:space="0" w:color="B2E3ED" w:themeColor="accent1" w:themeTint="66"/>
        </w:tblBorders>
        <w:tblCellMar>
          <w:left w:w="57" w:type="dxa"/>
          <w:right w:w="57" w:type="dxa"/>
        </w:tblCellMar>
        <w:tblLook w:val="04A0" w:firstRow="1" w:lastRow="0" w:firstColumn="1" w:lastColumn="0" w:noHBand="0" w:noVBand="1"/>
      </w:tblPr>
      <w:tblGrid>
        <w:gridCol w:w="3037"/>
        <w:gridCol w:w="5746"/>
      </w:tblGrid>
      <w:tr w:rsidR="00F670E3" w:rsidRPr="004A5E26" w14:paraId="314739A9" w14:textId="77777777" w:rsidTr="00060313">
        <w:trPr>
          <w:trHeight w:val="974"/>
        </w:trPr>
        <w:tc>
          <w:tcPr>
            <w:tcW w:w="1729" w:type="pct"/>
            <w:shd w:val="clear" w:color="auto" w:fill="B2E3ED" w:themeFill="accent1" w:themeFillTint="66"/>
            <w:vAlign w:val="center"/>
          </w:tcPr>
          <w:p w14:paraId="314739A7" w14:textId="77777777" w:rsidR="00F670E3" w:rsidRPr="004A5E26" w:rsidRDefault="00F670E3" w:rsidP="00F07C30">
            <w:pPr>
              <w:kinsoku w:val="0"/>
              <w:overflowPunct w:val="0"/>
              <w:spacing w:after="0"/>
              <w:jc w:val="center"/>
              <w:rPr>
                <w:rFonts w:ascii="Times New Roman" w:hAnsi="Times New Roman" w:cs="Times New Roman"/>
                <w:b/>
                <w:bCs/>
              </w:rPr>
            </w:pPr>
            <w:r w:rsidRPr="004A5E26">
              <w:rPr>
                <w:rFonts w:ascii="Times New Roman" w:hAnsi="Times New Roman" w:cs="Times New Roman"/>
                <w:b/>
                <w:bCs/>
              </w:rPr>
              <w:t>Rok za podnošenje upita za pojašnjenjem</w:t>
            </w:r>
          </w:p>
        </w:tc>
        <w:tc>
          <w:tcPr>
            <w:tcW w:w="3271" w:type="pct"/>
            <w:vAlign w:val="center"/>
          </w:tcPr>
          <w:p w14:paraId="314739A8" w14:textId="77777777" w:rsidR="00F670E3" w:rsidRPr="00160D18" w:rsidRDefault="00E20F73" w:rsidP="00F07C30">
            <w:pPr>
              <w:kinsoku w:val="0"/>
              <w:overflowPunct w:val="0"/>
              <w:spacing w:after="0"/>
              <w:jc w:val="center"/>
              <w:rPr>
                <w:rFonts w:ascii="Times New Roman" w:hAnsi="Times New Roman" w:cs="Times New Roman"/>
              </w:rPr>
            </w:pPr>
            <w:r>
              <w:rPr>
                <w:rFonts w:ascii="Times New Roman" w:hAnsi="Times New Roman" w:cs="Times New Roman"/>
              </w:rPr>
              <w:t>p</w:t>
            </w:r>
            <w:r w:rsidR="00D914F6" w:rsidRPr="00AC6785">
              <w:rPr>
                <w:rFonts w:ascii="Times New Roman" w:hAnsi="Times New Roman" w:cs="Times New Roman"/>
              </w:rPr>
              <w:t>itanja se mogu postavljati kontinuirano, a najkasnije 14 kalendarskih dana prije isteka roka za podnošenje projektnih prijedloga</w:t>
            </w:r>
          </w:p>
        </w:tc>
      </w:tr>
      <w:tr w:rsidR="00F670E3" w:rsidRPr="004A5E26" w14:paraId="314739AC" w14:textId="77777777" w:rsidTr="00A02398">
        <w:trPr>
          <w:trHeight w:val="867"/>
        </w:trPr>
        <w:tc>
          <w:tcPr>
            <w:tcW w:w="1729" w:type="pct"/>
            <w:shd w:val="clear" w:color="auto" w:fill="B2E3ED" w:themeFill="accent1" w:themeFillTint="66"/>
            <w:vAlign w:val="center"/>
          </w:tcPr>
          <w:p w14:paraId="314739AA" w14:textId="77777777" w:rsidR="00F670E3" w:rsidRPr="004A5E26" w:rsidRDefault="00F670E3" w:rsidP="00F07C30">
            <w:pPr>
              <w:kinsoku w:val="0"/>
              <w:overflowPunct w:val="0"/>
              <w:spacing w:after="0"/>
              <w:jc w:val="center"/>
              <w:rPr>
                <w:rFonts w:ascii="Times New Roman" w:hAnsi="Times New Roman" w:cs="Times New Roman"/>
                <w:b/>
                <w:bCs/>
              </w:rPr>
            </w:pPr>
            <w:r w:rsidRPr="004A5E26">
              <w:rPr>
                <w:rFonts w:ascii="Times New Roman" w:hAnsi="Times New Roman" w:cs="Times New Roman"/>
                <w:b/>
                <w:bCs/>
              </w:rPr>
              <w:t>Rok za davanje pojašnjenja</w:t>
            </w:r>
          </w:p>
        </w:tc>
        <w:tc>
          <w:tcPr>
            <w:tcW w:w="3271" w:type="pct"/>
            <w:vAlign w:val="center"/>
          </w:tcPr>
          <w:p w14:paraId="314739AB" w14:textId="1AF472A3" w:rsidR="00F670E3" w:rsidRPr="00160D18" w:rsidRDefault="00CF1234" w:rsidP="00F07C30">
            <w:pPr>
              <w:kinsoku w:val="0"/>
              <w:overflowPunct w:val="0"/>
              <w:spacing w:after="0"/>
              <w:jc w:val="center"/>
              <w:rPr>
                <w:rFonts w:ascii="Times New Roman" w:hAnsi="Times New Roman" w:cs="Times New Roman"/>
                <w:sz w:val="24"/>
                <w:szCs w:val="24"/>
              </w:rPr>
            </w:pPr>
            <w:r w:rsidRPr="00CF1234">
              <w:rPr>
                <w:rFonts w:ascii="Times New Roman" w:hAnsi="Times New Roman" w:cs="Times New Roman"/>
              </w:rPr>
              <w:t>najkasnije 7 radnih dana od dana zaprimanja pitanja, odnosno najkasnije 7 kalendarskih dana prije isteka krajnjeg roka za podnošenje projektnih prijedloga</w:t>
            </w:r>
          </w:p>
        </w:tc>
      </w:tr>
      <w:tr w:rsidR="009A608E" w:rsidRPr="004A5E26" w14:paraId="314739B0" w14:textId="77777777" w:rsidTr="00060313">
        <w:trPr>
          <w:trHeight w:val="1601"/>
        </w:trPr>
        <w:tc>
          <w:tcPr>
            <w:tcW w:w="1729" w:type="pct"/>
            <w:shd w:val="clear" w:color="auto" w:fill="B2E3ED" w:themeFill="accent1" w:themeFillTint="66"/>
            <w:vAlign w:val="center"/>
          </w:tcPr>
          <w:p w14:paraId="314739AD" w14:textId="77777777" w:rsidR="009A608E" w:rsidRPr="004A5E26" w:rsidRDefault="009A608E" w:rsidP="00F07C30">
            <w:pPr>
              <w:kinsoku w:val="0"/>
              <w:overflowPunct w:val="0"/>
              <w:spacing w:after="0"/>
              <w:jc w:val="center"/>
              <w:rPr>
                <w:rFonts w:ascii="Times New Roman" w:hAnsi="Times New Roman" w:cs="Times New Roman"/>
                <w:b/>
                <w:bCs/>
              </w:rPr>
            </w:pPr>
            <w:r w:rsidRPr="00AC6785">
              <w:rPr>
                <w:rFonts w:ascii="Times New Roman" w:hAnsi="Times New Roman" w:cs="Times New Roman"/>
                <w:b/>
                <w:bCs/>
              </w:rPr>
              <w:t>P</w:t>
            </w:r>
            <w:r w:rsidR="00060313">
              <w:rPr>
                <w:rFonts w:ascii="Times New Roman" w:hAnsi="Times New Roman" w:cs="Times New Roman"/>
                <w:b/>
                <w:bCs/>
              </w:rPr>
              <w:t>odnošenje projektnih prijedloga</w:t>
            </w:r>
          </w:p>
        </w:tc>
        <w:tc>
          <w:tcPr>
            <w:tcW w:w="3271" w:type="pct"/>
            <w:vAlign w:val="center"/>
          </w:tcPr>
          <w:p w14:paraId="314739AE" w14:textId="77777777" w:rsidR="00D914F6" w:rsidRPr="00160D18" w:rsidRDefault="00E20F73" w:rsidP="00F07C30">
            <w:pPr>
              <w:kinsoku w:val="0"/>
              <w:overflowPunct w:val="0"/>
              <w:spacing w:after="0"/>
              <w:jc w:val="center"/>
              <w:rPr>
                <w:rFonts w:ascii="Times New Roman" w:hAnsi="Times New Roman" w:cs="Times New Roman"/>
              </w:rPr>
            </w:pPr>
            <w:r>
              <w:rPr>
                <w:rFonts w:ascii="Times New Roman" w:hAnsi="Times New Roman" w:cs="Times New Roman"/>
              </w:rPr>
              <w:t>n</w:t>
            </w:r>
            <w:r w:rsidR="00D914F6" w:rsidRPr="00AC6785">
              <w:rPr>
                <w:rFonts w:ascii="Times New Roman" w:hAnsi="Times New Roman" w:cs="Times New Roman"/>
              </w:rPr>
              <w:t>ajranije od sljedećeg dana od dana objave ovog Poziva na središnjoj internetskoj stranici ESI fondova (</w:t>
            </w:r>
            <w:hyperlink r:id="rId30" w:history="1">
              <w:r w:rsidR="00D914F6" w:rsidRPr="00AC6785">
                <w:rPr>
                  <w:rStyle w:val="Hyperlink"/>
                  <w:rFonts w:ascii="Times New Roman" w:hAnsi="Times New Roman" w:cs="Times New Roman"/>
                </w:rPr>
                <w:t>www.strukturnifondovi.hr</w:t>
              </w:r>
            </w:hyperlink>
            <w:r w:rsidR="00D914F6" w:rsidRPr="00AC6785">
              <w:rPr>
                <w:rFonts w:ascii="Times New Roman" w:hAnsi="Times New Roman" w:cs="Times New Roman"/>
                <w:u w:val="single"/>
              </w:rPr>
              <w:t xml:space="preserve"> i </w:t>
            </w:r>
            <w:hyperlink r:id="rId31" w:history="1">
              <w:r w:rsidR="00D914F6" w:rsidRPr="00AC6785">
                <w:rPr>
                  <w:rStyle w:val="Hyperlink"/>
                  <w:rFonts w:ascii="Times New Roman" w:hAnsi="Times New Roman" w:cs="Times New Roman"/>
                </w:rPr>
                <w:t>http://efondovi.mrrfeu.hr</w:t>
              </w:r>
            </w:hyperlink>
            <w:r w:rsidR="00D914F6" w:rsidRPr="00AC6785">
              <w:rPr>
                <w:rFonts w:ascii="Times New Roman" w:hAnsi="Times New Roman" w:cs="Times New Roman"/>
              </w:rPr>
              <w:t>)</w:t>
            </w:r>
          </w:p>
          <w:p w14:paraId="314739AF" w14:textId="3A74D95E" w:rsidR="009A608E" w:rsidRPr="00353F63" w:rsidRDefault="00C8580A" w:rsidP="00CF1234">
            <w:pPr>
              <w:kinsoku w:val="0"/>
              <w:overflowPunct w:val="0"/>
              <w:spacing w:after="0"/>
              <w:jc w:val="center"/>
              <w:rPr>
                <w:rFonts w:ascii="Times New Roman" w:hAnsi="Times New Roman" w:cs="Times New Roman"/>
                <w:b/>
              </w:rPr>
            </w:pPr>
            <w:r w:rsidRPr="00353F63">
              <w:rPr>
                <w:rFonts w:ascii="Times New Roman" w:hAnsi="Times New Roman" w:cs="Times New Roman"/>
                <w:b/>
              </w:rPr>
              <w:t>Najranije</w:t>
            </w:r>
            <w:r w:rsidR="00CF1234">
              <w:rPr>
                <w:rFonts w:ascii="Times New Roman" w:hAnsi="Times New Roman" w:cs="Times New Roman"/>
                <w:b/>
              </w:rPr>
              <w:t xml:space="preserve"> </w:t>
            </w:r>
            <w:r w:rsidR="00CF1234" w:rsidRPr="00CF1234">
              <w:rPr>
                <w:rFonts w:ascii="Times New Roman" w:hAnsi="Times New Roman" w:cs="Times New Roman"/>
                <w:b/>
              </w:rPr>
              <w:t>_____________</w:t>
            </w:r>
            <w:r w:rsidRPr="00CF1234">
              <w:rPr>
                <w:rFonts w:ascii="Times New Roman" w:hAnsi="Times New Roman" w:cs="Times New Roman"/>
                <w:b/>
              </w:rPr>
              <w:t xml:space="preserve"> godine</w:t>
            </w:r>
            <w:r w:rsidR="00CC72F9" w:rsidRPr="00CF1234">
              <w:rPr>
                <w:rFonts w:ascii="Times New Roman" w:hAnsi="Times New Roman" w:cs="Times New Roman"/>
                <w:b/>
              </w:rPr>
              <w:t xml:space="preserve"> do 29. lipnja</w:t>
            </w:r>
            <w:r w:rsidR="00CC72F9" w:rsidRPr="00353F63">
              <w:rPr>
                <w:rFonts w:ascii="Times New Roman" w:hAnsi="Times New Roman" w:cs="Times New Roman"/>
                <w:b/>
              </w:rPr>
              <w:t xml:space="preserve"> 2020. godine</w:t>
            </w:r>
          </w:p>
        </w:tc>
      </w:tr>
      <w:tr w:rsidR="009A608E" w:rsidRPr="004A5E26" w14:paraId="314739B3" w14:textId="77777777" w:rsidTr="00A02398">
        <w:trPr>
          <w:trHeight w:val="831"/>
        </w:trPr>
        <w:tc>
          <w:tcPr>
            <w:tcW w:w="1729" w:type="pct"/>
            <w:shd w:val="clear" w:color="auto" w:fill="B2E3ED" w:themeFill="accent1" w:themeFillTint="66"/>
            <w:vAlign w:val="center"/>
          </w:tcPr>
          <w:p w14:paraId="314739B1" w14:textId="77777777" w:rsidR="009A608E" w:rsidRPr="004A5E26" w:rsidRDefault="009A608E" w:rsidP="00F07C30">
            <w:pPr>
              <w:kinsoku w:val="0"/>
              <w:overflowPunct w:val="0"/>
              <w:spacing w:after="0"/>
              <w:jc w:val="center"/>
              <w:rPr>
                <w:rFonts w:ascii="Times New Roman" w:hAnsi="Times New Roman" w:cs="Times New Roman"/>
                <w:b/>
                <w:bCs/>
              </w:rPr>
            </w:pPr>
            <w:r w:rsidRPr="004A5E26">
              <w:rPr>
                <w:rFonts w:ascii="Times New Roman" w:hAnsi="Times New Roman" w:cs="Times New Roman"/>
                <w:b/>
                <w:bCs/>
              </w:rPr>
              <w:t xml:space="preserve">Postupak </w:t>
            </w:r>
            <w:r w:rsidR="00F670E3" w:rsidRPr="004A5E26">
              <w:rPr>
                <w:rFonts w:ascii="Times New Roman" w:hAnsi="Times New Roman" w:cs="Times New Roman"/>
                <w:b/>
                <w:bCs/>
              </w:rPr>
              <w:t>dodjele bespovratnih sredstava</w:t>
            </w:r>
          </w:p>
        </w:tc>
        <w:tc>
          <w:tcPr>
            <w:tcW w:w="3271" w:type="pct"/>
            <w:vAlign w:val="center"/>
          </w:tcPr>
          <w:p w14:paraId="314739B2" w14:textId="77777777" w:rsidR="009A608E" w:rsidRPr="00160D18" w:rsidRDefault="00BA4611" w:rsidP="00F07C30">
            <w:pPr>
              <w:kinsoku w:val="0"/>
              <w:overflowPunct w:val="0"/>
              <w:spacing w:after="0"/>
              <w:jc w:val="center"/>
              <w:rPr>
                <w:rFonts w:ascii="Times New Roman" w:hAnsi="Times New Roman" w:cs="Times New Roman"/>
              </w:rPr>
            </w:pPr>
            <w:r>
              <w:rPr>
                <w:rFonts w:ascii="Times New Roman" w:hAnsi="Times New Roman" w:cs="Times New Roman"/>
              </w:rPr>
              <w:t>120</w:t>
            </w:r>
            <w:r w:rsidR="003E31F3" w:rsidRPr="00AC6785">
              <w:rPr>
                <w:rFonts w:ascii="Times New Roman" w:hAnsi="Times New Roman" w:cs="Times New Roman"/>
              </w:rPr>
              <w:t xml:space="preserve"> </w:t>
            </w:r>
            <w:r w:rsidR="00E4555F">
              <w:rPr>
                <w:rFonts w:ascii="Times New Roman" w:hAnsi="Times New Roman" w:cs="Times New Roman"/>
              </w:rPr>
              <w:t>kalendarskih</w:t>
            </w:r>
            <w:r w:rsidR="003E31F3" w:rsidRPr="00AC6785">
              <w:rPr>
                <w:rFonts w:ascii="Times New Roman" w:hAnsi="Times New Roman" w:cs="Times New Roman"/>
              </w:rPr>
              <w:t xml:space="preserve"> dana</w:t>
            </w:r>
            <w:r w:rsidR="00322321">
              <w:rPr>
                <w:rFonts w:ascii="Times New Roman" w:hAnsi="Times New Roman" w:cs="Times New Roman"/>
              </w:rPr>
              <w:t xml:space="preserve"> od dana podnošenja pojedinog projektnog prijedloga do donošenja Odluke o financiranju</w:t>
            </w:r>
          </w:p>
        </w:tc>
      </w:tr>
      <w:tr w:rsidR="002E5E5B" w:rsidRPr="004A5E26" w14:paraId="314739B6" w14:textId="77777777" w:rsidTr="00060313">
        <w:trPr>
          <w:trHeight w:val="396"/>
        </w:trPr>
        <w:tc>
          <w:tcPr>
            <w:tcW w:w="1729" w:type="pct"/>
            <w:shd w:val="clear" w:color="auto" w:fill="B2E3ED" w:themeFill="accent1" w:themeFillTint="66"/>
            <w:vAlign w:val="center"/>
          </w:tcPr>
          <w:p w14:paraId="314739B4" w14:textId="77777777" w:rsidR="002E5E5B" w:rsidRPr="004A5E26" w:rsidRDefault="00353F63" w:rsidP="00F07C30">
            <w:pPr>
              <w:kinsoku w:val="0"/>
              <w:overflowPunct w:val="0"/>
              <w:spacing w:after="0"/>
              <w:jc w:val="center"/>
              <w:rPr>
                <w:rFonts w:ascii="Times New Roman" w:hAnsi="Times New Roman" w:cs="Times New Roman"/>
                <w:b/>
                <w:bCs/>
              </w:rPr>
            </w:pPr>
            <w:r w:rsidRPr="00353F63">
              <w:rPr>
                <w:rFonts w:ascii="Times New Roman" w:hAnsi="Times New Roman" w:cs="Times New Roman"/>
                <w:b/>
                <w:bCs/>
              </w:rPr>
              <w:t>Informativne radionice</w:t>
            </w:r>
          </w:p>
        </w:tc>
        <w:tc>
          <w:tcPr>
            <w:tcW w:w="3271" w:type="pct"/>
            <w:vAlign w:val="center"/>
          </w:tcPr>
          <w:p w14:paraId="314739B5" w14:textId="77777777" w:rsidR="002E5E5B" w:rsidRDefault="00E20F73" w:rsidP="00F07C30">
            <w:pPr>
              <w:kinsoku w:val="0"/>
              <w:overflowPunct w:val="0"/>
              <w:spacing w:after="0"/>
              <w:jc w:val="center"/>
              <w:rPr>
                <w:rFonts w:ascii="Times New Roman" w:hAnsi="Times New Roman" w:cs="Times New Roman"/>
              </w:rPr>
            </w:pPr>
            <w:r>
              <w:rPr>
                <w:rFonts w:ascii="Times New Roman" w:hAnsi="Times New Roman" w:cs="Times New Roman"/>
              </w:rPr>
              <w:t>d</w:t>
            </w:r>
            <w:r w:rsidR="00353F63" w:rsidRPr="00353F63">
              <w:rPr>
                <w:rFonts w:ascii="Times New Roman" w:hAnsi="Times New Roman" w:cs="Times New Roman"/>
              </w:rPr>
              <w:t>atum</w:t>
            </w:r>
            <w:r w:rsidR="00273A2D">
              <w:rPr>
                <w:rFonts w:ascii="Times New Roman" w:hAnsi="Times New Roman" w:cs="Times New Roman"/>
              </w:rPr>
              <w:t>, vrijeme</w:t>
            </w:r>
            <w:r w:rsidR="00353F63" w:rsidRPr="00353F63">
              <w:rPr>
                <w:rFonts w:ascii="Times New Roman" w:hAnsi="Times New Roman" w:cs="Times New Roman"/>
              </w:rPr>
              <w:t xml:space="preserve"> i mjesto održavanja informativnih radionica bit će objavljeni najmanje 10 kalendarskih dana prije dana njihovog održavanja</w:t>
            </w:r>
            <w:r w:rsidR="00353F63" w:rsidRPr="00353F63">
              <w:rPr>
                <w:rFonts w:ascii="Times New Roman" w:hAnsi="Times New Roman" w:cs="Times New Roman"/>
                <w:sz w:val="24"/>
                <w:szCs w:val="24"/>
              </w:rPr>
              <w:t xml:space="preserve"> </w:t>
            </w:r>
            <w:r w:rsidR="00353F63" w:rsidRPr="00353F63">
              <w:rPr>
                <w:rFonts w:ascii="Times New Roman" w:hAnsi="Times New Roman" w:cs="Times New Roman"/>
              </w:rPr>
              <w:t xml:space="preserve">u sustavu </w:t>
            </w:r>
            <w:proofErr w:type="spellStart"/>
            <w:r w:rsidR="00353F63" w:rsidRPr="00353F63">
              <w:rPr>
                <w:rFonts w:ascii="Times New Roman" w:hAnsi="Times New Roman" w:cs="Times New Roman"/>
              </w:rPr>
              <w:t>eFondovi</w:t>
            </w:r>
            <w:proofErr w:type="spellEnd"/>
            <w:r w:rsidR="00353F63" w:rsidRPr="00353F63">
              <w:rPr>
                <w:rFonts w:ascii="Times New Roman" w:hAnsi="Times New Roman" w:cs="Times New Roman"/>
              </w:rPr>
              <w:t>, objavom na javnom portalu sustava tijekom trajanja poziva</w:t>
            </w:r>
          </w:p>
        </w:tc>
      </w:tr>
    </w:tbl>
    <w:p w14:paraId="314739B7" w14:textId="77777777" w:rsidR="004E0255" w:rsidRDefault="004E0255" w:rsidP="00F07C30">
      <w:pPr>
        <w:spacing w:after="0"/>
        <w:rPr>
          <w:rFonts w:ascii="Times New Roman" w:hAnsi="Times New Roman" w:cs="Times New Roman"/>
        </w:rPr>
      </w:pPr>
    </w:p>
    <w:p w14:paraId="314739B8" w14:textId="77777777" w:rsidR="0018224B" w:rsidRDefault="0018224B" w:rsidP="00F07C30">
      <w:pPr>
        <w:spacing w:after="0"/>
        <w:rPr>
          <w:rFonts w:ascii="Times New Roman" w:hAnsi="Times New Roman" w:cs="Times New Roman"/>
        </w:rPr>
      </w:pPr>
    </w:p>
    <w:p w14:paraId="314739B9" w14:textId="77777777" w:rsidR="0018224B" w:rsidRDefault="0018224B" w:rsidP="00F07C30">
      <w:pPr>
        <w:spacing w:after="0"/>
        <w:rPr>
          <w:rFonts w:ascii="Times New Roman" w:hAnsi="Times New Roman" w:cs="Times New Roman"/>
        </w:rPr>
      </w:pPr>
    </w:p>
    <w:p w14:paraId="6065F04A" w14:textId="77777777" w:rsidR="00487A26" w:rsidRDefault="00487A26" w:rsidP="00F07C30">
      <w:pPr>
        <w:spacing w:after="0"/>
        <w:rPr>
          <w:rFonts w:ascii="Times New Roman" w:hAnsi="Times New Roman" w:cs="Times New Roman"/>
        </w:rPr>
      </w:pPr>
    </w:p>
    <w:p w14:paraId="32B5F971" w14:textId="77777777" w:rsidR="00487A26" w:rsidRDefault="00487A26" w:rsidP="00F07C30">
      <w:pPr>
        <w:spacing w:after="0"/>
        <w:rPr>
          <w:rFonts w:ascii="Times New Roman" w:hAnsi="Times New Roman" w:cs="Times New Roman"/>
        </w:rPr>
      </w:pPr>
    </w:p>
    <w:p w14:paraId="758626AA" w14:textId="77777777" w:rsidR="00487A26" w:rsidRDefault="00487A26" w:rsidP="00F07C30">
      <w:pPr>
        <w:spacing w:after="0"/>
        <w:rPr>
          <w:rFonts w:ascii="Times New Roman" w:hAnsi="Times New Roman" w:cs="Times New Roman"/>
        </w:rPr>
      </w:pPr>
    </w:p>
    <w:p w14:paraId="314739BA" w14:textId="77777777" w:rsidR="0018224B" w:rsidRDefault="0018224B" w:rsidP="00F07C30">
      <w:pPr>
        <w:spacing w:after="0"/>
        <w:rPr>
          <w:rFonts w:ascii="Times New Roman" w:hAnsi="Times New Roman" w:cs="Times New Roman"/>
        </w:rPr>
      </w:pPr>
    </w:p>
    <w:p w14:paraId="314739BB" w14:textId="77777777" w:rsidR="00A40CB9" w:rsidRPr="004A5E26" w:rsidRDefault="00A40CB9" w:rsidP="00F07C30">
      <w:pPr>
        <w:pStyle w:val="Heading2"/>
        <w:spacing w:line="276" w:lineRule="auto"/>
      </w:pPr>
      <w:r w:rsidRPr="004A5E26">
        <w:lastRenderedPageBreak/>
        <w:t xml:space="preserve"> </w:t>
      </w:r>
      <w:bookmarkStart w:id="137" w:name="_Toc531256591"/>
      <w:r w:rsidR="009A608E" w:rsidRPr="004A5E26">
        <w:t>Objava rezultata Poziva</w:t>
      </w:r>
      <w:bookmarkEnd w:id="137"/>
    </w:p>
    <w:p w14:paraId="314739BC" w14:textId="77777777" w:rsidR="00610743" w:rsidRDefault="00610743" w:rsidP="00F07C30">
      <w:pPr>
        <w:pStyle w:val="NoSpacing"/>
        <w:spacing w:line="276" w:lineRule="auto"/>
        <w:jc w:val="both"/>
        <w:rPr>
          <w:rFonts w:ascii="Times New Roman" w:hAnsi="Times New Roman" w:cs="Times New Roman"/>
          <w:sz w:val="24"/>
          <w:szCs w:val="24"/>
        </w:rPr>
      </w:pPr>
    </w:p>
    <w:p w14:paraId="314739BD" w14:textId="77777777" w:rsidR="003B78A4" w:rsidRPr="003B78A4" w:rsidRDefault="003B78A4" w:rsidP="00F07C30">
      <w:pPr>
        <w:pStyle w:val="NoSpacing"/>
        <w:spacing w:line="276" w:lineRule="auto"/>
        <w:jc w:val="both"/>
        <w:rPr>
          <w:rFonts w:ascii="Times New Roman" w:hAnsi="Times New Roman" w:cs="Times New Roman"/>
          <w:sz w:val="24"/>
          <w:szCs w:val="24"/>
        </w:rPr>
      </w:pPr>
      <w:r w:rsidRPr="003B78A4">
        <w:rPr>
          <w:rFonts w:ascii="Times New Roman" w:hAnsi="Times New Roman" w:cs="Times New Roman"/>
          <w:sz w:val="24"/>
          <w:szCs w:val="24"/>
        </w:rPr>
        <w:t xml:space="preserve">Popis korisnika s kojima je potpisan Ugovor zajedno s iznosom dodijeljenih bespovratnih sredstava bit će objavljen na središnjoj internetskoj stranici ESI fondova </w:t>
      </w:r>
      <w:hyperlink r:id="rId32" w:history="1">
        <w:r w:rsidRPr="003231BA">
          <w:rPr>
            <w:rStyle w:val="Hyperlink"/>
            <w:rFonts w:ascii="Times New Roman" w:hAnsi="Times New Roman" w:cs="Times New Roman"/>
            <w:sz w:val="24"/>
            <w:szCs w:val="24"/>
          </w:rPr>
          <w:t>www.strukturnifondovi.hr</w:t>
        </w:r>
      </w:hyperlink>
      <w:r>
        <w:rPr>
          <w:rFonts w:ascii="Times New Roman" w:hAnsi="Times New Roman" w:cs="Times New Roman"/>
          <w:sz w:val="24"/>
          <w:szCs w:val="24"/>
        </w:rPr>
        <w:t xml:space="preserve"> </w:t>
      </w:r>
      <w:r w:rsidRPr="003B78A4">
        <w:rPr>
          <w:rFonts w:ascii="Times New Roman" w:hAnsi="Times New Roman" w:cs="Times New Roman"/>
          <w:sz w:val="24"/>
          <w:szCs w:val="24"/>
        </w:rPr>
        <w:t xml:space="preserve"> i </w:t>
      </w:r>
      <w:hyperlink r:id="rId33" w:history="1">
        <w:r w:rsidRPr="003231BA">
          <w:rPr>
            <w:rStyle w:val="Hyperlink"/>
            <w:rFonts w:ascii="Times New Roman" w:hAnsi="Times New Roman" w:cs="Times New Roman"/>
            <w:sz w:val="24"/>
            <w:szCs w:val="24"/>
          </w:rPr>
          <w:t>http://efondovi.mrrfeu.hr</w:t>
        </w:r>
      </w:hyperlink>
      <w:r>
        <w:rPr>
          <w:rFonts w:ascii="Times New Roman" w:hAnsi="Times New Roman" w:cs="Times New Roman"/>
          <w:sz w:val="24"/>
          <w:szCs w:val="24"/>
        </w:rPr>
        <w:t xml:space="preserve"> </w:t>
      </w:r>
      <w:r w:rsidRPr="003B78A4">
        <w:rPr>
          <w:rFonts w:ascii="Times New Roman" w:hAnsi="Times New Roman" w:cs="Times New Roman"/>
          <w:sz w:val="24"/>
          <w:szCs w:val="24"/>
        </w:rPr>
        <w:t xml:space="preserve"> u roku </w:t>
      </w:r>
      <w:r w:rsidR="00F009DA">
        <w:rPr>
          <w:rFonts w:ascii="Times New Roman" w:hAnsi="Times New Roman" w:cs="Times New Roman"/>
          <w:sz w:val="24"/>
          <w:szCs w:val="24"/>
        </w:rPr>
        <w:t>10</w:t>
      </w:r>
      <w:r w:rsidR="002E5E5B">
        <w:rPr>
          <w:rFonts w:ascii="Times New Roman" w:hAnsi="Times New Roman" w:cs="Times New Roman"/>
          <w:sz w:val="24"/>
          <w:szCs w:val="24"/>
        </w:rPr>
        <w:t xml:space="preserve"> (deset)</w:t>
      </w:r>
      <w:r w:rsidR="00F009DA">
        <w:rPr>
          <w:rFonts w:ascii="Times New Roman" w:hAnsi="Times New Roman" w:cs="Times New Roman"/>
          <w:sz w:val="24"/>
          <w:szCs w:val="24"/>
        </w:rPr>
        <w:t xml:space="preserve"> radnih</w:t>
      </w:r>
      <w:r w:rsidRPr="003B78A4">
        <w:rPr>
          <w:rFonts w:ascii="Times New Roman" w:hAnsi="Times New Roman" w:cs="Times New Roman"/>
          <w:sz w:val="24"/>
          <w:szCs w:val="24"/>
        </w:rPr>
        <w:t xml:space="preserve"> da</w:t>
      </w:r>
      <w:r w:rsidR="00F009DA">
        <w:rPr>
          <w:rFonts w:ascii="Times New Roman" w:hAnsi="Times New Roman" w:cs="Times New Roman"/>
          <w:sz w:val="24"/>
          <w:szCs w:val="24"/>
        </w:rPr>
        <w:t>na nakon potpisa Ugovora</w:t>
      </w:r>
      <w:r w:rsidRPr="003B78A4">
        <w:rPr>
          <w:rFonts w:ascii="Times New Roman" w:hAnsi="Times New Roman" w:cs="Times New Roman"/>
          <w:sz w:val="24"/>
          <w:szCs w:val="24"/>
        </w:rPr>
        <w:t>.</w:t>
      </w:r>
    </w:p>
    <w:p w14:paraId="314739BE" w14:textId="77777777" w:rsidR="003B78A4" w:rsidRPr="003B78A4" w:rsidRDefault="003B78A4" w:rsidP="00F07C30">
      <w:pPr>
        <w:pStyle w:val="NoSpacing"/>
        <w:spacing w:line="276" w:lineRule="auto"/>
        <w:jc w:val="both"/>
        <w:rPr>
          <w:rFonts w:ascii="Times New Roman" w:hAnsi="Times New Roman" w:cs="Times New Roman"/>
          <w:sz w:val="24"/>
          <w:szCs w:val="24"/>
        </w:rPr>
      </w:pPr>
    </w:p>
    <w:p w14:paraId="314739BF" w14:textId="77777777" w:rsidR="003B78A4" w:rsidRPr="003B78A4" w:rsidRDefault="003B78A4" w:rsidP="00F07C30">
      <w:pPr>
        <w:pStyle w:val="NoSpacing"/>
        <w:spacing w:line="276" w:lineRule="auto"/>
        <w:jc w:val="both"/>
        <w:rPr>
          <w:rFonts w:ascii="Times New Roman" w:hAnsi="Times New Roman" w:cs="Times New Roman"/>
          <w:sz w:val="24"/>
          <w:szCs w:val="24"/>
        </w:rPr>
      </w:pPr>
      <w:r w:rsidRPr="003B78A4">
        <w:rPr>
          <w:rFonts w:ascii="Times New Roman" w:hAnsi="Times New Roman" w:cs="Times New Roman"/>
          <w:sz w:val="24"/>
          <w:szCs w:val="24"/>
        </w:rPr>
        <w:t xml:space="preserve">Objava će uključivati minimalno sljedeće podatke: </w:t>
      </w:r>
    </w:p>
    <w:p w14:paraId="314739C0" w14:textId="77777777" w:rsidR="003B78A4" w:rsidRPr="003B78A4" w:rsidRDefault="003B78A4" w:rsidP="00F07C30">
      <w:pPr>
        <w:pStyle w:val="NoSpacing"/>
        <w:spacing w:line="276" w:lineRule="auto"/>
        <w:ind w:left="720"/>
        <w:jc w:val="both"/>
        <w:rPr>
          <w:rFonts w:ascii="Times New Roman" w:hAnsi="Times New Roman" w:cs="Times New Roman"/>
          <w:sz w:val="24"/>
          <w:szCs w:val="24"/>
        </w:rPr>
      </w:pPr>
    </w:p>
    <w:p w14:paraId="314739C1" w14:textId="77777777" w:rsidR="003B78A4" w:rsidRPr="003B78A4" w:rsidRDefault="003B78A4" w:rsidP="00F07C30">
      <w:pPr>
        <w:pStyle w:val="NoSpacing"/>
        <w:numPr>
          <w:ilvl w:val="0"/>
          <w:numId w:val="9"/>
        </w:numPr>
        <w:spacing w:line="276" w:lineRule="auto"/>
        <w:jc w:val="both"/>
        <w:rPr>
          <w:rFonts w:ascii="Times New Roman" w:hAnsi="Times New Roman" w:cs="Times New Roman"/>
          <w:sz w:val="24"/>
          <w:szCs w:val="24"/>
        </w:rPr>
      </w:pPr>
      <w:r w:rsidRPr="003B78A4">
        <w:rPr>
          <w:rFonts w:ascii="Times New Roman" w:hAnsi="Times New Roman" w:cs="Times New Roman"/>
          <w:sz w:val="24"/>
          <w:szCs w:val="24"/>
        </w:rPr>
        <w:t xml:space="preserve">naziv </w:t>
      </w:r>
      <w:r w:rsidR="00621612">
        <w:rPr>
          <w:rFonts w:ascii="Times New Roman" w:hAnsi="Times New Roman" w:cs="Times New Roman"/>
          <w:sz w:val="24"/>
          <w:szCs w:val="24"/>
        </w:rPr>
        <w:t>k</w:t>
      </w:r>
      <w:r w:rsidRPr="003B78A4">
        <w:rPr>
          <w:rFonts w:ascii="Times New Roman" w:hAnsi="Times New Roman" w:cs="Times New Roman"/>
          <w:sz w:val="24"/>
          <w:szCs w:val="24"/>
        </w:rPr>
        <w:t xml:space="preserve">orisnika </w:t>
      </w:r>
    </w:p>
    <w:p w14:paraId="314739C2" w14:textId="77777777" w:rsidR="003B78A4" w:rsidRPr="003B78A4" w:rsidRDefault="003B78A4" w:rsidP="00F07C30">
      <w:pPr>
        <w:pStyle w:val="NoSpacing"/>
        <w:numPr>
          <w:ilvl w:val="0"/>
          <w:numId w:val="9"/>
        </w:numPr>
        <w:spacing w:line="276" w:lineRule="auto"/>
        <w:jc w:val="both"/>
        <w:rPr>
          <w:rFonts w:ascii="Times New Roman" w:hAnsi="Times New Roman" w:cs="Times New Roman"/>
          <w:sz w:val="24"/>
          <w:szCs w:val="24"/>
        </w:rPr>
      </w:pPr>
      <w:r w:rsidRPr="003B78A4">
        <w:rPr>
          <w:rFonts w:ascii="Times New Roman" w:hAnsi="Times New Roman" w:cs="Times New Roman"/>
          <w:sz w:val="24"/>
          <w:szCs w:val="24"/>
        </w:rPr>
        <w:t>naziv projekta i njegov referentni broj</w:t>
      </w:r>
    </w:p>
    <w:p w14:paraId="314739C3" w14:textId="77777777" w:rsidR="003B78A4" w:rsidRPr="003B78A4" w:rsidRDefault="003B78A4" w:rsidP="00F07C30">
      <w:pPr>
        <w:pStyle w:val="NoSpacing"/>
        <w:numPr>
          <w:ilvl w:val="0"/>
          <w:numId w:val="9"/>
        </w:numPr>
        <w:spacing w:line="276" w:lineRule="auto"/>
        <w:jc w:val="both"/>
        <w:rPr>
          <w:rFonts w:ascii="Times New Roman" w:hAnsi="Times New Roman" w:cs="Times New Roman"/>
          <w:sz w:val="24"/>
          <w:szCs w:val="24"/>
        </w:rPr>
      </w:pPr>
      <w:r w:rsidRPr="003B78A4">
        <w:rPr>
          <w:rFonts w:ascii="Times New Roman" w:hAnsi="Times New Roman" w:cs="Times New Roman"/>
          <w:sz w:val="24"/>
          <w:szCs w:val="24"/>
        </w:rPr>
        <w:t>iznos bespovratnih sredstava dodijeljenih projektu i stopu sufinanciranja (intenzitet potpora)</w:t>
      </w:r>
    </w:p>
    <w:p w14:paraId="314739C4" w14:textId="77777777" w:rsidR="004E030A" w:rsidRPr="003B78A4" w:rsidRDefault="003B78A4" w:rsidP="00F07C30">
      <w:pPr>
        <w:pStyle w:val="NoSpacing"/>
        <w:numPr>
          <w:ilvl w:val="0"/>
          <w:numId w:val="9"/>
        </w:numPr>
        <w:spacing w:line="276" w:lineRule="auto"/>
        <w:jc w:val="both"/>
        <w:rPr>
          <w:rFonts w:ascii="Times New Roman" w:hAnsi="Times New Roman" w:cs="Times New Roman"/>
          <w:sz w:val="24"/>
          <w:szCs w:val="24"/>
        </w:rPr>
      </w:pPr>
      <w:r w:rsidRPr="003B78A4">
        <w:rPr>
          <w:rFonts w:ascii="Times New Roman" w:hAnsi="Times New Roman" w:cs="Times New Roman"/>
          <w:sz w:val="24"/>
          <w:szCs w:val="24"/>
        </w:rPr>
        <w:t>kratak opis projekta</w:t>
      </w:r>
    </w:p>
    <w:p w14:paraId="314739C5" w14:textId="77777777" w:rsidR="000D6479" w:rsidRDefault="000D6479" w:rsidP="00F07C30">
      <w:pPr>
        <w:pStyle w:val="NoSpacing"/>
        <w:spacing w:line="276" w:lineRule="auto"/>
        <w:jc w:val="both"/>
        <w:rPr>
          <w:rFonts w:ascii="Times New Roman" w:hAnsi="Times New Roman" w:cs="Times New Roman"/>
          <w:sz w:val="24"/>
          <w:szCs w:val="24"/>
        </w:rPr>
      </w:pPr>
    </w:p>
    <w:p w14:paraId="314739C6" w14:textId="77777777" w:rsidR="00D65831" w:rsidRPr="004A5E26" w:rsidRDefault="00D66EAB" w:rsidP="00F07C30">
      <w:pPr>
        <w:pStyle w:val="Heading1"/>
        <w:numPr>
          <w:ilvl w:val="0"/>
          <w:numId w:val="3"/>
        </w:numPr>
      </w:pPr>
      <w:bookmarkStart w:id="138" w:name="_POSTUPAK_DODJELE"/>
      <w:bookmarkStart w:id="139" w:name="_Ref518981473"/>
      <w:bookmarkStart w:id="140" w:name="_Toc531256592"/>
      <w:bookmarkEnd w:id="138"/>
      <w:r w:rsidRPr="004A5E26">
        <w:t>POSTUPAK DODJELE</w:t>
      </w:r>
      <w:bookmarkEnd w:id="139"/>
      <w:bookmarkEnd w:id="140"/>
    </w:p>
    <w:p w14:paraId="314739C7" w14:textId="77777777" w:rsidR="00D65831" w:rsidRPr="004A5E26" w:rsidRDefault="00D65831" w:rsidP="00F07C30">
      <w:pPr>
        <w:pStyle w:val="Cmsor3"/>
        <w:spacing w:line="276" w:lineRule="auto"/>
        <w:jc w:val="both"/>
        <w:rPr>
          <w:rFonts w:ascii="Times New Roman" w:hAnsi="Times New Roman" w:cs="Times New Roman"/>
          <w:i/>
          <w:noProof w:val="0"/>
          <w:u w:val="single"/>
          <w:lang w:val="hr-HR"/>
        </w:rPr>
      </w:pPr>
    </w:p>
    <w:p w14:paraId="314739C8" w14:textId="77777777" w:rsidR="00182CC0" w:rsidRDefault="00D65831" w:rsidP="00F07C30">
      <w:pPr>
        <w:pStyle w:val="Heading2"/>
        <w:spacing w:line="276" w:lineRule="auto"/>
      </w:pPr>
      <w:r w:rsidRPr="004A5E26">
        <w:t xml:space="preserve"> </w:t>
      </w:r>
      <w:bookmarkStart w:id="141" w:name="_Ref518982565"/>
      <w:bookmarkStart w:id="142" w:name="_Toc531256593"/>
      <w:r w:rsidR="009A608E" w:rsidRPr="004A5E26">
        <w:t>F</w:t>
      </w:r>
      <w:bookmarkStart w:id="143" w:name="_Toc452468706"/>
      <w:r w:rsidR="009A0B2F" w:rsidRPr="004A5E26">
        <w:t>aze postupka dodjele bespovratnih sredstava</w:t>
      </w:r>
      <w:bookmarkEnd w:id="141"/>
      <w:bookmarkEnd w:id="142"/>
      <w:bookmarkEnd w:id="143"/>
    </w:p>
    <w:p w14:paraId="314739C9" w14:textId="77777777" w:rsidR="00E56C53" w:rsidRDefault="00E56C53" w:rsidP="00F07C30">
      <w:pPr>
        <w:pStyle w:val="NoSpacing"/>
        <w:spacing w:line="276" w:lineRule="auto"/>
        <w:jc w:val="both"/>
        <w:rPr>
          <w:rFonts w:ascii="Times New Roman" w:hAnsi="Times New Roman" w:cs="Times New Roman"/>
          <w:sz w:val="24"/>
          <w:szCs w:val="24"/>
        </w:rPr>
      </w:pPr>
    </w:p>
    <w:p w14:paraId="314739CA" w14:textId="77777777" w:rsidR="003B78A4" w:rsidRDefault="003B78A4" w:rsidP="00F07C30">
      <w:pPr>
        <w:pStyle w:val="NoSpacing"/>
        <w:spacing w:line="276" w:lineRule="auto"/>
        <w:jc w:val="both"/>
        <w:rPr>
          <w:rFonts w:ascii="Times New Roman" w:hAnsi="Times New Roman" w:cs="Times New Roman"/>
          <w:sz w:val="24"/>
          <w:szCs w:val="24"/>
        </w:rPr>
      </w:pPr>
      <w:r w:rsidRPr="003B78A4">
        <w:rPr>
          <w:rFonts w:ascii="Times New Roman" w:hAnsi="Times New Roman" w:cs="Times New Roman"/>
          <w:sz w:val="24"/>
          <w:szCs w:val="24"/>
        </w:rPr>
        <w:t xml:space="preserve">Projektni prijedlog mora se dostaviti (podnijeti) kroz sustav </w:t>
      </w:r>
      <w:proofErr w:type="spellStart"/>
      <w:r w:rsidRPr="003B78A4">
        <w:rPr>
          <w:rFonts w:ascii="Times New Roman" w:hAnsi="Times New Roman" w:cs="Times New Roman"/>
          <w:sz w:val="24"/>
          <w:szCs w:val="24"/>
        </w:rPr>
        <w:t>eFondovi</w:t>
      </w:r>
      <w:proofErr w:type="spellEnd"/>
      <w:r w:rsidRPr="003B78A4">
        <w:rPr>
          <w:rFonts w:ascii="Times New Roman" w:hAnsi="Times New Roman" w:cs="Times New Roman"/>
          <w:sz w:val="24"/>
          <w:szCs w:val="24"/>
        </w:rPr>
        <w:t xml:space="preserve"> unutar roka određenog ovim Pozivom. Faza zaprimanja i registracije vrši se automatski putem sustava </w:t>
      </w:r>
      <w:proofErr w:type="spellStart"/>
      <w:r w:rsidRPr="003B78A4">
        <w:rPr>
          <w:rFonts w:ascii="Times New Roman" w:hAnsi="Times New Roman" w:cs="Times New Roman"/>
          <w:sz w:val="24"/>
          <w:szCs w:val="24"/>
        </w:rPr>
        <w:t>eFondovi</w:t>
      </w:r>
      <w:proofErr w:type="spellEnd"/>
      <w:r w:rsidRPr="003B78A4">
        <w:rPr>
          <w:rFonts w:ascii="Times New Roman" w:hAnsi="Times New Roman" w:cs="Times New Roman"/>
          <w:sz w:val="24"/>
          <w:szCs w:val="24"/>
        </w:rPr>
        <w:t>. Podneseni projektni prijedlog dobiva jedinstveni referentni broj (</w:t>
      </w:r>
      <w:r w:rsidR="006A24FB" w:rsidRPr="003B78A4">
        <w:rPr>
          <w:rFonts w:ascii="Times New Roman" w:hAnsi="Times New Roman" w:cs="Times New Roman"/>
          <w:sz w:val="24"/>
          <w:szCs w:val="24"/>
        </w:rPr>
        <w:t>k</w:t>
      </w:r>
      <w:r w:rsidR="006A24FB">
        <w:rPr>
          <w:rFonts w:ascii="Times New Roman" w:hAnsi="Times New Roman" w:cs="Times New Roman"/>
          <w:sz w:val="24"/>
          <w:szCs w:val="24"/>
        </w:rPr>
        <w:t>o</w:t>
      </w:r>
      <w:r w:rsidR="006A24FB" w:rsidRPr="003B78A4">
        <w:rPr>
          <w:rFonts w:ascii="Times New Roman" w:hAnsi="Times New Roman" w:cs="Times New Roman"/>
          <w:sz w:val="24"/>
          <w:szCs w:val="24"/>
        </w:rPr>
        <w:t xml:space="preserve">d </w:t>
      </w:r>
      <w:r w:rsidRPr="003B78A4">
        <w:rPr>
          <w:rFonts w:ascii="Times New Roman" w:hAnsi="Times New Roman" w:cs="Times New Roman"/>
          <w:sz w:val="24"/>
          <w:szCs w:val="24"/>
        </w:rPr>
        <w:t>projekta). Riječ je o referentnoj oznaci projektnog prijedloga tijekom čitavog trajanja projekta te je nije moguće mijenjati.</w:t>
      </w:r>
    </w:p>
    <w:p w14:paraId="314739CB" w14:textId="77777777" w:rsidR="004E0255" w:rsidRDefault="004E0255" w:rsidP="00F07C30">
      <w:pPr>
        <w:pStyle w:val="NoSpacing"/>
        <w:spacing w:line="276" w:lineRule="auto"/>
        <w:jc w:val="both"/>
        <w:rPr>
          <w:rFonts w:ascii="Times New Roman" w:hAnsi="Times New Roman" w:cs="Times New Roman"/>
          <w:sz w:val="24"/>
          <w:szCs w:val="24"/>
        </w:rPr>
      </w:pPr>
    </w:p>
    <w:p w14:paraId="314739CC" w14:textId="77777777" w:rsidR="002E5E5B" w:rsidRPr="002E5E5B" w:rsidRDefault="002E5E5B" w:rsidP="00F07C30">
      <w:pPr>
        <w:pStyle w:val="NoSpacing"/>
        <w:spacing w:line="276" w:lineRule="auto"/>
        <w:jc w:val="both"/>
        <w:rPr>
          <w:rFonts w:ascii="Times New Roman" w:hAnsi="Times New Roman" w:cs="Times New Roman"/>
          <w:sz w:val="24"/>
          <w:szCs w:val="24"/>
        </w:rPr>
      </w:pPr>
      <w:r w:rsidRPr="002E5E5B">
        <w:rPr>
          <w:rFonts w:ascii="Times New Roman" w:hAnsi="Times New Roman" w:cs="Times New Roman"/>
          <w:sz w:val="24"/>
          <w:szCs w:val="24"/>
        </w:rPr>
        <w:t xml:space="preserve">Postupak dodjele obuhvaća razdoblje od zaprimanja projektnog prijedloga do donošenja Odluke o financiranju predmetnog projektnog prijedloga o čemu se prijavitelj obavještava putem sustava </w:t>
      </w:r>
      <w:proofErr w:type="spellStart"/>
      <w:r w:rsidRPr="002E5E5B">
        <w:rPr>
          <w:rFonts w:ascii="Times New Roman" w:hAnsi="Times New Roman" w:cs="Times New Roman"/>
          <w:b/>
          <w:sz w:val="24"/>
          <w:szCs w:val="24"/>
        </w:rPr>
        <w:t>eFondovi</w:t>
      </w:r>
      <w:proofErr w:type="spellEnd"/>
      <w:r w:rsidRPr="002E5E5B">
        <w:rPr>
          <w:rFonts w:ascii="Times New Roman" w:hAnsi="Times New Roman" w:cs="Times New Roman"/>
          <w:b/>
          <w:sz w:val="24"/>
          <w:szCs w:val="24"/>
        </w:rPr>
        <w:t>.</w:t>
      </w:r>
    </w:p>
    <w:p w14:paraId="314739CD" w14:textId="77777777" w:rsidR="003B78A4" w:rsidRPr="003B78A4" w:rsidRDefault="003B78A4" w:rsidP="00F07C30">
      <w:pPr>
        <w:pStyle w:val="NoSpacing"/>
        <w:spacing w:line="276" w:lineRule="auto"/>
        <w:jc w:val="both"/>
        <w:rPr>
          <w:rFonts w:ascii="Times New Roman" w:hAnsi="Times New Roman" w:cs="Times New Roman"/>
          <w:sz w:val="24"/>
          <w:szCs w:val="24"/>
        </w:rPr>
      </w:pPr>
    </w:p>
    <w:p w14:paraId="314739CE" w14:textId="77777777" w:rsidR="003B78A4" w:rsidRPr="003B78A4" w:rsidRDefault="003B78A4" w:rsidP="00F07C30">
      <w:pPr>
        <w:pStyle w:val="NoSpacing"/>
        <w:spacing w:line="276" w:lineRule="auto"/>
        <w:jc w:val="both"/>
        <w:rPr>
          <w:rFonts w:ascii="Times New Roman" w:hAnsi="Times New Roman" w:cs="Times New Roman"/>
          <w:sz w:val="24"/>
          <w:szCs w:val="24"/>
        </w:rPr>
      </w:pPr>
      <w:r w:rsidRPr="003B78A4">
        <w:rPr>
          <w:rFonts w:ascii="Times New Roman" w:hAnsi="Times New Roman" w:cs="Times New Roman"/>
          <w:sz w:val="24"/>
          <w:szCs w:val="24"/>
        </w:rPr>
        <w:t>Postupak dodjele predstavlja sveobuhvatni postupak odabira projektnog prijedloga koji se sastoji od sljedećih faza postupka dodjele:</w:t>
      </w:r>
    </w:p>
    <w:p w14:paraId="314739CF" w14:textId="77777777" w:rsidR="003B78A4" w:rsidRPr="003B78A4" w:rsidRDefault="003B78A4" w:rsidP="00F07C30">
      <w:pPr>
        <w:pStyle w:val="NoSpacing"/>
        <w:spacing w:line="276" w:lineRule="auto"/>
        <w:jc w:val="both"/>
        <w:rPr>
          <w:rFonts w:ascii="Times New Roman" w:hAnsi="Times New Roman" w:cs="Times New Roman"/>
          <w:sz w:val="24"/>
          <w:szCs w:val="24"/>
        </w:rPr>
      </w:pPr>
    </w:p>
    <w:p w14:paraId="314739D0" w14:textId="77777777" w:rsidR="003B78A4" w:rsidRPr="00F6537D" w:rsidRDefault="003B78A4" w:rsidP="00F07C30">
      <w:pPr>
        <w:pStyle w:val="NoSpacing"/>
        <w:numPr>
          <w:ilvl w:val="0"/>
          <w:numId w:val="22"/>
        </w:numPr>
        <w:spacing w:line="276" w:lineRule="auto"/>
        <w:jc w:val="both"/>
        <w:rPr>
          <w:rFonts w:ascii="Times New Roman" w:hAnsi="Times New Roman" w:cs="Times New Roman"/>
          <w:b/>
          <w:color w:val="0070C0"/>
          <w:sz w:val="24"/>
          <w:szCs w:val="24"/>
        </w:rPr>
      </w:pPr>
      <w:r w:rsidRPr="00F6537D">
        <w:rPr>
          <w:rFonts w:ascii="Times New Roman" w:hAnsi="Times New Roman" w:cs="Times New Roman"/>
          <w:b/>
          <w:color w:val="0070C0"/>
          <w:sz w:val="24"/>
          <w:szCs w:val="24"/>
        </w:rPr>
        <w:t>Faz</w:t>
      </w:r>
      <w:r w:rsidR="00D5717F" w:rsidRPr="00F6537D">
        <w:rPr>
          <w:rFonts w:ascii="Times New Roman" w:hAnsi="Times New Roman" w:cs="Times New Roman"/>
          <w:b/>
          <w:color w:val="0070C0"/>
          <w:sz w:val="24"/>
          <w:szCs w:val="24"/>
        </w:rPr>
        <w:t>a 1. - Administrativna provjera</w:t>
      </w:r>
    </w:p>
    <w:p w14:paraId="314739D1" w14:textId="77777777" w:rsidR="003B78A4" w:rsidRPr="00F6537D" w:rsidRDefault="003B78A4" w:rsidP="00F07C30">
      <w:pPr>
        <w:pStyle w:val="NoSpacing"/>
        <w:numPr>
          <w:ilvl w:val="0"/>
          <w:numId w:val="22"/>
        </w:numPr>
        <w:spacing w:line="276" w:lineRule="auto"/>
        <w:jc w:val="both"/>
        <w:rPr>
          <w:rFonts w:ascii="Times New Roman" w:hAnsi="Times New Roman" w:cs="Times New Roman"/>
          <w:b/>
          <w:color w:val="0070C0"/>
          <w:sz w:val="24"/>
          <w:szCs w:val="24"/>
        </w:rPr>
      </w:pPr>
      <w:r w:rsidRPr="00F6537D">
        <w:rPr>
          <w:rFonts w:ascii="Times New Roman" w:hAnsi="Times New Roman" w:cs="Times New Roman"/>
          <w:b/>
          <w:color w:val="0070C0"/>
          <w:sz w:val="24"/>
          <w:szCs w:val="24"/>
        </w:rPr>
        <w:t xml:space="preserve">Faza 2. - Provjera prihvatljivosti </w:t>
      </w:r>
      <w:r w:rsidR="00D5717F" w:rsidRPr="00F6537D">
        <w:rPr>
          <w:rFonts w:ascii="Times New Roman" w:hAnsi="Times New Roman" w:cs="Times New Roman"/>
          <w:b/>
          <w:color w:val="0070C0"/>
          <w:sz w:val="24"/>
          <w:szCs w:val="24"/>
        </w:rPr>
        <w:t>prijavitelja, projekta, aktivnosti</w:t>
      </w:r>
      <w:r w:rsidR="008E4D9D">
        <w:rPr>
          <w:rFonts w:ascii="Times New Roman" w:hAnsi="Times New Roman" w:cs="Times New Roman"/>
          <w:b/>
          <w:color w:val="0070C0"/>
          <w:sz w:val="24"/>
          <w:szCs w:val="24"/>
        </w:rPr>
        <w:t>,</w:t>
      </w:r>
      <w:r w:rsidR="00D5717F" w:rsidRPr="00F6537D">
        <w:rPr>
          <w:rFonts w:ascii="Times New Roman" w:hAnsi="Times New Roman" w:cs="Times New Roman"/>
          <w:b/>
          <w:color w:val="0070C0"/>
          <w:sz w:val="24"/>
          <w:szCs w:val="24"/>
        </w:rPr>
        <w:t xml:space="preserve"> troškova</w:t>
      </w:r>
      <w:r w:rsidR="008E4D9D">
        <w:rPr>
          <w:rFonts w:ascii="Times New Roman" w:hAnsi="Times New Roman" w:cs="Times New Roman"/>
          <w:b/>
          <w:color w:val="0070C0"/>
          <w:sz w:val="24"/>
          <w:szCs w:val="24"/>
        </w:rPr>
        <w:t xml:space="preserve"> i ocjena kvalitete</w:t>
      </w:r>
    </w:p>
    <w:p w14:paraId="314739D2" w14:textId="77777777" w:rsidR="00D873C2" w:rsidRPr="00F6537D" w:rsidRDefault="003B78A4" w:rsidP="00F07C30">
      <w:pPr>
        <w:pStyle w:val="NoSpacing"/>
        <w:numPr>
          <w:ilvl w:val="0"/>
          <w:numId w:val="22"/>
        </w:numPr>
        <w:spacing w:line="276" w:lineRule="auto"/>
        <w:jc w:val="both"/>
        <w:rPr>
          <w:rFonts w:ascii="Times New Roman" w:hAnsi="Times New Roman" w:cs="Times New Roman"/>
          <w:b/>
          <w:color w:val="0070C0"/>
          <w:sz w:val="24"/>
          <w:szCs w:val="24"/>
        </w:rPr>
      </w:pPr>
      <w:r w:rsidRPr="00F6537D">
        <w:rPr>
          <w:rFonts w:ascii="Times New Roman" w:hAnsi="Times New Roman" w:cs="Times New Roman"/>
          <w:b/>
          <w:color w:val="0070C0"/>
          <w:sz w:val="24"/>
          <w:szCs w:val="24"/>
        </w:rPr>
        <w:t xml:space="preserve">Faza </w:t>
      </w:r>
      <w:r w:rsidR="008E4D9D">
        <w:rPr>
          <w:rFonts w:ascii="Times New Roman" w:hAnsi="Times New Roman" w:cs="Times New Roman"/>
          <w:b/>
          <w:color w:val="0070C0"/>
          <w:sz w:val="24"/>
          <w:szCs w:val="24"/>
        </w:rPr>
        <w:t>3</w:t>
      </w:r>
      <w:r w:rsidRPr="00F6537D">
        <w:rPr>
          <w:rFonts w:ascii="Times New Roman" w:hAnsi="Times New Roman" w:cs="Times New Roman"/>
          <w:b/>
          <w:color w:val="0070C0"/>
          <w:sz w:val="24"/>
          <w:szCs w:val="24"/>
        </w:rPr>
        <w:t>. - Donošenje Odluke o financiranju</w:t>
      </w:r>
    </w:p>
    <w:p w14:paraId="314739D3" w14:textId="77777777" w:rsidR="003B78A4" w:rsidRDefault="003B78A4" w:rsidP="00F07C30">
      <w:pPr>
        <w:pStyle w:val="NoSpacing"/>
        <w:spacing w:line="276" w:lineRule="auto"/>
        <w:jc w:val="both"/>
        <w:rPr>
          <w:rFonts w:ascii="Times New Roman" w:hAnsi="Times New Roman" w:cs="Times New Roman"/>
          <w:sz w:val="24"/>
          <w:szCs w:val="24"/>
        </w:rPr>
      </w:pPr>
    </w:p>
    <w:p w14:paraId="314739D4" w14:textId="77777777" w:rsidR="001E5E0F" w:rsidRDefault="001E5E0F" w:rsidP="00F07C30">
      <w:pPr>
        <w:pStyle w:val="NoSpacing"/>
        <w:spacing w:line="276" w:lineRule="auto"/>
        <w:jc w:val="both"/>
        <w:rPr>
          <w:rFonts w:ascii="Times New Roman" w:hAnsi="Times New Roman" w:cs="Times New Roman"/>
          <w:sz w:val="24"/>
          <w:szCs w:val="24"/>
        </w:rPr>
      </w:pPr>
      <w:r w:rsidRPr="0001794D">
        <w:rPr>
          <w:rFonts w:ascii="Times New Roman" w:hAnsi="Times New Roman" w:cs="Times New Roman"/>
          <w:sz w:val="24"/>
          <w:szCs w:val="24"/>
        </w:rPr>
        <w:t>U modalitetu trajnog otvorenog Poziva, postupak dodjele ne može trajati duže od 120</w:t>
      </w:r>
      <w:r w:rsidR="002E5E5B">
        <w:rPr>
          <w:rFonts w:ascii="Times New Roman" w:hAnsi="Times New Roman" w:cs="Times New Roman"/>
          <w:sz w:val="24"/>
          <w:szCs w:val="24"/>
        </w:rPr>
        <w:t xml:space="preserve"> (</w:t>
      </w:r>
      <w:proofErr w:type="spellStart"/>
      <w:r w:rsidR="002E5E5B">
        <w:rPr>
          <w:rFonts w:ascii="Times New Roman" w:hAnsi="Times New Roman" w:cs="Times New Roman"/>
          <w:sz w:val="24"/>
          <w:szCs w:val="24"/>
        </w:rPr>
        <w:t>stodvades</w:t>
      </w:r>
      <w:r w:rsidR="00714455">
        <w:rPr>
          <w:rFonts w:ascii="Times New Roman" w:hAnsi="Times New Roman" w:cs="Times New Roman"/>
          <w:sz w:val="24"/>
          <w:szCs w:val="24"/>
        </w:rPr>
        <w:t>e</w:t>
      </w:r>
      <w:r w:rsidR="002E5E5B">
        <w:rPr>
          <w:rFonts w:ascii="Times New Roman" w:hAnsi="Times New Roman" w:cs="Times New Roman"/>
          <w:sz w:val="24"/>
          <w:szCs w:val="24"/>
        </w:rPr>
        <w:t>t</w:t>
      </w:r>
      <w:proofErr w:type="spellEnd"/>
      <w:r w:rsidR="002E5E5B">
        <w:rPr>
          <w:rFonts w:ascii="Times New Roman" w:hAnsi="Times New Roman" w:cs="Times New Roman"/>
          <w:sz w:val="24"/>
          <w:szCs w:val="24"/>
        </w:rPr>
        <w:t>)</w:t>
      </w:r>
      <w:r w:rsidRPr="0001794D">
        <w:rPr>
          <w:rFonts w:ascii="Times New Roman" w:hAnsi="Times New Roman" w:cs="Times New Roman"/>
          <w:sz w:val="24"/>
          <w:szCs w:val="24"/>
        </w:rPr>
        <w:t xml:space="preserve"> </w:t>
      </w:r>
      <w:r w:rsidR="00FC27A8">
        <w:rPr>
          <w:rFonts w:ascii="Times New Roman" w:hAnsi="Times New Roman" w:cs="Times New Roman"/>
          <w:sz w:val="24"/>
          <w:szCs w:val="24"/>
        </w:rPr>
        <w:t>kalendarskih</w:t>
      </w:r>
      <w:r w:rsidRPr="0001794D">
        <w:rPr>
          <w:rFonts w:ascii="Times New Roman" w:hAnsi="Times New Roman" w:cs="Times New Roman"/>
          <w:sz w:val="24"/>
          <w:szCs w:val="24"/>
        </w:rPr>
        <w:t xml:space="preserve"> dana, računajući od </w:t>
      </w:r>
      <w:r w:rsidR="00E87B30">
        <w:rPr>
          <w:rFonts w:ascii="Times New Roman" w:hAnsi="Times New Roman" w:cs="Times New Roman"/>
          <w:sz w:val="24"/>
          <w:szCs w:val="24"/>
        </w:rPr>
        <w:t xml:space="preserve">sljedećeg radnog </w:t>
      </w:r>
      <w:r w:rsidRPr="0001794D">
        <w:rPr>
          <w:rFonts w:ascii="Times New Roman" w:hAnsi="Times New Roman" w:cs="Times New Roman"/>
          <w:sz w:val="24"/>
          <w:szCs w:val="24"/>
        </w:rPr>
        <w:t xml:space="preserve">dana </w:t>
      </w:r>
      <w:r w:rsidR="00B1514F" w:rsidRPr="00903CDF">
        <w:rPr>
          <w:rFonts w:ascii="Times New Roman" w:hAnsi="Times New Roman" w:cs="Times New Roman"/>
          <w:spacing w:val="-1"/>
          <w:sz w:val="24"/>
          <w:szCs w:val="24"/>
        </w:rPr>
        <w:t>od dana zaprimanja projektnog prijedloga</w:t>
      </w:r>
      <w:r w:rsidR="00B1514F" w:rsidRPr="006F3544">
        <w:rPr>
          <w:rFonts w:ascii="Times New Roman" w:hAnsi="Times New Roman" w:cs="Times New Roman"/>
          <w:spacing w:val="-1"/>
          <w:sz w:val="24"/>
          <w:szCs w:val="24"/>
        </w:rPr>
        <w:t xml:space="preserve"> </w:t>
      </w:r>
      <w:r w:rsidRPr="0001794D">
        <w:rPr>
          <w:rFonts w:ascii="Times New Roman" w:hAnsi="Times New Roman" w:cs="Times New Roman"/>
          <w:sz w:val="24"/>
          <w:szCs w:val="24"/>
        </w:rPr>
        <w:t xml:space="preserve">do dana donošenja </w:t>
      </w:r>
      <w:r w:rsidR="00B1514F">
        <w:rPr>
          <w:rFonts w:ascii="Times New Roman" w:hAnsi="Times New Roman" w:cs="Times New Roman"/>
          <w:sz w:val="24"/>
          <w:szCs w:val="24"/>
        </w:rPr>
        <w:t xml:space="preserve">i objave </w:t>
      </w:r>
      <w:r w:rsidRPr="0001794D">
        <w:rPr>
          <w:rFonts w:ascii="Times New Roman" w:hAnsi="Times New Roman" w:cs="Times New Roman"/>
          <w:sz w:val="24"/>
          <w:szCs w:val="24"/>
        </w:rPr>
        <w:t>Odluke o financiranju o predmetnom projektnom prijedlogu. U opravdanim slučajevima, UT može produljiti trajanje postupka dodjele za pojedine ili sve projektne prijedloge.</w:t>
      </w:r>
    </w:p>
    <w:p w14:paraId="314739D5" w14:textId="77777777" w:rsidR="004E0255" w:rsidRDefault="004E0255" w:rsidP="00F07C30">
      <w:pPr>
        <w:pStyle w:val="NoSpacing"/>
        <w:spacing w:line="276" w:lineRule="auto"/>
        <w:jc w:val="both"/>
        <w:rPr>
          <w:rFonts w:ascii="Times New Roman" w:hAnsi="Times New Roman" w:cs="Times New Roman"/>
          <w:sz w:val="24"/>
          <w:szCs w:val="24"/>
        </w:rPr>
      </w:pPr>
    </w:p>
    <w:p w14:paraId="314739D6" w14:textId="77777777" w:rsidR="002E5E5B" w:rsidRDefault="002E5E5B" w:rsidP="00F07C30">
      <w:pPr>
        <w:pStyle w:val="NoSpacing"/>
        <w:spacing w:line="276" w:lineRule="auto"/>
        <w:jc w:val="both"/>
        <w:rPr>
          <w:rFonts w:ascii="Times New Roman" w:hAnsi="Times New Roman" w:cs="Times New Roman"/>
          <w:sz w:val="24"/>
          <w:szCs w:val="24"/>
        </w:rPr>
      </w:pPr>
      <w:r w:rsidRPr="002E5E5B">
        <w:rPr>
          <w:rFonts w:ascii="Times New Roman" w:hAnsi="Times New Roman" w:cs="Times New Roman"/>
          <w:sz w:val="24"/>
          <w:szCs w:val="24"/>
        </w:rPr>
        <w:lastRenderedPageBreak/>
        <w:t>Projektni prijedlozi se obrađuju i ocjenjuju prema redoslijedu po kojem su zaprimljeni, a istim redoslijedom se i dodjeljuju Odluke o financiranju, ovisno o ishodu vrednovanja projektnih prijedloga, do iskorištenja raspoloživih sredstava.</w:t>
      </w:r>
    </w:p>
    <w:p w14:paraId="314739D7" w14:textId="77777777" w:rsidR="002E5E5B" w:rsidRDefault="002E5E5B" w:rsidP="00F07C30">
      <w:pPr>
        <w:pStyle w:val="NoSpacing"/>
        <w:spacing w:line="276" w:lineRule="auto"/>
        <w:jc w:val="both"/>
        <w:rPr>
          <w:rFonts w:ascii="Times New Roman" w:hAnsi="Times New Roman" w:cs="Times New Roman"/>
          <w:sz w:val="24"/>
          <w:szCs w:val="24"/>
        </w:rPr>
      </w:pPr>
    </w:p>
    <w:p w14:paraId="314739D8" w14:textId="77777777" w:rsidR="00621612" w:rsidRPr="00621612" w:rsidRDefault="00621612" w:rsidP="00F07C30">
      <w:pPr>
        <w:pStyle w:val="NoSpacing"/>
        <w:spacing w:line="276" w:lineRule="auto"/>
        <w:jc w:val="both"/>
        <w:rPr>
          <w:rFonts w:ascii="Times New Roman" w:hAnsi="Times New Roman" w:cs="Times New Roman"/>
          <w:b/>
          <w:bCs/>
          <w:i/>
          <w:iCs/>
          <w:sz w:val="24"/>
          <w:szCs w:val="24"/>
        </w:rPr>
      </w:pPr>
      <w:r w:rsidRPr="00621612">
        <w:rPr>
          <w:rFonts w:ascii="Times New Roman" w:hAnsi="Times New Roman" w:cs="Times New Roman"/>
          <w:b/>
          <w:bCs/>
          <w:i/>
          <w:iCs/>
          <w:sz w:val="24"/>
          <w:szCs w:val="24"/>
        </w:rPr>
        <w:t>Provođenje postupka dodjele</w:t>
      </w:r>
    </w:p>
    <w:p w14:paraId="314739D9" w14:textId="77777777" w:rsidR="00621612" w:rsidRPr="00621612" w:rsidRDefault="00621612" w:rsidP="00F07C30">
      <w:pPr>
        <w:pStyle w:val="NoSpacing"/>
        <w:spacing w:line="276" w:lineRule="auto"/>
        <w:jc w:val="both"/>
        <w:rPr>
          <w:rFonts w:ascii="Times New Roman" w:hAnsi="Times New Roman" w:cs="Times New Roman"/>
          <w:sz w:val="24"/>
          <w:szCs w:val="24"/>
        </w:rPr>
      </w:pPr>
    </w:p>
    <w:p w14:paraId="314739DA" w14:textId="77777777" w:rsidR="00621612" w:rsidRPr="00621612" w:rsidRDefault="00621612" w:rsidP="00F07C30">
      <w:pPr>
        <w:pStyle w:val="NoSpacing"/>
        <w:spacing w:line="276" w:lineRule="auto"/>
        <w:jc w:val="both"/>
        <w:rPr>
          <w:rFonts w:ascii="Times New Roman" w:hAnsi="Times New Roman" w:cs="Times New Roman"/>
          <w:b/>
          <w:sz w:val="24"/>
          <w:szCs w:val="24"/>
          <w:u w:val="single"/>
        </w:rPr>
      </w:pPr>
      <w:r w:rsidRPr="00621612">
        <w:rPr>
          <w:rFonts w:ascii="Times New Roman" w:hAnsi="Times New Roman" w:cs="Times New Roman"/>
          <w:b/>
          <w:sz w:val="24"/>
          <w:szCs w:val="24"/>
          <w:u w:val="single"/>
        </w:rPr>
        <w:t xml:space="preserve">Faza 1. – Administrativna provjera </w:t>
      </w:r>
    </w:p>
    <w:p w14:paraId="314739DB" w14:textId="77777777" w:rsidR="00621612" w:rsidRPr="00621612" w:rsidRDefault="00621612" w:rsidP="00F07C30">
      <w:pPr>
        <w:pStyle w:val="NoSpacing"/>
        <w:spacing w:line="276" w:lineRule="auto"/>
        <w:jc w:val="both"/>
        <w:rPr>
          <w:rFonts w:ascii="Times New Roman" w:hAnsi="Times New Roman" w:cs="Times New Roman"/>
          <w:sz w:val="24"/>
          <w:szCs w:val="24"/>
        </w:rPr>
      </w:pPr>
    </w:p>
    <w:p w14:paraId="314739DC" w14:textId="77777777"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 xml:space="preserve">Tijekom </w:t>
      </w:r>
      <w:r w:rsidRPr="00621612">
        <w:rPr>
          <w:rFonts w:ascii="Times New Roman" w:hAnsi="Times New Roman" w:cs="Times New Roman"/>
          <w:b/>
          <w:sz w:val="24"/>
          <w:szCs w:val="24"/>
        </w:rPr>
        <w:t>administrativne provjere</w:t>
      </w:r>
      <w:r w:rsidRPr="00621612">
        <w:rPr>
          <w:rFonts w:ascii="Times New Roman" w:hAnsi="Times New Roman" w:cs="Times New Roman"/>
          <w:sz w:val="24"/>
          <w:szCs w:val="24"/>
        </w:rPr>
        <w:t xml:space="preserve"> projektnog prijedloga, u slučaju neispunjavanja pojedinih kriterija navedenih u tablici Administrativna provjera, </w:t>
      </w:r>
      <w:r w:rsidRPr="00621612">
        <w:rPr>
          <w:rFonts w:ascii="Times New Roman" w:hAnsi="Times New Roman" w:cs="Times New Roman"/>
          <w:i/>
          <w:sz w:val="24"/>
          <w:szCs w:val="24"/>
        </w:rPr>
        <w:t>Prilog 3. – Kriteriji i obrasci postupka dodjele bespovratnih sredstava</w:t>
      </w:r>
      <w:r w:rsidRPr="00621612">
        <w:rPr>
          <w:rFonts w:ascii="Times New Roman" w:hAnsi="Times New Roman" w:cs="Times New Roman"/>
          <w:sz w:val="24"/>
          <w:szCs w:val="24"/>
        </w:rPr>
        <w:t>, projektni prijedlog isključuje se iz daljnjeg postupka dodjele.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314739DD" w14:textId="77777777" w:rsidR="00621612" w:rsidRPr="00621612" w:rsidRDefault="00621612" w:rsidP="00F07C30">
      <w:pPr>
        <w:pStyle w:val="NoSpacing"/>
        <w:spacing w:line="276" w:lineRule="auto"/>
        <w:jc w:val="both"/>
        <w:rPr>
          <w:rFonts w:ascii="Times New Roman" w:hAnsi="Times New Roman" w:cs="Times New Roman"/>
          <w:sz w:val="24"/>
          <w:szCs w:val="24"/>
        </w:rPr>
      </w:pPr>
    </w:p>
    <w:p w14:paraId="314739DE" w14:textId="77777777"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Projektni prijedlog koji nije uspješno prošao fazu 1. ne može se uputiti u daljnje faze postupka dodjele.</w:t>
      </w:r>
    </w:p>
    <w:p w14:paraId="314739DF" w14:textId="77777777" w:rsidR="00621612" w:rsidRPr="00621612" w:rsidRDefault="00621612" w:rsidP="00F07C30">
      <w:pPr>
        <w:pStyle w:val="NoSpacing"/>
        <w:spacing w:line="276" w:lineRule="auto"/>
        <w:jc w:val="both"/>
        <w:rPr>
          <w:rFonts w:ascii="Times New Roman" w:hAnsi="Times New Roman" w:cs="Times New Roman"/>
          <w:sz w:val="24"/>
          <w:szCs w:val="24"/>
        </w:rPr>
      </w:pPr>
    </w:p>
    <w:p w14:paraId="314739E0" w14:textId="77777777" w:rsidR="00621612" w:rsidRPr="00621612" w:rsidRDefault="00621612" w:rsidP="00F07C30">
      <w:pPr>
        <w:pStyle w:val="NoSpacing"/>
        <w:spacing w:line="276" w:lineRule="auto"/>
        <w:jc w:val="both"/>
        <w:rPr>
          <w:rFonts w:ascii="Times New Roman" w:hAnsi="Times New Roman" w:cs="Times New Roman"/>
          <w:b/>
          <w:sz w:val="24"/>
          <w:szCs w:val="24"/>
          <w:u w:val="single"/>
        </w:rPr>
      </w:pPr>
      <w:r w:rsidRPr="00621612">
        <w:rPr>
          <w:rFonts w:ascii="Times New Roman" w:hAnsi="Times New Roman" w:cs="Times New Roman"/>
          <w:b/>
          <w:sz w:val="24"/>
          <w:szCs w:val="24"/>
          <w:u w:val="single"/>
        </w:rPr>
        <w:t>Faza 2. - Provjera prihvatljivosti prijavitelja, projekta, aktivnosti, troškova i ocjena kvalitete</w:t>
      </w:r>
    </w:p>
    <w:p w14:paraId="314739E1" w14:textId="77777777" w:rsidR="00621612" w:rsidRPr="00621612" w:rsidRDefault="00621612" w:rsidP="00F07C30">
      <w:pPr>
        <w:pStyle w:val="NoSpacing"/>
        <w:spacing w:line="276" w:lineRule="auto"/>
        <w:jc w:val="both"/>
        <w:rPr>
          <w:rFonts w:ascii="Times New Roman" w:hAnsi="Times New Roman" w:cs="Times New Roman"/>
          <w:b/>
          <w:sz w:val="24"/>
          <w:szCs w:val="24"/>
          <w:u w:val="single"/>
        </w:rPr>
      </w:pPr>
    </w:p>
    <w:p w14:paraId="314739E2" w14:textId="77777777"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 xml:space="preserve">Cilj provjere </w:t>
      </w:r>
      <w:r w:rsidRPr="00621612">
        <w:rPr>
          <w:rFonts w:ascii="Times New Roman" w:hAnsi="Times New Roman" w:cs="Times New Roman"/>
          <w:b/>
          <w:sz w:val="24"/>
          <w:szCs w:val="24"/>
        </w:rPr>
        <w:t xml:space="preserve">prihvatljivosti prijavitelja </w:t>
      </w:r>
      <w:r w:rsidRPr="00621612">
        <w:rPr>
          <w:rFonts w:ascii="Times New Roman" w:hAnsi="Times New Roman" w:cs="Times New Roman"/>
          <w:sz w:val="24"/>
          <w:szCs w:val="24"/>
        </w:rPr>
        <w:t xml:space="preserve">jest provjeriti usklađenost projektnih prijedloga s kriterijima prihvatljivosti za prijavitelje, definiranima u dokumentaciji ovog Poziva. </w:t>
      </w:r>
    </w:p>
    <w:p w14:paraId="314739E3" w14:textId="77777777" w:rsidR="00621612" w:rsidRPr="00621612" w:rsidRDefault="00621612" w:rsidP="00F07C30">
      <w:pPr>
        <w:pStyle w:val="NoSpacing"/>
        <w:spacing w:line="276" w:lineRule="auto"/>
        <w:jc w:val="both"/>
        <w:rPr>
          <w:rFonts w:ascii="Times New Roman" w:hAnsi="Times New Roman" w:cs="Times New Roman"/>
          <w:sz w:val="24"/>
          <w:szCs w:val="24"/>
        </w:rPr>
      </w:pPr>
    </w:p>
    <w:p w14:paraId="314739E4" w14:textId="77777777"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 xml:space="preserve">Cilj provjere </w:t>
      </w:r>
      <w:r w:rsidRPr="00621612">
        <w:rPr>
          <w:rFonts w:ascii="Times New Roman" w:hAnsi="Times New Roman" w:cs="Times New Roman"/>
          <w:b/>
          <w:sz w:val="24"/>
          <w:szCs w:val="24"/>
        </w:rPr>
        <w:t>prihvatljivosti projekta i aktivnosti</w:t>
      </w:r>
      <w:r w:rsidRPr="00621612">
        <w:rPr>
          <w:rFonts w:ascii="Times New Roman" w:hAnsi="Times New Roman" w:cs="Times New Roman"/>
          <w:sz w:val="24"/>
          <w:szCs w:val="24"/>
        </w:rPr>
        <w:t xml:space="preserve"> je provjeriti usklađenost projektnog prijedloga s kriterijima prihvatljivosti za projekt i projektne aktivnosti koji su navedeni u poglavlju 2. ovih Uputa primjenjujući tablicu Provjera prihvatljivosti projekta i aktivnosti, Priloga 3 - Kriteriji i obrasci postupka dodjele bespovratnih sredstava. Projektni prijedlog mora udovoljiti svim kriterijima prihvatljivosti kako bi se moglo pristupiti ocjenjivanju kvalitete projektnog prijedloga.</w:t>
      </w:r>
    </w:p>
    <w:p w14:paraId="314739E5" w14:textId="77777777" w:rsidR="00621612" w:rsidRPr="00621612" w:rsidRDefault="00621612" w:rsidP="00F07C30">
      <w:pPr>
        <w:pStyle w:val="NoSpacing"/>
        <w:spacing w:line="276" w:lineRule="auto"/>
        <w:jc w:val="both"/>
        <w:rPr>
          <w:rFonts w:ascii="Times New Roman" w:hAnsi="Times New Roman" w:cs="Times New Roman"/>
          <w:sz w:val="24"/>
          <w:szCs w:val="24"/>
        </w:rPr>
      </w:pPr>
    </w:p>
    <w:p w14:paraId="314739E6" w14:textId="02FBE003"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 xml:space="preserve">Cilj </w:t>
      </w:r>
      <w:r w:rsidRPr="00621612">
        <w:rPr>
          <w:rFonts w:ascii="Times New Roman" w:hAnsi="Times New Roman" w:cs="Times New Roman"/>
          <w:b/>
          <w:sz w:val="24"/>
          <w:szCs w:val="24"/>
        </w:rPr>
        <w:t xml:space="preserve">provjere prihvatljivosti </w:t>
      </w:r>
      <w:r w:rsidR="002B10E7">
        <w:rPr>
          <w:rFonts w:ascii="Times New Roman" w:hAnsi="Times New Roman" w:cs="Times New Roman"/>
          <w:sz w:val="24"/>
          <w:szCs w:val="24"/>
        </w:rPr>
        <w:t xml:space="preserve">troškova </w:t>
      </w:r>
      <w:r w:rsidRPr="00621612">
        <w:rPr>
          <w:rFonts w:ascii="Times New Roman" w:hAnsi="Times New Roman" w:cs="Times New Roman"/>
          <w:sz w:val="24"/>
          <w:szCs w:val="24"/>
        </w:rPr>
        <w:t>je provjeriti usklađenost projektnih prijedloga s kriterijima prihvatljivosti izdataka (poglavlje 2. ovih Uputa). Tijekom provjere prihvatljivosti izdataka provjerava se i osigurava da su ispunjeni uvjeti za financiranje pojedinog projektnog prijedloga, određujući najviši iznos prihvatljivih izdataka,  koji će biti uključen u prijedlog za donošenje Odluke o financiranju. Ako je potrebno, PT1/PT2 ispravlja predloženi proračun projekta na način da troškove za koje se utvrdi da nisu prihvatljivi raspoređuje u neprihvatljive troškove projekta čime ukupna vrijednost projekta ostaje nepromijenjena. Ispravci proračuna poduzimaju se u opsegu u kojemu se ne mijenja koncept, opseg intervencije ili ciljevi predloženog projektnog prijedloga. Ispravci mogu biti od utjecaja jedino na iznos bespovratnih sredstava koji se dodjeljuje odnosno na intenzitet potpore.</w:t>
      </w:r>
    </w:p>
    <w:p w14:paraId="314739E7" w14:textId="77777777"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lastRenderedPageBreak/>
        <w:t>Prilikom provjere prihvatljivosti prijavitelja, projekta, aktivnosti, troškova primjenjuju se Kriteriji za provjeru prihvatljivosti prijavitelja, projekta, aktivnosti i troškova iz Priloga 3. – Postupak dodjele bespovratnih sredstava. Projektni prijedlog mora udovoljiti svim kriterijima prihvatljivosti kako bi se moglo pristupiti ocjenjivanju kvalitete projektnog prijedloga.</w:t>
      </w:r>
    </w:p>
    <w:p w14:paraId="314739E8" w14:textId="77777777" w:rsidR="00621612" w:rsidRPr="00621612" w:rsidRDefault="00621612" w:rsidP="00F07C30">
      <w:pPr>
        <w:pStyle w:val="NoSpacing"/>
        <w:spacing w:line="276" w:lineRule="auto"/>
        <w:jc w:val="both"/>
        <w:rPr>
          <w:rFonts w:ascii="Times New Roman" w:hAnsi="Times New Roman" w:cs="Times New Roman"/>
          <w:sz w:val="24"/>
          <w:szCs w:val="24"/>
        </w:rPr>
      </w:pPr>
    </w:p>
    <w:tbl>
      <w:tblPr>
        <w:tblStyle w:val="MediumGrid1-Accent5"/>
        <w:tblW w:w="0" w:type="auto"/>
        <w:tblBorders>
          <w:top w:val="single" w:sz="18" w:space="0" w:color="8CD5E4" w:themeColor="accent1" w:themeTint="99"/>
          <w:left w:val="single" w:sz="18" w:space="0" w:color="8CD5E4" w:themeColor="accent1" w:themeTint="99"/>
          <w:bottom w:val="single" w:sz="18" w:space="0" w:color="8CD5E4" w:themeColor="accent1" w:themeTint="99"/>
          <w:right w:val="single" w:sz="18" w:space="0" w:color="8CD5E4" w:themeColor="accent1" w:themeTint="99"/>
          <w:insideH w:val="single" w:sz="18" w:space="0" w:color="8CD5E4" w:themeColor="accent1" w:themeTint="99"/>
          <w:insideV w:val="single" w:sz="18" w:space="0" w:color="8CD5E4" w:themeColor="accent1" w:themeTint="99"/>
        </w:tblBorders>
        <w:tblLook w:val="04A0" w:firstRow="1" w:lastRow="0" w:firstColumn="1" w:lastColumn="0" w:noHBand="0" w:noVBand="1"/>
      </w:tblPr>
      <w:tblGrid>
        <w:gridCol w:w="8885"/>
      </w:tblGrid>
      <w:tr w:rsidR="00621612" w:rsidRPr="00621612" w14:paraId="314739EB" w14:textId="77777777" w:rsidTr="00894F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85" w:type="dxa"/>
            <w:shd w:val="clear" w:color="auto" w:fill="B2E3ED" w:themeFill="accent1" w:themeFillTint="66"/>
          </w:tcPr>
          <w:p w14:paraId="314739E9" w14:textId="77777777" w:rsidR="00621612" w:rsidRPr="00621612" w:rsidRDefault="00621612" w:rsidP="00F07C30">
            <w:pPr>
              <w:pStyle w:val="NoSpacing"/>
              <w:spacing w:line="276" w:lineRule="auto"/>
              <w:jc w:val="both"/>
              <w:rPr>
                <w:rFonts w:ascii="Times New Roman" w:hAnsi="Times New Roman" w:cs="Times New Roman"/>
                <w:i/>
                <w:sz w:val="24"/>
                <w:szCs w:val="24"/>
              </w:rPr>
            </w:pPr>
            <w:r w:rsidRPr="00621612">
              <w:rPr>
                <w:rFonts w:ascii="Times New Roman" w:hAnsi="Times New Roman" w:cs="Times New Roman"/>
                <w:i/>
                <w:sz w:val="24"/>
                <w:szCs w:val="24"/>
              </w:rPr>
              <w:t>Napomena!</w:t>
            </w:r>
          </w:p>
          <w:p w14:paraId="314739EA" w14:textId="77777777" w:rsidR="00621612" w:rsidRPr="00621612" w:rsidRDefault="00621612" w:rsidP="00F07C30">
            <w:pPr>
              <w:pStyle w:val="NoSpacing"/>
              <w:spacing w:line="276" w:lineRule="auto"/>
              <w:jc w:val="both"/>
              <w:rPr>
                <w:rFonts w:ascii="Times New Roman" w:hAnsi="Times New Roman" w:cs="Times New Roman"/>
                <w:b w:val="0"/>
                <w:i/>
                <w:sz w:val="24"/>
                <w:szCs w:val="24"/>
              </w:rPr>
            </w:pPr>
            <w:r w:rsidRPr="00621612">
              <w:rPr>
                <w:rFonts w:ascii="Times New Roman" w:hAnsi="Times New Roman" w:cs="Times New Roman"/>
                <w:b w:val="0"/>
                <w:i/>
                <w:sz w:val="24"/>
                <w:szCs w:val="24"/>
              </w:rPr>
              <w:t xml:space="preserve">Kod prvog odgovora </w:t>
            </w:r>
            <w:r w:rsidRPr="00621612">
              <w:rPr>
                <w:rFonts w:ascii="Times New Roman" w:hAnsi="Times New Roman" w:cs="Times New Roman"/>
                <w:i/>
                <w:sz w:val="24"/>
                <w:szCs w:val="24"/>
              </w:rPr>
              <w:t>"NE"</w:t>
            </w:r>
            <w:r w:rsidRPr="00621612">
              <w:rPr>
                <w:rFonts w:ascii="Times New Roman" w:hAnsi="Times New Roman" w:cs="Times New Roman"/>
                <w:b w:val="0"/>
                <w:i/>
                <w:sz w:val="24"/>
                <w:szCs w:val="24"/>
              </w:rPr>
              <w:t xml:space="preserve"> daljnja provjera kriterija prihvatljivosti se obustavlja te se projektni prijedlog isključuje iz postupka dodjele.</w:t>
            </w:r>
          </w:p>
        </w:tc>
      </w:tr>
    </w:tbl>
    <w:p w14:paraId="314739EC" w14:textId="77777777" w:rsidR="00E56C53" w:rsidRDefault="00E56C53" w:rsidP="00F07C30">
      <w:pPr>
        <w:pStyle w:val="NoSpacing"/>
        <w:spacing w:line="276" w:lineRule="auto"/>
        <w:jc w:val="both"/>
        <w:rPr>
          <w:rFonts w:ascii="Times New Roman" w:hAnsi="Times New Roman" w:cs="Times New Roman"/>
          <w:sz w:val="24"/>
          <w:szCs w:val="24"/>
        </w:rPr>
      </w:pPr>
    </w:p>
    <w:p w14:paraId="314739ED" w14:textId="77777777"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 xml:space="preserve">Cilj </w:t>
      </w:r>
      <w:r w:rsidRPr="00621612">
        <w:rPr>
          <w:rFonts w:ascii="Times New Roman" w:hAnsi="Times New Roman" w:cs="Times New Roman"/>
          <w:b/>
          <w:sz w:val="24"/>
          <w:szCs w:val="24"/>
        </w:rPr>
        <w:t>ocjene kvalitete</w:t>
      </w:r>
      <w:r w:rsidRPr="00621612">
        <w:rPr>
          <w:rFonts w:ascii="Times New Roman" w:hAnsi="Times New Roman" w:cs="Times New Roman"/>
          <w:sz w:val="24"/>
          <w:szCs w:val="24"/>
        </w:rPr>
        <w:t xml:space="preserve"> je ocjenjivanje projektnog prijedloga prema pitanjima metodologije odabira. Kriteriji za odabir operacija i pripadajuću metodologiju u okviru Investicijskog prioriteta 3d Poslovna konkurentnost, Specifičnog cilja 3d2 „Poboljšana inovativnost malih i srednjih poduzetnika“, usvojeni su 22. prosinca 2017. godine u okviru </w:t>
      </w:r>
      <w:r w:rsidRPr="00621612">
        <w:rPr>
          <w:rFonts w:ascii="Times New Roman" w:hAnsi="Times New Roman" w:cs="Times New Roman"/>
          <w:bCs/>
          <w:sz w:val="24"/>
          <w:szCs w:val="24"/>
        </w:rPr>
        <w:t>15. pisanog postupka odlučivanja Odbora za praćenje Operativnoga programa “Konkurentnost i kohezija 2014. - 2020.”.</w:t>
      </w:r>
    </w:p>
    <w:p w14:paraId="314739EE" w14:textId="77777777"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 xml:space="preserve">Ocjena kvalitete projektnog prijedloga izvršit će se sukladno kriterijima odabira utvrđenima u nastavku i </w:t>
      </w:r>
      <w:r w:rsidRPr="00621612">
        <w:rPr>
          <w:rFonts w:ascii="Times New Roman" w:hAnsi="Times New Roman" w:cs="Times New Roman"/>
          <w:i/>
          <w:sz w:val="24"/>
          <w:szCs w:val="24"/>
        </w:rPr>
        <w:t>u Prilogu 3. Kriteriji i obrasci postupka dodjele bespovratnih sredstava – Ocjenjivanje kvalitete</w:t>
      </w:r>
      <w:r w:rsidRPr="00621612">
        <w:rPr>
          <w:rFonts w:ascii="Times New Roman" w:hAnsi="Times New Roman" w:cs="Times New Roman"/>
          <w:sz w:val="24"/>
          <w:szCs w:val="24"/>
        </w:rPr>
        <w:t>.</w:t>
      </w:r>
    </w:p>
    <w:p w14:paraId="314739EF" w14:textId="77777777" w:rsidR="00621612" w:rsidRPr="00621612" w:rsidRDefault="00621612" w:rsidP="00F07C30">
      <w:pPr>
        <w:pStyle w:val="NoSpacing"/>
        <w:spacing w:line="276" w:lineRule="auto"/>
        <w:jc w:val="both"/>
        <w:rPr>
          <w:rFonts w:ascii="Times New Roman" w:hAnsi="Times New Roman" w:cs="Times New Roman"/>
          <w:sz w:val="24"/>
          <w:szCs w:val="24"/>
        </w:rPr>
      </w:pPr>
    </w:p>
    <w:p w14:paraId="314739F0" w14:textId="77777777"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 xml:space="preserve">Ocjena kvalitete projektnog prijedloga izvršit će se sukladno kriterijima odabira utvrđenima u nastavku i u </w:t>
      </w:r>
      <w:r w:rsidRPr="00621612">
        <w:rPr>
          <w:rFonts w:ascii="Times New Roman" w:hAnsi="Times New Roman" w:cs="Times New Roman"/>
          <w:i/>
          <w:sz w:val="24"/>
          <w:szCs w:val="24"/>
        </w:rPr>
        <w:t>Prilogu 3.</w:t>
      </w:r>
      <w:r w:rsidRPr="00621612">
        <w:rPr>
          <w:rFonts w:ascii="Times New Roman" w:hAnsi="Times New Roman" w:cs="Times New Roman"/>
          <w:sz w:val="24"/>
          <w:szCs w:val="24"/>
        </w:rPr>
        <w:t xml:space="preserve">. PT1/PT2 će osnovati Odbor za odabir projekata (u daljnjem tekstu: Odbor) koji može sam izvršiti ocjenu projektnog prijedloga ili proces ocjenjivanja može povjeriti neovisnim procjeniteljima. U slučaju da se proces ocjenjivanja svih kriterija odabira ili samo dijela kriterija odabira povjeri neovisnim procjeniteljima, uloga Odbora bit će provjera usklađenosti procjena s metodologijom odabira i potvrđivanje rezultata odabira. Svako pitanje u sklopu kvalitativne procjene vrednovat će se sukladno kriterijima odabira i bodovat će ga barem dva ocjenjivača. Konačni dodijeljeni broj bodova predstavljat će prosjek bodova ocjenjivača. </w:t>
      </w:r>
    </w:p>
    <w:p w14:paraId="314739F1" w14:textId="77777777"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Kriteriji temeljem kojih se ocjenjuje vrijednost svakog projektnog prijedloga povezani su s određivanjem vrijednosti za novac koju projekt nudi, održivosti projekta, sposobnosti prijavitelja da provede projekt, kvalitetom izrade i izvodljivosti, horizontalnim pitanjima te doprinosom projekta uravnoteženom regionalnom razvoju.</w:t>
      </w:r>
    </w:p>
    <w:p w14:paraId="314739F2" w14:textId="77777777" w:rsidR="00621612" w:rsidRDefault="00621612" w:rsidP="00F07C30">
      <w:pPr>
        <w:pStyle w:val="NoSpacing"/>
        <w:spacing w:line="276" w:lineRule="auto"/>
        <w:rPr>
          <w:rFonts w:ascii="Times New Roman" w:hAnsi="Times New Roman" w:cs="Times New Roman"/>
          <w:sz w:val="24"/>
          <w:szCs w:val="24"/>
        </w:rPr>
      </w:pPr>
    </w:p>
    <w:p w14:paraId="24CB915D" w14:textId="77777777" w:rsidR="00487A26" w:rsidRDefault="00487A26" w:rsidP="00F07C30">
      <w:pPr>
        <w:pStyle w:val="NoSpacing"/>
        <w:spacing w:line="276" w:lineRule="auto"/>
        <w:rPr>
          <w:rFonts w:ascii="Times New Roman" w:hAnsi="Times New Roman" w:cs="Times New Roman"/>
          <w:sz w:val="24"/>
          <w:szCs w:val="24"/>
        </w:rPr>
      </w:pPr>
    </w:p>
    <w:p w14:paraId="2B2F964B" w14:textId="77777777" w:rsidR="00487A26" w:rsidRDefault="00487A26" w:rsidP="00F07C30">
      <w:pPr>
        <w:pStyle w:val="NoSpacing"/>
        <w:spacing w:line="276" w:lineRule="auto"/>
        <w:rPr>
          <w:rFonts w:ascii="Times New Roman" w:hAnsi="Times New Roman" w:cs="Times New Roman"/>
          <w:sz w:val="24"/>
          <w:szCs w:val="24"/>
        </w:rPr>
      </w:pPr>
    </w:p>
    <w:p w14:paraId="6AA3B9C0" w14:textId="77777777" w:rsidR="00487A26" w:rsidRDefault="00487A26" w:rsidP="00F07C30">
      <w:pPr>
        <w:pStyle w:val="NoSpacing"/>
        <w:spacing w:line="276" w:lineRule="auto"/>
        <w:rPr>
          <w:rFonts w:ascii="Times New Roman" w:hAnsi="Times New Roman" w:cs="Times New Roman"/>
          <w:sz w:val="24"/>
          <w:szCs w:val="24"/>
        </w:rPr>
      </w:pPr>
    </w:p>
    <w:p w14:paraId="2AF18E31" w14:textId="77777777" w:rsidR="00487A26" w:rsidRDefault="00487A26" w:rsidP="00F07C30">
      <w:pPr>
        <w:pStyle w:val="NoSpacing"/>
        <w:spacing w:line="276" w:lineRule="auto"/>
        <w:rPr>
          <w:rFonts w:ascii="Times New Roman" w:hAnsi="Times New Roman" w:cs="Times New Roman"/>
          <w:sz w:val="24"/>
          <w:szCs w:val="24"/>
        </w:rPr>
      </w:pPr>
    </w:p>
    <w:p w14:paraId="7B62E52A" w14:textId="77777777" w:rsidR="00487A26" w:rsidRDefault="00487A26" w:rsidP="00F07C30">
      <w:pPr>
        <w:pStyle w:val="NoSpacing"/>
        <w:spacing w:line="276" w:lineRule="auto"/>
        <w:rPr>
          <w:rFonts w:ascii="Times New Roman" w:hAnsi="Times New Roman" w:cs="Times New Roman"/>
          <w:sz w:val="24"/>
          <w:szCs w:val="24"/>
        </w:rPr>
      </w:pPr>
    </w:p>
    <w:p w14:paraId="0451AC2C" w14:textId="77777777" w:rsidR="00487A26" w:rsidRDefault="00487A26" w:rsidP="00F07C30">
      <w:pPr>
        <w:pStyle w:val="NoSpacing"/>
        <w:spacing w:line="276" w:lineRule="auto"/>
        <w:rPr>
          <w:rFonts w:ascii="Times New Roman" w:hAnsi="Times New Roman" w:cs="Times New Roman"/>
          <w:sz w:val="24"/>
          <w:szCs w:val="24"/>
        </w:rPr>
      </w:pPr>
    </w:p>
    <w:p w14:paraId="14AB35DA" w14:textId="77777777" w:rsidR="00487A26" w:rsidRDefault="00487A26" w:rsidP="00F07C30">
      <w:pPr>
        <w:pStyle w:val="NoSpacing"/>
        <w:spacing w:line="276" w:lineRule="auto"/>
        <w:rPr>
          <w:rFonts w:ascii="Times New Roman" w:hAnsi="Times New Roman" w:cs="Times New Roman"/>
          <w:sz w:val="24"/>
          <w:szCs w:val="24"/>
        </w:rPr>
      </w:pPr>
    </w:p>
    <w:p w14:paraId="33F8168B" w14:textId="77777777" w:rsidR="00487A26" w:rsidRDefault="00487A26" w:rsidP="00F07C30">
      <w:pPr>
        <w:pStyle w:val="NoSpacing"/>
        <w:spacing w:line="276" w:lineRule="auto"/>
        <w:rPr>
          <w:rFonts w:ascii="Times New Roman" w:hAnsi="Times New Roman" w:cs="Times New Roman"/>
          <w:sz w:val="24"/>
          <w:szCs w:val="24"/>
        </w:rPr>
      </w:pPr>
    </w:p>
    <w:p w14:paraId="49C8D366" w14:textId="77777777" w:rsidR="00487A26" w:rsidRPr="00621612" w:rsidRDefault="00487A26" w:rsidP="00F07C30">
      <w:pPr>
        <w:pStyle w:val="NoSpacing"/>
        <w:spacing w:line="276" w:lineRule="auto"/>
        <w:rPr>
          <w:rFonts w:ascii="Times New Roman" w:hAnsi="Times New Roman" w:cs="Times New Roman"/>
          <w:sz w:val="24"/>
          <w:szCs w:val="24"/>
        </w:rPr>
      </w:pPr>
    </w:p>
    <w:p w14:paraId="314739F3" w14:textId="77777777" w:rsidR="00621612" w:rsidRPr="00621612" w:rsidRDefault="00621612" w:rsidP="00F07C30">
      <w:pPr>
        <w:pStyle w:val="NoSpacing"/>
        <w:spacing w:line="276" w:lineRule="auto"/>
        <w:rPr>
          <w:rFonts w:ascii="Times New Roman" w:hAnsi="Times New Roman" w:cs="Times New Roman"/>
          <w:sz w:val="24"/>
          <w:szCs w:val="24"/>
        </w:rPr>
      </w:pPr>
      <w:r w:rsidRPr="00621612">
        <w:rPr>
          <w:rFonts w:ascii="Times New Roman" w:hAnsi="Times New Roman" w:cs="Times New Roman"/>
          <w:sz w:val="24"/>
          <w:szCs w:val="24"/>
        </w:rPr>
        <w:lastRenderedPageBreak/>
        <w:t>Kriteriji odabira i maksimalan broj bodova</w:t>
      </w:r>
    </w:p>
    <w:tbl>
      <w:tblPr>
        <w:tblStyle w:val="MediumGrid1-Accent5"/>
        <w:tblW w:w="8897" w:type="dxa"/>
        <w:tblLayout w:type="fixed"/>
        <w:tblLook w:val="04A0" w:firstRow="1" w:lastRow="0" w:firstColumn="1" w:lastColumn="0" w:noHBand="0" w:noVBand="1"/>
      </w:tblPr>
      <w:tblGrid>
        <w:gridCol w:w="6739"/>
        <w:gridCol w:w="1024"/>
        <w:gridCol w:w="1134"/>
      </w:tblGrid>
      <w:tr w:rsidR="00621612" w:rsidRPr="00621612" w14:paraId="314739F7" w14:textId="77777777" w:rsidTr="00E56C53">
        <w:trPr>
          <w:cnfStyle w:val="100000000000" w:firstRow="1" w:lastRow="0" w:firstColumn="0" w:lastColumn="0" w:oddVBand="0" w:evenVBand="0" w:oddHBand="0" w:evenHBand="0" w:firstRowFirstColumn="0" w:firstRowLastColumn="0" w:lastRowFirstColumn="0" w:lastRowLastColumn="0"/>
          <w:trHeight w:val="1018"/>
        </w:trPr>
        <w:tc>
          <w:tcPr>
            <w:cnfStyle w:val="001000000000" w:firstRow="0" w:lastRow="0" w:firstColumn="1" w:lastColumn="0" w:oddVBand="0" w:evenVBand="0" w:oddHBand="0" w:evenHBand="0" w:firstRowFirstColumn="0" w:firstRowLastColumn="0" w:lastRowFirstColumn="0" w:lastRowLastColumn="0"/>
            <w:tcW w:w="6739" w:type="dxa"/>
            <w:shd w:val="clear" w:color="auto" w:fill="auto"/>
            <w:vAlign w:val="center"/>
          </w:tcPr>
          <w:p w14:paraId="314739F4" w14:textId="77777777" w:rsidR="00621612" w:rsidRPr="00621612" w:rsidRDefault="00621612" w:rsidP="00F07C30">
            <w:pPr>
              <w:pStyle w:val="NoSpacing"/>
              <w:spacing w:line="276" w:lineRule="auto"/>
              <w:jc w:val="both"/>
              <w:rPr>
                <w:rFonts w:ascii="Times New Roman" w:hAnsi="Times New Roman" w:cs="Times New Roman"/>
                <w:b w:val="0"/>
                <w:sz w:val="24"/>
                <w:szCs w:val="24"/>
              </w:rPr>
            </w:pPr>
            <w:r w:rsidRPr="00621612">
              <w:rPr>
                <w:rFonts w:ascii="Times New Roman" w:hAnsi="Times New Roman" w:cs="Times New Roman"/>
                <w:b w:val="0"/>
                <w:sz w:val="24"/>
                <w:szCs w:val="24"/>
              </w:rPr>
              <w:t xml:space="preserve">Kriteriji odabira </w:t>
            </w:r>
          </w:p>
        </w:tc>
        <w:tc>
          <w:tcPr>
            <w:tcW w:w="1024" w:type="dxa"/>
            <w:shd w:val="clear" w:color="auto" w:fill="auto"/>
            <w:vAlign w:val="center"/>
          </w:tcPr>
          <w:p w14:paraId="314739F5" w14:textId="77777777" w:rsidR="00621612" w:rsidRPr="00621612" w:rsidRDefault="00621612" w:rsidP="00F07C30">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21612">
              <w:rPr>
                <w:rFonts w:ascii="Times New Roman" w:hAnsi="Times New Roman" w:cs="Times New Roman"/>
                <w:b w:val="0"/>
                <w:sz w:val="24"/>
                <w:szCs w:val="24"/>
              </w:rPr>
              <w:t>Mogući broj bodova</w:t>
            </w:r>
          </w:p>
        </w:tc>
        <w:tc>
          <w:tcPr>
            <w:tcW w:w="1134" w:type="dxa"/>
            <w:shd w:val="clear" w:color="auto" w:fill="auto"/>
            <w:vAlign w:val="center"/>
          </w:tcPr>
          <w:p w14:paraId="314739F6" w14:textId="77777777" w:rsidR="00621612" w:rsidRPr="00621612" w:rsidRDefault="00621612" w:rsidP="00F07C30">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21612">
              <w:rPr>
                <w:rFonts w:ascii="Times New Roman" w:hAnsi="Times New Roman" w:cs="Times New Roman"/>
                <w:b w:val="0"/>
                <w:sz w:val="24"/>
                <w:szCs w:val="24"/>
              </w:rPr>
              <w:t>Minimalni broj bodova</w:t>
            </w:r>
          </w:p>
        </w:tc>
      </w:tr>
      <w:tr w:rsidR="00621612" w:rsidRPr="00621612" w14:paraId="314739FB" w14:textId="77777777" w:rsidTr="00E56C53">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6739" w:type="dxa"/>
            <w:shd w:val="clear" w:color="auto" w:fill="auto"/>
            <w:vAlign w:val="center"/>
          </w:tcPr>
          <w:p w14:paraId="314739F8" w14:textId="77777777" w:rsidR="00621612" w:rsidRPr="00621612" w:rsidRDefault="00621612" w:rsidP="00F07C30">
            <w:pPr>
              <w:pStyle w:val="NoSpacing"/>
              <w:numPr>
                <w:ilvl w:val="0"/>
                <w:numId w:val="24"/>
              </w:numPr>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Vrijednost za novac koju projekt nudi</w:t>
            </w:r>
          </w:p>
        </w:tc>
        <w:tc>
          <w:tcPr>
            <w:tcW w:w="1024" w:type="dxa"/>
            <w:shd w:val="clear" w:color="auto" w:fill="auto"/>
            <w:vAlign w:val="center"/>
          </w:tcPr>
          <w:p w14:paraId="314739F9" w14:textId="77777777" w:rsidR="00621612" w:rsidRPr="00621612" w:rsidRDefault="00621612" w:rsidP="00F07C30">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1612">
              <w:rPr>
                <w:rFonts w:ascii="Times New Roman" w:hAnsi="Times New Roman" w:cs="Times New Roman"/>
                <w:sz w:val="24"/>
                <w:szCs w:val="24"/>
              </w:rPr>
              <w:t>20</w:t>
            </w:r>
          </w:p>
        </w:tc>
        <w:tc>
          <w:tcPr>
            <w:tcW w:w="1134" w:type="dxa"/>
            <w:shd w:val="clear" w:color="auto" w:fill="auto"/>
            <w:vAlign w:val="center"/>
          </w:tcPr>
          <w:p w14:paraId="314739FA" w14:textId="77777777" w:rsidR="00621612" w:rsidRPr="00621612" w:rsidRDefault="00621612" w:rsidP="00F07C30">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1612">
              <w:rPr>
                <w:rFonts w:ascii="Times New Roman" w:hAnsi="Times New Roman" w:cs="Times New Roman"/>
                <w:sz w:val="24"/>
                <w:szCs w:val="24"/>
              </w:rPr>
              <w:t>1</w:t>
            </w:r>
            <w:r w:rsidR="007F6B93">
              <w:rPr>
                <w:rFonts w:ascii="Times New Roman" w:hAnsi="Times New Roman" w:cs="Times New Roman"/>
                <w:sz w:val="24"/>
                <w:szCs w:val="24"/>
              </w:rPr>
              <w:t>3</w:t>
            </w:r>
          </w:p>
        </w:tc>
      </w:tr>
      <w:tr w:rsidR="00621612" w:rsidRPr="00621612" w14:paraId="314739FF" w14:textId="77777777" w:rsidTr="00E56C53">
        <w:trPr>
          <w:trHeight w:val="333"/>
        </w:trPr>
        <w:tc>
          <w:tcPr>
            <w:cnfStyle w:val="001000000000" w:firstRow="0" w:lastRow="0" w:firstColumn="1" w:lastColumn="0" w:oddVBand="0" w:evenVBand="0" w:oddHBand="0" w:evenHBand="0" w:firstRowFirstColumn="0" w:firstRowLastColumn="0" w:lastRowFirstColumn="0" w:lastRowLastColumn="0"/>
            <w:tcW w:w="6739" w:type="dxa"/>
            <w:shd w:val="clear" w:color="auto" w:fill="auto"/>
            <w:vAlign w:val="center"/>
          </w:tcPr>
          <w:p w14:paraId="314739FC" w14:textId="77777777" w:rsidR="00621612" w:rsidRPr="00621612" w:rsidRDefault="00621612" w:rsidP="00F07C30">
            <w:pPr>
              <w:pStyle w:val="NoSpacing"/>
              <w:numPr>
                <w:ilvl w:val="0"/>
                <w:numId w:val="24"/>
              </w:numPr>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Održivost projekta</w:t>
            </w:r>
          </w:p>
        </w:tc>
        <w:tc>
          <w:tcPr>
            <w:tcW w:w="1024" w:type="dxa"/>
            <w:shd w:val="clear" w:color="auto" w:fill="auto"/>
            <w:vAlign w:val="center"/>
          </w:tcPr>
          <w:p w14:paraId="314739FD" w14:textId="77777777" w:rsidR="00621612" w:rsidRPr="00621612" w:rsidRDefault="00621612" w:rsidP="00F07C30">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1612">
              <w:rPr>
                <w:rFonts w:ascii="Times New Roman" w:hAnsi="Times New Roman" w:cs="Times New Roman"/>
                <w:sz w:val="24"/>
                <w:szCs w:val="24"/>
              </w:rPr>
              <w:t>30</w:t>
            </w:r>
          </w:p>
        </w:tc>
        <w:tc>
          <w:tcPr>
            <w:tcW w:w="1134" w:type="dxa"/>
            <w:shd w:val="clear" w:color="auto" w:fill="auto"/>
            <w:vAlign w:val="center"/>
          </w:tcPr>
          <w:p w14:paraId="314739FE" w14:textId="77777777" w:rsidR="00621612" w:rsidRPr="00621612" w:rsidRDefault="0069712A" w:rsidP="0069712A">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1612">
              <w:rPr>
                <w:rFonts w:ascii="Times New Roman" w:hAnsi="Times New Roman" w:cs="Times New Roman"/>
                <w:sz w:val="24"/>
                <w:szCs w:val="24"/>
              </w:rPr>
              <w:t>1</w:t>
            </w:r>
            <w:r>
              <w:rPr>
                <w:rFonts w:ascii="Times New Roman" w:hAnsi="Times New Roman" w:cs="Times New Roman"/>
                <w:sz w:val="24"/>
                <w:szCs w:val="24"/>
              </w:rPr>
              <w:t>6</w:t>
            </w:r>
          </w:p>
        </w:tc>
      </w:tr>
      <w:tr w:rsidR="00621612" w:rsidRPr="00621612" w14:paraId="31473A03" w14:textId="77777777" w:rsidTr="00E56C53">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6739" w:type="dxa"/>
            <w:shd w:val="clear" w:color="auto" w:fill="auto"/>
            <w:vAlign w:val="center"/>
          </w:tcPr>
          <w:p w14:paraId="31473A00" w14:textId="77777777" w:rsidR="00621612" w:rsidRPr="00621612" w:rsidRDefault="00621612" w:rsidP="00F07C30">
            <w:pPr>
              <w:pStyle w:val="NoSpacing"/>
              <w:numPr>
                <w:ilvl w:val="0"/>
                <w:numId w:val="24"/>
              </w:numPr>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 xml:space="preserve"> Razina inovativnosti (shvaćena kao razina novosti rješenja)</w:t>
            </w:r>
          </w:p>
        </w:tc>
        <w:tc>
          <w:tcPr>
            <w:tcW w:w="1024" w:type="dxa"/>
            <w:shd w:val="clear" w:color="auto" w:fill="auto"/>
            <w:vAlign w:val="center"/>
          </w:tcPr>
          <w:p w14:paraId="31473A01" w14:textId="77777777" w:rsidR="00621612" w:rsidRPr="00621612" w:rsidRDefault="00621612" w:rsidP="00F07C30">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1612">
              <w:rPr>
                <w:rFonts w:ascii="Times New Roman" w:hAnsi="Times New Roman" w:cs="Times New Roman"/>
                <w:sz w:val="24"/>
                <w:szCs w:val="24"/>
              </w:rPr>
              <w:t>20</w:t>
            </w:r>
          </w:p>
        </w:tc>
        <w:tc>
          <w:tcPr>
            <w:tcW w:w="1134" w:type="dxa"/>
            <w:shd w:val="clear" w:color="auto" w:fill="auto"/>
            <w:vAlign w:val="center"/>
          </w:tcPr>
          <w:p w14:paraId="31473A02" w14:textId="77777777" w:rsidR="00621612" w:rsidRPr="00621612" w:rsidRDefault="00621612" w:rsidP="00F07C30">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1612">
              <w:rPr>
                <w:rFonts w:ascii="Times New Roman" w:hAnsi="Times New Roman" w:cs="Times New Roman"/>
                <w:sz w:val="24"/>
                <w:szCs w:val="24"/>
              </w:rPr>
              <w:t>1</w:t>
            </w:r>
            <w:r w:rsidR="007F6B93">
              <w:rPr>
                <w:rFonts w:ascii="Times New Roman" w:hAnsi="Times New Roman" w:cs="Times New Roman"/>
                <w:sz w:val="24"/>
                <w:szCs w:val="24"/>
              </w:rPr>
              <w:t>3</w:t>
            </w:r>
          </w:p>
        </w:tc>
      </w:tr>
      <w:tr w:rsidR="00621612" w:rsidRPr="00621612" w14:paraId="31473A07" w14:textId="77777777" w:rsidTr="00E56C53">
        <w:trPr>
          <w:trHeight w:val="342"/>
        </w:trPr>
        <w:tc>
          <w:tcPr>
            <w:cnfStyle w:val="001000000000" w:firstRow="0" w:lastRow="0" w:firstColumn="1" w:lastColumn="0" w:oddVBand="0" w:evenVBand="0" w:oddHBand="0" w:evenHBand="0" w:firstRowFirstColumn="0" w:firstRowLastColumn="0" w:lastRowFirstColumn="0" w:lastRowLastColumn="0"/>
            <w:tcW w:w="6739" w:type="dxa"/>
            <w:shd w:val="clear" w:color="auto" w:fill="auto"/>
            <w:vAlign w:val="center"/>
          </w:tcPr>
          <w:p w14:paraId="31473A04" w14:textId="77777777" w:rsidR="00621612" w:rsidRPr="00621612" w:rsidRDefault="00621612" w:rsidP="00F07C30">
            <w:pPr>
              <w:pStyle w:val="NoSpacing"/>
              <w:numPr>
                <w:ilvl w:val="0"/>
                <w:numId w:val="24"/>
              </w:numPr>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 xml:space="preserve"> Provedbeni kapaciteti </w:t>
            </w:r>
          </w:p>
        </w:tc>
        <w:tc>
          <w:tcPr>
            <w:tcW w:w="1024" w:type="dxa"/>
            <w:shd w:val="clear" w:color="auto" w:fill="auto"/>
            <w:vAlign w:val="center"/>
          </w:tcPr>
          <w:p w14:paraId="31473A05" w14:textId="77777777" w:rsidR="00621612" w:rsidRPr="00621612" w:rsidRDefault="00621612" w:rsidP="00F07C30">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1612">
              <w:rPr>
                <w:rFonts w:ascii="Times New Roman" w:hAnsi="Times New Roman" w:cs="Times New Roman"/>
                <w:sz w:val="24"/>
                <w:szCs w:val="24"/>
              </w:rPr>
              <w:t>10</w:t>
            </w:r>
          </w:p>
        </w:tc>
        <w:tc>
          <w:tcPr>
            <w:tcW w:w="1134" w:type="dxa"/>
            <w:shd w:val="clear" w:color="auto" w:fill="auto"/>
            <w:vAlign w:val="center"/>
          </w:tcPr>
          <w:p w14:paraId="31473A06" w14:textId="77777777" w:rsidR="00621612" w:rsidRPr="00621612" w:rsidRDefault="00621612" w:rsidP="00F07C30">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1612">
              <w:rPr>
                <w:rFonts w:ascii="Times New Roman" w:hAnsi="Times New Roman" w:cs="Times New Roman"/>
                <w:sz w:val="24"/>
                <w:szCs w:val="24"/>
              </w:rPr>
              <w:t>6</w:t>
            </w:r>
          </w:p>
        </w:tc>
      </w:tr>
      <w:tr w:rsidR="00621612" w:rsidRPr="00621612" w14:paraId="31473A0B" w14:textId="77777777" w:rsidTr="00E56C5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9" w:type="dxa"/>
            <w:shd w:val="clear" w:color="auto" w:fill="auto"/>
            <w:vAlign w:val="center"/>
          </w:tcPr>
          <w:p w14:paraId="31473A08" w14:textId="77777777" w:rsidR="00621612" w:rsidRPr="00621612" w:rsidRDefault="00621612" w:rsidP="00F07C30">
            <w:pPr>
              <w:pStyle w:val="NoSpacing"/>
              <w:numPr>
                <w:ilvl w:val="0"/>
                <w:numId w:val="24"/>
              </w:numPr>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 xml:space="preserve">Dizajn i zrelost projekta </w:t>
            </w:r>
          </w:p>
        </w:tc>
        <w:tc>
          <w:tcPr>
            <w:tcW w:w="1024" w:type="dxa"/>
            <w:shd w:val="clear" w:color="auto" w:fill="auto"/>
            <w:vAlign w:val="center"/>
          </w:tcPr>
          <w:p w14:paraId="31473A09" w14:textId="77777777" w:rsidR="00621612" w:rsidRPr="00621612" w:rsidRDefault="00621612" w:rsidP="00F07C30">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1612">
              <w:rPr>
                <w:rFonts w:ascii="Times New Roman" w:hAnsi="Times New Roman" w:cs="Times New Roman"/>
                <w:sz w:val="24"/>
                <w:szCs w:val="24"/>
              </w:rPr>
              <w:t>10</w:t>
            </w:r>
          </w:p>
        </w:tc>
        <w:tc>
          <w:tcPr>
            <w:tcW w:w="1134" w:type="dxa"/>
            <w:shd w:val="clear" w:color="auto" w:fill="auto"/>
            <w:vAlign w:val="center"/>
          </w:tcPr>
          <w:p w14:paraId="31473A0A" w14:textId="77777777" w:rsidR="00621612" w:rsidRPr="00621612" w:rsidRDefault="00621612" w:rsidP="00F07C30">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1612">
              <w:rPr>
                <w:rFonts w:ascii="Times New Roman" w:hAnsi="Times New Roman" w:cs="Times New Roman"/>
                <w:sz w:val="24"/>
                <w:szCs w:val="24"/>
              </w:rPr>
              <w:t>6</w:t>
            </w:r>
          </w:p>
        </w:tc>
      </w:tr>
      <w:tr w:rsidR="00621612" w:rsidRPr="00621612" w14:paraId="31473A0F" w14:textId="77777777" w:rsidTr="00E56C53">
        <w:trPr>
          <w:trHeight w:val="300"/>
        </w:trPr>
        <w:tc>
          <w:tcPr>
            <w:cnfStyle w:val="001000000000" w:firstRow="0" w:lastRow="0" w:firstColumn="1" w:lastColumn="0" w:oddVBand="0" w:evenVBand="0" w:oddHBand="0" w:evenHBand="0" w:firstRowFirstColumn="0" w:firstRowLastColumn="0" w:lastRowFirstColumn="0" w:lastRowLastColumn="0"/>
            <w:tcW w:w="6739" w:type="dxa"/>
            <w:shd w:val="clear" w:color="auto" w:fill="auto"/>
            <w:vAlign w:val="center"/>
          </w:tcPr>
          <w:p w14:paraId="31473A0C" w14:textId="77777777" w:rsidR="00621612" w:rsidRPr="00621612" w:rsidRDefault="00621612" w:rsidP="00F07C30">
            <w:pPr>
              <w:pStyle w:val="NoSpacing"/>
              <w:numPr>
                <w:ilvl w:val="0"/>
                <w:numId w:val="24"/>
              </w:numPr>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Horizontalna pitanja (promicanje jednakih mogućnosti i socijalne uključenosti/promicanje održivog razvoja)</w:t>
            </w:r>
          </w:p>
        </w:tc>
        <w:tc>
          <w:tcPr>
            <w:tcW w:w="1024" w:type="dxa"/>
            <w:shd w:val="clear" w:color="auto" w:fill="auto"/>
            <w:vAlign w:val="center"/>
          </w:tcPr>
          <w:p w14:paraId="31473A0D" w14:textId="77777777" w:rsidR="00621612" w:rsidRPr="00621612" w:rsidRDefault="00621612" w:rsidP="00F07C30">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1612">
              <w:rPr>
                <w:rFonts w:ascii="Times New Roman" w:hAnsi="Times New Roman" w:cs="Times New Roman"/>
                <w:sz w:val="24"/>
                <w:szCs w:val="24"/>
              </w:rPr>
              <w:t>3</w:t>
            </w:r>
          </w:p>
        </w:tc>
        <w:tc>
          <w:tcPr>
            <w:tcW w:w="1134" w:type="dxa"/>
            <w:shd w:val="clear" w:color="auto" w:fill="auto"/>
            <w:vAlign w:val="center"/>
          </w:tcPr>
          <w:p w14:paraId="31473A0E" w14:textId="14EB9210" w:rsidR="00621612" w:rsidRPr="00621612" w:rsidRDefault="001857AE" w:rsidP="00F07C30">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r>
      <w:tr w:rsidR="00621612" w:rsidRPr="00621612" w14:paraId="31473A13" w14:textId="77777777" w:rsidTr="00E56C53">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6739" w:type="dxa"/>
            <w:shd w:val="clear" w:color="auto" w:fill="auto"/>
            <w:vAlign w:val="center"/>
          </w:tcPr>
          <w:p w14:paraId="31473A10" w14:textId="77777777" w:rsidR="00621612" w:rsidRPr="00621612" w:rsidRDefault="00621612" w:rsidP="00F07C30">
            <w:pPr>
              <w:pStyle w:val="NoSpacing"/>
              <w:numPr>
                <w:ilvl w:val="0"/>
                <w:numId w:val="24"/>
              </w:numPr>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Doprinos projekta rješavanju specifičnih razvojnih problema na određenom teritoriju</w:t>
            </w:r>
          </w:p>
        </w:tc>
        <w:tc>
          <w:tcPr>
            <w:tcW w:w="1024" w:type="dxa"/>
            <w:shd w:val="clear" w:color="auto" w:fill="auto"/>
            <w:vAlign w:val="center"/>
          </w:tcPr>
          <w:p w14:paraId="31473A11" w14:textId="77777777" w:rsidR="00621612" w:rsidRPr="00621612" w:rsidRDefault="00621612" w:rsidP="00F07C30">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1612">
              <w:rPr>
                <w:rFonts w:ascii="Times New Roman" w:hAnsi="Times New Roman" w:cs="Times New Roman"/>
                <w:sz w:val="24"/>
                <w:szCs w:val="24"/>
              </w:rPr>
              <w:t>7</w:t>
            </w:r>
          </w:p>
        </w:tc>
        <w:tc>
          <w:tcPr>
            <w:tcW w:w="1134" w:type="dxa"/>
            <w:shd w:val="clear" w:color="auto" w:fill="auto"/>
            <w:vAlign w:val="center"/>
          </w:tcPr>
          <w:p w14:paraId="31473A12" w14:textId="2C4F3C04" w:rsidR="00621612" w:rsidRPr="00621612" w:rsidRDefault="0069712A" w:rsidP="00F07C30">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621612" w:rsidRPr="00621612" w14:paraId="31473A17" w14:textId="77777777" w:rsidTr="00E56C53">
        <w:trPr>
          <w:trHeight w:val="333"/>
        </w:trPr>
        <w:tc>
          <w:tcPr>
            <w:cnfStyle w:val="001000000000" w:firstRow="0" w:lastRow="0" w:firstColumn="1" w:lastColumn="0" w:oddVBand="0" w:evenVBand="0" w:oddHBand="0" w:evenHBand="0" w:firstRowFirstColumn="0" w:firstRowLastColumn="0" w:lastRowFirstColumn="0" w:lastRowLastColumn="0"/>
            <w:tcW w:w="6739" w:type="dxa"/>
            <w:shd w:val="clear" w:color="auto" w:fill="auto"/>
            <w:vAlign w:val="center"/>
          </w:tcPr>
          <w:p w14:paraId="31473A14" w14:textId="77777777" w:rsidR="00621612" w:rsidRPr="00621612" w:rsidRDefault="00621612" w:rsidP="00F07C30">
            <w:pPr>
              <w:pStyle w:val="NoSpacing"/>
              <w:spacing w:line="276" w:lineRule="auto"/>
              <w:jc w:val="both"/>
              <w:rPr>
                <w:rFonts w:ascii="Times New Roman" w:hAnsi="Times New Roman" w:cs="Times New Roman"/>
                <w:b w:val="0"/>
                <w:sz w:val="24"/>
                <w:szCs w:val="24"/>
              </w:rPr>
            </w:pPr>
            <w:r w:rsidRPr="00621612">
              <w:rPr>
                <w:rFonts w:ascii="Times New Roman" w:hAnsi="Times New Roman" w:cs="Times New Roman"/>
                <w:b w:val="0"/>
                <w:sz w:val="24"/>
                <w:szCs w:val="24"/>
              </w:rPr>
              <w:t>UKUPNO</w:t>
            </w:r>
          </w:p>
        </w:tc>
        <w:tc>
          <w:tcPr>
            <w:tcW w:w="1024" w:type="dxa"/>
            <w:shd w:val="clear" w:color="auto" w:fill="auto"/>
            <w:vAlign w:val="center"/>
          </w:tcPr>
          <w:p w14:paraId="31473A15" w14:textId="77777777" w:rsidR="00621612" w:rsidRPr="00621612" w:rsidRDefault="00621612" w:rsidP="00F07C30">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1612">
              <w:rPr>
                <w:rFonts w:ascii="Times New Roman" w:hAnsi="Times New Roman" w:cs="Times New Roman"/>
                <w:b/>
                <w:sz w:val="24"/>
                <w:szCs w:val="24"/>
              </w:rPr>
              <w:t>100</w:t>
            </w:r>
          </w:p>
        </w:tc>
        <w:tc>
          <w:tcPr>
            <w:tcW w:w="1134" w:type="dxa"/>
            <w:shd w:val="clear" w:color="auto" w:fill="auto"/>
            <w:vAlign w:val="center"/>
          </w:tcPr>
          <w:p w14:paraId="31473A16" w14:textId="77777777" w:rsidR="00621612" w:rsidRPr="00621612" w:rsidRDefault="00621612" w:rsidP="00F07C30">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21612">
              <w:rPr>
                <w:rFonts w:ascii="Times New Roman" w:hAnsi="Times New Roman" w:cs="Times New Roman"/>
                <w:b/>
                <w:sz w:val="24"/>
                <w:szCs w:val="24"/>
              </w:rPr>
              <w:t>60</w:t>
            </w:r>
          </w:p>
        </w:tc>
      </w:tr>
    </w:tbl>
    <w:p w14:paraId="31473A18" w14:textId="77777777" w:rsidR="00621612" w:rsidRPr="00621612" w:rsidRDefault="00621612" w:rsidP="00F07C30">
      <w:pPr>
        <w:pStyle w:val="NoSpacing"/>
        <w:spacing w:line="276" w:lineRule="auto"/>
        <w:rPr>
          <w:rFonts w:ascii="Times New Roman" w:hAnsi="Times New Roman" w:cs="Times New Roman"/>
          <w:sz w:val="24"/>
          <w:szCs w:val="24"/>
        </w:rPr>
      </w:pPr>
    </w:p>
    <w:tbl>
      <w:tblPr>
        <w:tblStyle w:val="MediumGrid1-Accent5"/>
        <w:tblW w:w="9401" w:type="dxa"/>
        <w:tblLayout w:type="fixed"/>
        <w:tblLook w:val="04A0" w:firstRow="1" w:lastRow="0" w:firstColumn="1" w:lastColumn="0" w:noHBand="0" w:noVBand="1"/>
      </w:tblPr>
      <w:tblGrid>
        <w:gridCol w:w="9401"/>
      </w:tblGrid>
      <w:tr w:rsidR="00621612" w:rsidRPr="00621612" w14:paraId="31473A20" w14:textId="77777777" w:rsidTr="00894F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1" w:type="dxa"/>
            <w:shd w:val="clear" w:color="auto" w:fill="auto"/>
          </w:tcPr>
          <w:p w14:paraId="31473A19" w14:textId="77777777" w:rsidR="00621612" w:rsidRPr="00621612" w:rsidRDefault="00621612" w:rsidP="00F07C30">
            <w:pPr>
              <w:pStyle w:val="NoSpacing"/>
              <w:spacing w:line="276" w:lineRule="auto"/>
              <w:jc w:val="both"/>
              <w:rPr>
                <w:rFonts w:ascii="Times New Roman" w:hAnsi="Times New Roman" w:cs="Times New Roman"/>
                <w:b w:val="0"/>
                <w:sz w:val="24"/>
                <w:szCs w:val="24"/>
              </w:rPr>
            </w:pPr>
            <w:r w:rsidRPr="00621612">
              <w:rPr>
                <w:rFonts w:ascii="Times New Roman" w:hAnsi="Times New Roman" w:cs="Times New Roman"/>
                <w:b w:val="0"/>
                <w:sz w:val="24"/>
                <w:szCs w:val="24"/>
              </w:rPr>
              <w:t>Projektni prijedlog kumulativno mora ostvariti sljedeće kriterije kako bi bio upućen u sljedeću fazu postupka dodjele:</w:t>
            </w:r>
          </w:p>
          <w:p w14:paraId="31473A1A" w14:textId="77777777" w:rsidR="00621612" w:rsidRPr="00621612" w:rsidRDefault="00621612" w:rsidP="00F07C30">
            <w:pPr>
              <w:pStyle w:val="NoSpacing"/>
              <w:numPr>
                <w:ilvl w:val="0"/>
                <w:numId w:val="25"/>
              </w:numPr>
              <w:spacing w:line="276" w:lineRule="auto"/>
              <w:rPr>
                <w:rFonts w:ascii="Times New Roman" w:hAnsi="Times New Roman" w:cs="Times New Roman"/>
                <w:sz w:val="24"/>
                <w:szCs w:val="24"/>
              </w:rPr>
            </w:pPr>
            <w:r w:rsidRPr="00621612">
              <w:rPr>
                <w:rFonts w:ascii="Times New Roman" w:hAnsi="Times New Roman" w:cs="Times New Roman"/>
                <w:sz w:val="24"/>
                <w:szCs w:val="24"/>
              </w:rPr>
              <w:t xml:space="preserve">za kriterij </w:t>
            </w:r>
            <w:r w:rsidRPr="00621612">
              <w:rPr>
                <w:rFonts w:ascii="Times New Roman" w:hAnsi="Times New Roman" w:cs="Times New Roman"/>
                <w:i/>
                <w:sz w:val="24"/>
                <w:szCs w:val="24"/>
              </w:rPr>
              <w:t>Vrijednost za novac</w:t>
            </w:r>
            <w:r w:rsidRPr="00621612">
              <w:rPr>
                <w:rFonts w:ascii="Times New Roman" w:hAnsi="Times New Roman" w:cs="Times New Roman"/>
                <w:sz w:val="24"/>
                <w:szCs w:val="24"/>
              </w:rPr>
              <w:t xml:space="preserve"> koju projekt nudi minimalno 1</w:t>
            </w:r>
            <w:r w:rsidR="007F6B93">
              <w:rPr>
                <w:rFonts w:ascii="Times New Roman" w:hAnsi="Times New Roman" w:cs="Times New Roman"/>
                <w:sz w:val="24"/>
                <w:szCs w:val="24"/>
              </w:rPr>
              <w:t>3</w:t>
            </w:r>
            <w:r w:rsidRPr="00621612">
              <w:rPr>
                <w:rFonts w:ascii="Times New Roman" w:hAnsi="Times New Roman" w:cs="Times New Roman"/>
                <w:sz w:val="24"/>
                <w:szCs w:val="24"/>
              </w:rPr>
              <w:t xml:space="preserve"> bodova,</w:t>
            </w:r>
          </w:p>
          <w:p w14:paraId="31473A1B" w14:textId="7483C474" w:rsidR="00621612" w:rsidRPr="00621612" w:rsidRDefault="00621612" w:rsidP="00F07C30">
            <w:pPr>
              <w:pStyle w:val="NoSpacing"/>
              <w:numPr>
                <w:ilvl w:val="0"/>
                <w:numId w:val="25"/>
              </w:numPr>
              <w:spacing w:line="276" w:lineRule="auto"/>
              <w:rPr>
                <w:rFonts w:ascii="Times New Roman" w:hAnsi="Times New Roman" w:cs="Times New Roman"/>
                <w:sz w:val="24"/>
                <w:szCs w:val="24"/>
              </w:rPr>
            </w:pPr>
            <w:r w:rsidRPr="00621612">
              <w:rPr>
                <w:rFonts w:ascii="Times New Roman" w:hAnsi="Times New Roman" w:cs="Times New Roman"/>
                <w:sz w:val="24"/>
                <w:szCs w:val="24"/>
              </w:rPr>
              <w:t xml:space="preserve">za kriterij </w:t>
            </w:r>
            <w:r w:rsidRPr="00621612">
              <w:rPr>
                <w:rFonts w:ascii="Times New Roman" w:hAnsi="Times New Roman" w:cs="Times New Roman"/>
                <w:i/>
                <w:sz w:val="24"/>
                <w:szCs w:val="24"/>
              </w:rPr>
              <w:t>Održivost projekta</w:t>
            </w:r>
            <w:r w:rsidRPr="00621612">
              <w:rPr>
                <w:rFonts w:ascii="Times New Roman" w:hAnsi="Times New Roman" w:cs="Times New Roman"/>
                <w:sz w:val="24"/>
                <w:szCs w:val="24"/>
              </w:rPr>
              <w:t xml:space="preserve"> minimalno 1</w:t>
            </w:r>
            <w:r w:rsidR="00CC5440">
              <w:rPr>
                <w:rFonts w:ascii="Times New Roman" w:hAnsi="Times New Roman" w:cs="Times New Roman"/>
                <w:sz w:val="24"/>
                <w:szCs w:val="24"/>
              </w:rPr>
              <w:t>6</w:t>
            </w:r>
            <w:r w:rsidRPr="00621612">
              <w:rPr>
                <w:rFonts w:ascii="Times New Roman" w:hAnsi="Times New Roman" w:cs="Times New Roman"/>
                <w:sz w:val="24"/>
                <w:szCs w:val="24"/>
              </w:rPr>
              <w:t xml:space="preserve"> bodova,</w:t>
            </w:r>
          </w:p>
          <w:p w14:paraId="31473A1C" w14:textId="77777777" w:rsidR="00621612" w:rsidRPr="00621612" w:rsidRDefault="00621612" w:rsidP="00F07C30">
            <w:pPr>
              <w:pStyle w:val="NoSpacing"/>
              <w:numPr>
                <w:ilvl w:val="0"/>
                <w:numId w:val="25"/>
              </w:numPr>
              <w:spacing w:line="276" w:lineRule="auto"/>
              <w:rPr>
                <w:rFonts w:ascii="Times New Roman" w:hAnsi="Times New Roman" w:cs="Times New Roman"/>
                <w:sz w:val="24"/>
                <w:szCs w:val="24"/>
              </w:rPr>
            </w:pPr>
            <w:r w:rsidRPr="00621612">
              <w:rPr>
                <w:rFonts w:ascii="Times New Roman" w:hAnsi="Times New Roman" w:cs="Times New Roman"/>
                <w:sz w:val="24"/>
                <w:szCs w:val="24"/>
              </w:rPr>
              <w:t xml:space="preserve">za kriterij </w:t>
            </w:r>
            <w:r w:rsidRPr="00621612">
              <w:rPr>
                <w:rFonts w:ascii="Times New Roman" w:hAnsi="Times New Roman" w:cs="Times New Roman"/>
                <w:i/>
                <w:sz w:val="24"/>
                <w:szCs w:val="24"/>
              </w:rPr>
              <w:t>Razina inovativnosti</w:t>
            </w:r>
            <w:r w:rsidRPr="00621612">
              <w:rPr>
                <w:rFonts w:ascii="Times New Roman" w:hAnsi="Times New Roman" w:cs="Times New Roman"/>
                <w:sz w:val="24"/>
                <w:szCs w:val="24"/>
              </w:rPr>
              <w:t xml:space="preserve"> minimalno 1</w:t>
            </w:r>
            <w:r w:rsidR="007F6B93">
              <w:rPr>
                <w:rFonts w:ascii="Times New Roman" w:hAnsi="Times New Roman" w:cs="Times New Roman"/>
                <w:sz w:val="24"/>
                <w:szCs w:val="24"/>
              </w:rPr>
              <w:t>3</w:t>
            </w:r>
            <w:r w:rsidRPr="00621612">
              <w:rPr>
                <w:rFonts w:ascii="Times New Roman" w:hAnsi="Times New Roman" w:cs="Times New Roman"/>
                <w:sz w:val="24"/>
                <w:szCs w:val="24"/>
              </w:rPr>
              <w:t xml:space="preserve"> bodova,</w:t>
            </w:r>
          </w:p>
          <w:p w14:paraId="31473A1D" w14:textId="77777777" w:rsidR="00621612" w:rsidRDefault="00621612" w:rsidP="00F07C30">
            <w:pPr>
              <w:pStyle w:val="NoSpacing"/>
              <w:numPr>
                <w:ilvl w:val="0"/>
                <w:numId w:val="25"/>
              </w:numPr>
              <w:spacing w:line="276" w:lineRule="auto"/>
              <w:rPr>
                <w:rFonts w:ascii="Times New Roman" w:hAnsi="Times New Roman" w:cs="Times New Roman"/>
                <w:sz w:val="24"/>
                <w:szCs w:val="24"/>
              </w:rPr>
            </w:pPr>
            <w:r w:rsidRPr="00621612">
              <w:rPr>
                <w:rFonts w:ascii="Times New Roman" w:hAnsi="Times New Roman" w:cs="Times New Roman"/>
                <w:sz w:val="24"/>
                <w:szCs w:val="24"/>
              </w:rPr>
              <w:t xml:space="preserve">za kriterij </w:t>
            </w:r>
            <w:r w:rsidRPr="00621612">
              <w:rPr>
                <w:rFonts w:ascii="Times New Roman" w:hAnsi="Times New Roman" w:cs="Times New Roman"/>
                <w:i/>
                <w:sz w:val="24"/>
                <w:szCs w:val="24"/>
              </w:rPr>
              <w:t>Dizajn i zrelost projekta</w:t>
            </w:r>
            <w:r w:rsidRPr="00621612">
              <w:rPr>
                <w:rFonts w:ascii="Times New Roman" w:hAnsi="Times New Roman" w:cs="Times New Roman"/>
                <w:sz w:val="24"/>
                <w:szCs w:val="24"/>
              </w:rPr>
              <w:t xml:space="preserve"> minimalno</w:t>
            </w:r>
            <w:r w:rsidRPr="00621612">
              <w:rPr>
                <w:rFonts w:ascii="Times New Roman" w:hAnsi="Times New Roman" w:cs="Times New Roman"/>
                <w:sz w:val="24"/>
                <w:szCs w:val="24"/>
                <w:lang w:val="en-US"/>
              </w:rPr>
              <w:t xml:space="preserve"> 6 </w:t>
            </w:r>
            <w:r w:rsidRPr="00621612">
              <w:rPr>
                <w:rFonts w:ascii="Times New Roman" w:hAnsi="Times New Roman" w:cs="Times New Roman"/>
                <w:sz w:val="24"/>
                <w:szCs w:val="24"/>
              </w:rPr>
              <w:t>bodova</w:t>
            </w:r>
          </w:p>
          <w:p w14:paraId="31473A1E" w14:textId="77777777" w:rsidR="00676B3F" w:rsidRPr="00621612" w:rsidRDefault="00676B3F" w:rsidP="00F07C30">
            <w:pPr>
              <w:pStyle w:val="NoSpacing"/>
              <w:numPr>
                <w:ilvl w:val="0"/>
                <w:numId w:val="25"/>
              </w:numPr>
              <w:spacing w:line="276" w:lineRule="auto"/>
              <w:rPr>
                <w:rFonts w:ascii="Times New Roman" w:hAnsi="Times New Roman" w:cs="Times New Roman"/>
                <w:sz w:val="24"/>
                <w:szCs w:val="24"/>
              </w:rPr>
            </w:pPr>
            <w:r>
              <w:rPr>
                <w:rFonts w:ascii="Times New Roman" w:hAnsi="Times New Roman" w:cs="Times New Roman"/>
                <w:sz w:val="24"/>
                <w:szCs w:val="24"/>
              </w:rPr>
              <w:t xml:space="preserve">za kriterij </w:t>
            </w:r>
            <w:r w:rsidRPr="00676B3F">
              <w:rPr>
                <w:rFonts w:ascii="Times New Roman" w:hAnsi="Times New Roman" w:cs="Times New Roman"/>
                <w:i/>
                <w:sz w:val="24"/>
                <w:szCs w:val="24"/>
              </w:rPr>
              <w:t>Horizontalna pitanja</w:t>
            </w:r>
            <w:r w:rsidRPr="00676B3F">
              <w:rPr>
                <w:rFonts w:ascii="Times New Roman" w:hAnsi="Times New Roman" w:cs="Times New Roman"/>
                <w:sz w:val="24"/>
                <w:szCs w:val="24"/>
              </w:rPr>
              <w:t xml:space="preserve"> </w:t>
            </w:r>
            <w:r>
              <w:rPr>
                <w:rFonts w:ascii="Times New Roman" w:hAnsi="Times New Roman" w:cs="Times New Roman"/>
                <w:sz w:val="24"/>
                <w:szCs w:val="24"/>
              </w:rPr>
              <w:t>minimalno 1 bod</w:t>
            </w:r>
          </w:p>
          <w:p w14:paraId="31473A1F" w14:textId="77777777" w:rsidR="00621612" w:rsidRPr="00621612" w:rsidRDefault="00621612" w:rsidP="00F07C30">
            <w:pPr>
              <w:pStyle w:val="NoSpacing"/>
              <w:numPr>
                <w:ilvl w:val="0"/>
                <w:numId w:val="25"/>
              </w:numPr>
              <w:spacing w:line="276" w:lineRule="auto"/>
              <w:rPr>
                <w:rFonts w:ascii="Times New Roman" w:hAnsi="Times New Roman" w:cs="Times New Roman"/>
                <w:sz w:val="24"/>
                <w:szCs w:val="24"/>
              </w:rPr>
            </w:pPr>
            <w:r w:rsidRPr="00621612">
              <w:rPr>
                <w:rFonts w:ascii="Times New Roman" w:hAnsi="Times New Roman" w:cs="Times New Roman"/>
                <w:sz w:val="24"/>
                <w:szCs w:val="24"/>
              </w:rPr>
              <w:t xml:space="preserve">minimalni ukupni zbroj od 60 bodova. </w:t>
            </w:r>
          </w:p>
        </w:tc>
      </w:tr>
    </w:tbl>
    <w:p w14:paraId="31473A21" w14:textId="77777777" w:rsidR="00621612" w:rsidRPr="00621612" w:rsidRDefault="00621612" w:rsidP="00F07C30">
      <w:pPr>
        <w:pStyle w:val="NoSpacing"/>
        <w:spacing w:line="276" w:lineRule="auto"/>
        <w:rPr>
          <w:rFonts w:ascii="Times New Roman" w:hAnsi="Times New Roman" w:cs="Times New Roman"/>
          <w:sz w:val="24"/>
          <w:szCs w:val="24"/>
        </w:rPr>
      </w:pPr>
    </w:p>
    <w:p w14:paraId="31473A22" w14:textId="77777777" w:rsid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Projektni prijedlog koji nije uspješno prošao fazu provjere prihvatljivosti prijavitelja, projekta, aktivnosti, troškova te ocjenu kvalitete ne može se uputiti u daljnju fazu postupka dodjele.</w:t>
      </w:r>
    </w:p>
    <w:p w14:paraId="31473A23" w14:textId="77777777" w:rsidR="00E56C53" w:rsidRDefault="00E56C53" w:rsidP="00F07C30">
      <w:pPr>
        <w:pStyle w:val="NoSpacing"/>
        <w:spacing w:line="276" w:lineRule="auto"/>
        <w:jc w:val="both"/>
        <w:rPr>
          <w:rFonts w:ascii="Times New Roman" w:hAnsi="Times New Roman" w:cs="Times New Roman"/>
          <w:sz w:val="24"/>
          <w:szCs w:val="24"/>
        </w:rPr>
      </w:pPr>
    </w:p>
    <w:p w14:paraId="31473A24" w14:textId="77777777" w:rsidR="00621612" w:rsidRPr="00621612" w:rsidRDefault="00621612" w:rsidP="00F07C30">
      <w:pPr>
        <w:pStyle w:val="NoSpacing"/>
        <w:spacing w:line="276" w:lineRule="auto"/>
        <w:jc w:val="both"/>
        <w:rPr>
          <w:rFonts w:ascii="Times New Roman" w:hAnsi="Times New Roman" w:cs="Times New Roman"/>
          <w:b/>
          <w:sz w:val="24"/>
          <w:szCs w:val="24"/>
          <w:u w:val="single"/>
        </w:rPr>
      </w:pPr>
      <w:r w:rsidRPr="00621612">
        <w:rPr>
          <w:rFonts w:ascii="Times New Roman" w:hAnsi="Times New Roman" w:cs="Times New Roman"/>
          <w:b/>
          <w:sz w:val="24"/>
          <w:szCs w:val="24"/>
          <w:u w:val="single"/>
        </w:rPr>
        <w:t>Faza 3. - Donošenje Odluke o financiranju</w:t>
      </w:r>
    </w:p>
    <w:p w14:paraId="31473A25" w14:textId="77777777" w:rsidR="00621612" w:rsidRPr="00621612" w:rsidRDefault="00621612" w:rsidP="00F07C30">
      <w:pPr>
        <w:pStyle w:val="NoSpacing"/>
        <w:spacing w:line="276" w:lineRule="auto"/>
        <w:jc w:val="both"/>
        <w:rPr>
          <w:rFonts w:ascii="Times New Roman" w:hAnsi="Times New Roman" w:cs="Times New Roman"/>
          <w:b/>
          <w:sz w:val="24"/>
          <w:szCs w:val="24"/>
          <w:u w:val="single"/>
        </w:rPr>
      </w:pPr>
    </w:p>
    <w:p w14:paraId="31473A26" w14:textId="77777777"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 xml:space="preserve">Odluka o financiranju se donosi za projektne prijedloge koji su udovoljili svim kriterijima u prethodnim fazama postupka dodjele. PT1 odlučuje o financiranju projektnih prijedloga uzimajući u obzir raspoloživa sredstva za dodjelu bespovratnih sredstava. U slučaju da preostala sredstva ne budu dovoljna za financiranje čitavog projekta, prijavitelju može biti ponuđena mogućnost da poveća vlastiti udio u sufinanciranju kako bi se premostio taj manjak. </w:t>
      </w:r>
    </w:p>
    <w:p w14:paraId="31473A27" w14:textId="77777777"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 xml:space="preserve">Ako je prijavitelj to u mogućnosti, PT1 donosi Odluku o financiranju, nakon što je prijavitelj tu mogućnost dokazao (financijska izviješća, bankovne garancije i slični elementi kao dokaz financijske sposobnosti). U slučaju da prijavitelj ne može osigurati dodatna sredstva, neće se donijeti Odluka o financiranju i kontaktirat će se sljedećeg s rang liste. Od prijavitelja se neće zahtijevati smanjenje ili izmjena projektnih aktivnosti, </w:t>
      </w:r>
      <w:r w:rsidRPr="00621612">
        <w:rPr>
          <w:rFonts w:ascii="Times New Roman" w:hAnsi="Times New Roman" w:cs="Times New Roman"/>
          <w:sz w:val="24"/>
          <w:szCs w:val="24"/>
        </w:rPr>
        <w:lastRenderedPageBreak/>
        <w:t>kako bi se uklopile u raspoloživo financiranje, jer bi se radilo o nedopuštenoj izmjeni projektnog prijedloga.</w:t>
      </w:r>
    </w:p>
    <w:p w14:paraId="31473A28" w14:textId="77777777" w:rsidR="00621612" w:rsidRPr="00621612" w:rsidRDefault="00621612" w:rsidP="00F07C30">
      <w:pPr>
        <w:pStyle w:val="NoSpacing"/>
        <w:spacing w:line="276" w:lineRule="auto"/>
        <w:jc w:val="both"/>
        <w:rPr>
          <w:rFonts w:ascii="Times New Roman" w:hAnsi="Times New Roman" w:cs="Times New Roman"/>
          <w:sz w:val="24"/>
          <w:szCs w:val="24"/>
        </w:rPr>
      </w:pPr>
    </w:p>
    <w:p w14:paraId="31473A29" w14:textId="77777777"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 xml:space="preserve">Prije donošenja Odluke o financiranju prijavitelj je dužan dostaviti na zahtjev: </w:t>
      </w:r>
    </w:p>
    <w:p w14:paraId="31473A2A" w14:textId="77777777" w:rsidR="00621612" w:rsidRPr="00621612" w:rsidRDefault="00621612" w:rsidP="00F07C30">
      <w:pPr>
        <w:pStyle w:val="NoSpacing"/>
        <w:numPr>
          <w:ilvl w:val="0"/>
          <w:numId w:val="38"/>
        </w:numPr>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 xml:space="preserve">Izjava o korištenim potporama male vrijednosti za prijavitelja i pojedinačno za svako povezano poduzeće koje se smatra “jednim, jedinstvenim poduzetnikom” (ako je primjenjivo) - Prilog 15. (ovjeren pečatom prijavitelja i potpisan od osobe ovlaštene za zastupanje). </w:t>
      </w:r>
    </w:p>
    <w:p w14:paraId="31473A2B" w14:textId="77777777" w:rsidR="00621612" w:rsidRPr="00621612" w:rsidRDefault="00621612" w:rsidP="00F07C30">
      <w:pPr>
        <w:pStyle w:val="NoSpacing"/>
        <w:numPr>
          <w:ilvl w:val="0"/>
          <w:numId w:val="38"/>
        </w:numPr>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Potvrdu porezne uprave da je prijavitelj ispunio obveze isplate plaća zaposlenicima, plaćanje doprinosa za financiranje obveznih osiguranja (osobito zdravstveno ili mirovinsko) i plaćanje poreza u skladu s propisima RH, ne stariju od 30 dana;</w:t>
      </w:r>
    </w:p>
    <w:p w14:paraId="31473A2C" w14:textId="77777777" w:rsidR="00621612" w:rsidRPr="00621612" w:rsidRDefault="00621612" w:rsidP="00F07C30">
      <w:pPr>
        <w:pStyle w:val="NoSpacing"/>
        <w:numPr>
          <w:ilvl w:val="0"/>
          <w:numId w:val="38"/>
        </w:numPr>
        <w:spacing w:line="276" w:lineRule="auto"/>
        <w:jc w:val="both"/>
        <w:rPr>
          <w:rFonts w:ascii="Times New Roman" w:hAnsi="Times New Roman" w:cs="Times New Roman"/>
          <w:sz w:val="24"/>
          <w:szCs w:val="24"/>
        </w:rPr>
      </w:pPr>
      <w:r w:rsidRPr="00621612">
        <w:rPr>
          <w:rFonts w:ascii="Times New Roman" w:hAnsi="Times New Roman" w:cs="Times New Roman"/>
          <w:iCs/>
          <w:sz w:val="24"/>
          <w:szCs w:val="24"/>
        </w:rPr>
        <w:t>Izvod</w:t>
      </w:r>
      <w:r w:rsidR="00AC22C8">
        <w:rPr>
          <w:rFonts w:ascii="Times New Roman" w:hAnsi="Times New Roman" w:cs="Times New Roman"/>
          <w:iCs/>
          <w:sz w:val="24"/>
          <w:szCs w:val="24"/>
        </w:rPr>
        <w:t xml:space="preserve"> </w:t>
      </w:r>
      <w:r w:rsidRPr="00621612">
        <w:rPr>
          <w:rFonts w:ascii="Times New Roman" w:hAnsi="Times New Roman" w:cs="Times New Roman"/>
          <w:iCs/>
          <w:sz w:val="24"/>
          <w:szCs w:val="24"/>
        </w:rPr>
        <w:t xml:space="preserve">iz sudskog ili drugog odgovarajućeg registra ili </w:t>
      </w:r>
      <w:r w:rsidR="00AC22C8">
        <w:rPr>
          <w:rFonts w:ascii="Times New Roman" w:hAnsi="Times New Roman" w:cs="Times New Roman"/>
          <w:i/>
          <w:iCs/>
          <w:sz w:val="24"/>
          <w:szCs w:val="24"/>
        </w:rPr>
        <w:t xml:space="preserve">drugi jednakovrijedni dokument </w:t>
      </w:r>
      <w:r w:rsidRPr="00621612">
        <w:rPr>
          <w:rFonts w:ascii="Times New Roman" w:hAnsi="Times New Roman" w:cs="Times New Roman"/>
          <w:i/>
          <w:iCs/>
          <w:sz w:val="24"/>
          <w:szCs w:val="24"/>
        </w:rPr>
        <w:t>države sjedišta</w:t>
      </w:r>
      <w:r w:rsidR="00AC22C8">
        <w:rPr>
          <w:rFonts w:ascii="Times New Roman" w:hAnsi="Times New Roman" w:cs="Times New Roman"/>
          <w:i/>
          <w:iCs/>
          <w:sz w:val="24"/>
          <w:szCs w:val="24"/>
        </w:rPr>
        <w:t xml:space="preserve"> </w:t>
      </w:r>
      <w:r w:rsidRPr="00621612">
        <w:rPr>
          <w:rFonts w:ascii="Times New Roman" w:hAnsi="Times New Roman" w:cs="Times New Roman"/>
          <w:i/>
          <w:iCs/>
          <w:sz w:val="24"/>
          <w:szCs w:val="24"/>
        </w:rPr>
        <w:t>prijavitelja</w:t>
      </w:r>
      <w:r w:rsidR="00AC22C8">
        <w:rPr>
          <w:rFonts w:ascii="Times New Roman" w:hAnsi="Times New Roman" w:cs="Times New Roman"/>
          <w:i/>
          <w:iCs/>
          <w:sz w:val="24"/>
          <w:szCs w:val="24"/>
        </w:rPr>
        <w:t xml:space="preserve"> </w:t>
      </w:r>
      <w:r w:rsidRPr="00621612">
        <w:rPr>
          <w:rFonts w:ascii="Times New Roman" w:hAnsi="Times New Roman" w:cs="Times New Roman"/>
          <w:i/>
          <w:iCs/>
          <w:sz w:val="24"/>
          <w:szCs w:val="24"/>
        </w:rPr>
        <w:t>ili važećim</w:t>
      </w:r>
      <w:r w:rsidR="00AC22C8">
        <w:rPr>
          <w:rFonts w:ascii="Times New Roman" w:hAnsi="Times New Roman" w:cs="Times New Roman"/>
          <w:i/>
          <w:iCs/>
          <w:sz w:val="24"/>
          <w:szCs w:val="24"/>
        </w:rPr>
        <w:t xml:space="preserve"> </w:t>
      </w:r>
      <w:r w:rsidRPr="00621612">
        <w:rPr>
          <w:rFonts w:ascii="Times New Roman" w:hAnsi="Times New Roman" w:cs="Times New Roman"/>
          <w:i/>
          <w:iCs/>
          <w:sz w:val="24"/>
          <w:szCs w:val="24"/>
        </w:rPr>
        <w:t>jedn</w:t>
      </w:r>
      <w:r w:rsidR="00AC22C8">
        <w:rPr>
          <w:rFonts w:ascii="Times New Roman" w:hAnsi="Times New Roman" w:cs="Times New Roman"/>
          <w:i/>
          <w:iCs/>
          <w:sz w:val="24"/>
          <w:szCs w:val="24"/>
        </w:rPr>
        <w:t xml:space="preserve">akovrijednim dokumentom koji je </w:t>
      </w:r>
      <w:r w:rsidRPr="00621612">
        <w:rPr>
          <w:rFonts w:ascii="Times New Roman" w:hAnsi="Times New Roman" w:cs="Times New Roman"/>
          <w:i/>
          <w:iCs/>
          <w:sz w:val="24"/>
          <w:szCs w:val="24"/>
        </w:rPr>
        <w:t>izdalo nadležno tijelo</w:t>
      </w:r>
      <w:r w:rsidR="00AC22C8">
        <w:rPr>
          <w:rFonts w:ascii="Times New Roman" w:hAnsi="Times New Roman" w:cs="Times New Roman"/>
          <w:i/>
          <w:iCs/>
          <w:sz w:val="24"/>
          <w:szCs w:val="24"/>
        </w:rPr>
        <w:t xml:space="preserve"> </w:t>
      </w:r>
      <w:r w:rsidRPr="00621612">
        <w:rPr>
          <w:rFonts w:ascii="Times New Roman" w:hAnsi="Times New Roman" w:cs="Times New Roman"/>
          <w:i/>
          <w:iCs/>
          <w:sz w:val="24"/>
          <w:szCs w:val="24"/>
        </w:rPr>
        <w:t>u</w:t>
      </w:r>
      <w:r w:rsidR="00AC22C8">
        <w:rPr>
          <w:rFonts w:ascii="Times New Roman" w:hAnsi="Times New Roman" w:cs="Times New Roman"/>
          <w:i/>
          <w:iCs/>
          <w:sz w:val="24"/>
          <w:szCs w:val="24"/>
        </w:rPr>
        <w:t xml:space="preserve"> </w:t>
      </w:r>
      <w:r w:rsidRPr="00621612">
        <w:rPr>
          <w:rFonts w:ascii="Times New Roman" w:hAnsi="Times New Roman" w:cs="Times New Roman"/>
          <w:i/>
          <w:iCs/>
          <w:sz w:val="24"/>
          <w:szCs w:val="24"/>
        </w:rPr>
        <w:t>državi sjedišta</w:t>
      </w:r>
      <w:r w:rsidR="00AC22C8">
        <w:rPr>
          <w:rFonts w:ascii="Times New Roman" w:hAnsi="Times New Roman" w:cs="Times New Roman"/>
          <w:i/>
          <w:iCs/>
          <w:sz w:val="24"/>
          <w:szCs w:val="24"/>
        </w:rPr>
        <w:t xml:space="preserve"> </w:t>
      </w:r>
      <w:r w:rsidRPr="00621612">
        <w:rPr>
          <w:rFonts w:ascii="Times New Roman" w:hAnsi="Times New Roman" w:cs="Times New Roman"/>
          <w:i/>
          <w:iCs/>
          <w:sz w:val="24"/>
          <w:szCs w:val="24"/>
        </w:rPr>
        <w:t>prijavitelja</w:t>
      </w:r>
      <w:r w:rsidR="00E56C53">
        <w:rPr>
          <w:rFonts w:ascii="Times New Roman" w:hAnsi="Times New Roman" w:cs="Times New Roman"/>
          <w:i/>
          <w:iCs/>
          <w:sz w:val="24"/>
          <w:szCs w:val="24"/>
        </w:rPr>
        <w:t>.</w:t>
      </w:r>
    </w:p>
    <w:p w14:paraId="31473A2D" w14:textId="77777777"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i/>
          <w:iCs/>
          <w:sz w:val="24"/>
          <w:szCs w:val="24"/>
        </w:rPr>
        <w:t xml:space="preserve"> </w:t>
      </w:r>
    </w:p>
    <w:p w14:paraId="31473A2E" w14:textId="77777777"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 xml:space="preserve">Ukoliko se temeljem dostavljene dokumentacije utvrdi da bi se dodjelom potpora male vrijednosti mogla premašiti odgovarajuća gornja granica iz točke </w:t>
      </w:r>
      <w:hyperlink w:anchor="_Zbrajanje_potpora" w:history="1">
        <w:r w:rsidRPr="00AC22C8">
          <w:rPr>
            <w:rStyle w:val="Hyperlink"/>
            <w:rFonts w:ascii="Times New Roman" w:hAnsi="Times New Roman" w:cs="Times New Roman"/>
            <w:b/>
            <w:sz w:val="24"/>
            <w:szCs w:val="24"/>
          </w:rPr>
          <w:t>1.6</w:t>
        </w:r>
      </w:hyperlink>
      <w:r w:rsidRPr="00621612">
        <w:rPr>
          <w:rFonts w:ascii="Times New Roman" w:hAnsi="Times New Roman" w:cs="Times New Roman"/>
          <w:sz w:val="24"/>
          <w:szCs w:val="24"/>
        </w:rPr>
        <w:t xml:space="preserve"> ovog Poziva, odnosno stavka 4. članka 2. Programa </w:t>
      </w:r>
      <w:r w:rsidRPr="00621612">
        <w:rPr>
          <w:rFonts w:ascii="Times New Roman" w:hAnsi="Times New Roman" w:cs="Times New Roman"/>
          <w:i/>
          <w:sz w:val="24"/>
          <w:szCs w:val="24"/>
        </w:rPr>
        <w:t xml:space="preserve">de </w:t>
      </w:r>
      <w:proofErr w:type="spellStart"/>
      <w:r w:rsidRPr="00621612">
        <w:rPr>
          <w:rFonts w:ascii="Times New Roman" w:hAnsi="Times New Roman" w:cs="Times New Roman"/>
          <w:i/>
          <w:sz w:val="24"/>
          <w:szCs w:val="24"/>
        </w:rPr>
        <w:t>minimis</w:t>
      </w:r>
      <w:proofErr w:type="spellEnd"/>
      <w:r w:rsidRPr="00621612">
        <w:rPr>
          <w:rFonts w:ascii="Times New Roman" w:hAnsi="Times New Roman" w:cs="Times New Roman"/>
          <w:sz w:val="24"/>
          <w:szCs w:val="24"/>
        </w:rPr>
        <w:t>, potpora male vrijednosti se ne može dodijeliti.</w:t>
      </w:r>
    </w:p>
    <w:p w14:paraId="31473A2F" w14:textId="77777777" w:rsidR="00621612" w:rsidRPr="00621612" w:rsidRDefault="00621612" w:rsidP="00F07C30">
      <w:pPr>
        <w:pStyle w:val="NoSpacing"/>
        <w:spacing w:line="276" w:lineRule="auto"/>
        <w:jc w:val="both"/>
        <w:rPr>
          <w:rFonts w:ascii="Times New Roman" w:hAnsi="Times New Roman" w:cs="Times New Roman"/>
          <w:sz w:val="24"/>
          <w:szCs w:val="24"/>
        </w:rPr>
      </w:pPr>
    </w:p>
    <w:p w14:paraId="31473A30" w14:textId="77777777"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 xml:space="preserve">Odluku o financiranju donosi čelnik tijela PT1, po isteku roka mirovanja. Iznimno, navedeni rok se u opravdanim slučajevima može produžiti uz prethodnu suglasnost UT-a. </w:t>
      </w:r>
    </w:p>
    <w:p w14:paraId="31473A31" w14:textId="77777777" w:rsidR="00621612" w:rsidRPr="00621612" w:rsidRDefault="00621612" w:rsidP="00F07C30">
      <w:pPr>
        <w:pStyle w:val="NoSpacing"/>
        <w:spacing w:line="276" w:lineRule="auto"/>
        <w:jc w:val="both"/>
        <w:rPr>
          <w:rFonts w:ascii="Times New Roman" w:hAnsi="Times New Roman" w:cs="Times New Roman"/>
          <w:sz w:val="24"/>
          <w:szCs w:val="24"/>
        </w:rPr>
      </w:pPr>
    </w:p>
    <w:p w14:paraId="31473A32" w14:textId="77777777"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Odluka o financiranju mora sadržavati sljedeće podatke:</w:t>
      </w:r>
    </w:p>
    <w:p w14:paraId="31473A33" w14:textId="77777777" w:rsidR="00621612" w:rsidRPr="00621612" w:rsidRDefault="00621612" w:rsidP="00F07C30">
      <w:pPr>
        <w:pStyle w:val="NoSpacing"/>
        <w:numPr>
          <w:ilvl w:val="0"/>
          <w:numId w:val="23"/>
        </w:numPr>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pravni temelj za donošenje Odluke;</w:t>
      </w:r>
    </w:p>
    <w:p w14:paraId="31473A34" w14:textId="77777777" w:rsidR="00621612" w:rsidRPr="00621612" w:rsidRDefault="00621612" w:rsidP="00F07C30">
      <w:pPr>
        <w:pStyle w:val="NoSpacing"/>
        <w:numPr>
          <w:ilvl w:val="0"/>
          <w:numId w:val="23"/>
        </w:numPr>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naziv, adresu i OIB prijavitelja;</w:t>
      </w:r>
    </w:p>
    <w:p w14:paraId="31473A35" w14:textId="77777777" w:rsidR="00621612" w:rsidRPr="00621612" w:rsidRDefault="00621612" w:rsidP="00F07C30">
      <w:pPr>
        <w:pStyle w:val="NoSpacing"/>
        <w:numPr>
          <w:ilvl w:val="0"/>
          <w:numId w:val="23"/>
        </w:numPr>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naziv i referentni broj projektnog prijedloga;</w:t>
      </w:r>
    </w:p>
    <w:p w14:paraId="31473A36" w14:textId="77777777" w:rsidR="00621612" w:rsidRPr="00621612" w:rsidRDefault="00621612" w:rsidP="00F07C30">
      <w:pPr>
        <w:pStyle w:val="NoSpacing"/>
        <w:numPr>
          <w:ilvl w:val="0"/>
          <w:numId w:val="23"/>
        </w:numPr>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najviši iznos sredstava za financiranje prihvatljivih izdataka projekta i stopu sufinanciranja;</w:t>
      </w:r>
    </w:p>
    <w:p w14:paraId="31473A37" w14:textId="77777777" w:rsidR="00621612" w:rsidRPr="00621612" w:rsidRDefault="00621612" w:rsidP="00F07C30">
      <w:pPr>
        <w:pStyle w:val="NoSpacing"/>
        <w:numPr>
          <w:ilvl w:val="0"/>
          <w:numId w:val="23"/>
        </w:numPr>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tehničke podatke o klasifikacijama Državne riznice i kodovima alokacija,</w:t>
      </w:r>
    </w:p>
    <w:p w14:paraId="31473A38" w14:textId="77777777" w:rsidR="00621612" w:rsidRPr="00621612" w:rsidRDefault="00621612" w:rsidP="00F07C30">
      <w:pPr>
        <w:pStyle w:val="NoSpacing"/>
        <w:numPr>
          <w:ilvl w:val="0"/>
          <w:numId w:val="23"/>
        </w:numPr>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ako je primjenjivo, druge elemente koji se odnose na financiranje (primjerice u odnosu na državne potpore).</w:t>
      </w:r>
    </w:p>
    <w:p w14:paraId="31473A39" w14:textId="77777777" w:rsidR="00621612" w:rsidRPr="00621612" w:rsidRDefault="00621612" w:rsidP="00F07C30">
      <w:pPr>
        <w:pStyle w:val="NoSpacing"/>
        <w:spacing w:line="276" w:lineRule="auto"/>
        <w:jc w:val="both"/>
        <w:rPr>
          <w:rFonts w:ascii="Times New Roman" w:hAnsi="Times New Roman" w:cs="Times New Roman"/>
          <w:sz w:val="24"/>
          <w:szCs w:val="24"/>
        </w:rPr>
      </w:pPr>
    </w:p>
    <w:p w14:paraId="31473A3A" w14:textId="77777777" w:rsid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PT1 obavještava prijavitelja da je njegov projektni prijedlog odabran za financiranje obaviješću koja sadržava Odluku o financiranju i informacije o daljnjem postupanju.</w:t>
      </w:r>
    </w:p>
    <w:p w14:paraId="31473A3B" w14:textId="77777777" w:rsidR="007F6B93" w:rsidRDefault="007F6B93" w:rsidP="00F07C30">
      <w:pPr>
        <w:pStyle w:val="NoSpacing"/>
        <w:spacing w:line="276" w:lineRule="auto"/>
        <w:jc w:val="both"/>
        <w:rPr>
          <w:rFonts w:ascii="Times New Roman" w:hAnsi="Times New Roman" w:cs="Times New Roman"/>
          <w:sz w:val="24"/>
          <w:szCs w:val="24"/>
        </w:rPr>
      </w:pPr>
    </w:p>
    <w:p w14:paraId="3373F8AC" w14:textId="77777777" w:rsidR="00487A26" w:rsidRDefault="00487A26" w:rsidP="00F07C30">
      <w:pPr>
        <w:pStyle w:val="NoSpacing"/>
        <w:spacing w:line="276" w:lineRule="auto"/>
        <w:jc w:val="both"/>
        <w:rPr>
          <w:rFonts w:ascii="Times New Roman" w:hAnsi="Times New Roman" w:cs="Times New Roman"/>
          <w:sz w:val="24"/>
          <w:szCs w:val="24"/>
        </w:rPr>
      </w:pPr>
    </w:p>
    <w:p w14:paraId="4FDD2B4B" w14:textId="77777777" w:rsidR="00487A26" w:rsidRDefault="00487A26" w:rsidP="00F07C30">
      <w:pPr>
        <w:pStyle w:val="NoSpacing"/>
        <w:spacing w:line="276" w:lineRule="auto"/>
        <w:jc w:val="both"/>
        <w:rPr>
          <w:rFonts w:ascii="Times New Roman" w:hAnsi="Times New Roman" w:cs="Times New Roman"/>
          <w:sz w:val="24"/>
          <w:szCs w:val="24"/>
        </w:rPr>
      </w:pPr>
    </w:p>
    <w:p w14:paraId="45EDB8EE" w14:textId="77777777" w:rsidR="00487A26" w:rsidRDefault="00487A26" w:rsidP="00F07C30">
      <w:pPr>
        <w:pStyle w:val="NoSpacing"/>
        <w:spacing w:line="276" w:lineRule="auto"/>
        <w:jc w:val="both"/>
        <w:rPr>
          <w:rFonts w:ascii="Times New Roman" w:hAnsi="Times New Roman" w:cs="Times New Roman"/>
          <w:sz w:val="24"/>
          <w:szCs w:val="24"/>
        </w:rPr>
      </w:pPr>
    </w:p>
    <w:p w14:paraId="39E0F5A3" w14:textId="77777777" w:rsidR="00487A26" w:rsidRDefault="00487A26" w:rsidP="00F07C30">
      <w:pPr>
        <w:pStyle w:val="NoSpacing"/>
        <w:spacing w:line="276" w:lineRule="auto"/>
        <w:jc w:val="both"/>
        <w:rPr>
          <w:rFonts w:ascii="Times New Roman" w:hAnsi="Times New Roman" w:cs="Times New Roman"/>
          <w:sz w:val="24"/>
          <w:szCs w:val="24"/>
        </w:rPr>
      </w:pPr>
    </w:p>
    <w:p w14:paraId="3B893BC3" w14:textId="77777777" w:rsidR="00487A26" w:rsidRDefault="00487A26" w:rsidP="00F07C30">
      <w:pPr>
        <w:pStyle w:val="NoSpacing"/>
        <w:spacing w:line="276" w:lineRule="auto"/>
        <w:jc w:val="both"/>
        <w:rPr>
          <w:rFonts w:ascii="Times New Roman" w:hAnsi="Times New Roman" w:cs="Times New Roman"/>
          <w:sz w:val="24"/>
          <w:szCs w:val="24"/>
        </w:rPr>
      </w:pPr>
    </w:p>
    <w:p w14:paraId="4596A2E8" w14:textId="77777777" w:rsidR="00487A26" w:rsidRPr="00621612" w:rsidRDefault="00487A26" w:rsidP="00F07C30">
      <w:pPr>
        <w:pStyle w:val="NoSpacing"/>
        <w:spacing w:line="276" w:lineRule="auto"/>
        <w:jc w:val="both"/>
        <w:rPr>
          <w:rFonts w:ascii="Times New Roman" w:hAnsi="Times New Roman" w:cs="Times New Roman"/>
          <w:sz w:val="24"/>
          <w:szCs w:val="24"/>
        </w:rPr>
      </w:pPr>
    </w:p>
    <w:p w14:paraId="31473A3C" w14:textId="77777777" w:rsidR="0040481D" w:rsidRPr="004A5E26" w:rsidRDefault="00C5478B" w:rsidP="00F07C30">
      <w:pPr>
        <w:pStyle w:val="Heading2"/>
        <w:spacing w:line="276" w:lineRule="auto"/>
      </w:pPr>
      <w:r w:rsidRPr="004A5E26">
        <w:lastRenderedPageBreak/>
        <w:t xml:space="preserve"> </w:t>
      </w:r>
      <w:bookmarkStart w:id="144" w:name="_Toc531256594"/>
      <w:r w:rsidR="0040481D" w:rsidRPr="004A5E26">
        <w:t>Odred</w:t>
      </w:r>
      <w:r w:rsidR="002F45FC" w:rsidRPr="004A5E26">
        <w:t>b</w:t>
      </w:r>
      <w:r w:rsidR="0040481D" w:rsidRPr="004A5E26">
        <w:t>e vezane uz dodatna pojašnjenja tijekom postupka dodjele</w:t>
      </w:r>
      <w:bookmarkEnd w:id="144"/>
      <w:r w:rsidR="0040481D" w:rsidRPr="004A5E26">
        <w:t xml:space="preserve"> </w:t>
      </w:r>
    </w:p>
    <w:p w14:paraId="31473A3D" w14:textId="77777777" w:rsidR="00BC3A90" w:rsidRPr="004A5E26" w:rsidRDefault="00BC3A90" w:rsidP="00F07C30">
      <w:pPr>
        <w:widowControl w:val="0"/>
        <w:autoSpaceDE w:val="0"/>
        <w:autoSpaceDN w:val="0"/>
        <w:adjustRightInd w:val="0"/>
        <w:spacing w:after="0"/>
        <w:jc w:val="both"/>
        <w:rPr>
          <w:rFonts w:ascii="Times New Roman" w:hAnsi="Times New Roman" w:cs="Times New Roman"/>
          <w:i/>
          <w:color w:val="000000"/>
        </w:rPr>
      </w:pPr>
    </w:p>
    <w:p w14:paraId="31473A3E" w14:textId="77777777" w:rsidR="00621612" w:rsidRPr="00621612" w:rsidRDefault="00621612" w:rsidP="00F07C30">
      <w:pPr>
        <w:pStyle w:val="NoSpacing"/>
        <w:spacing w:line="276" w:lineRule="auto"/>
        <w:jc w:val="both"/>
        <w:rPr>
          <w:rFonts w:ascii="Times New Roman" w:hAnsi="Times New Roman" w:cs="Times New Roman"/>
          <w:b/>
          <w:i/>
          <w:sz w:val="24"/>
          <w:szCs w:val="24"/>
          <w:u w:val="single"/>
        </w:rPr>
      </w:pPr>
      <w:r w:rsidRPr="00621612">
        <w:rPr>
          <w:rFonts w:ascii="Times New Roman" w:hAnsi="Times New Roman" w:cs="Times New Roman"/>
          <w:b/>
          <w:i/>
          <w:sz w:val="24"/>
          <w:szCs w:val="24"/>
          <w:u w:val="single"/>
        </w:rPr>
        <w:t>Obavještavanje prijavitelja</w:t>
      </w:r>
    </w:p>
    <w:p w14:paraId="31473A3F" w14:textId="77777777" w:rsidR="00621612" w:rsidRPr="00621612" w:rsidRDefault="00621612" w:rsidP="00F07C30">
      <w:pPr>
        <w:pStyle w:val="NoSpacing"/>
        <w:spacing w:line="276" w:lineRule="auto"/>
        <w:jc w:val="both"/>
        <w:rPr>
          <w:rFonts w:ascii="Times New Roman" w:hAnsi="Times New Roman" w:cs="Times New Roman"/>
          <w:sz w:val="24"/>
          <w:szCs w:val="24"/>
        </w:rPr>
      </w:pPr>
    </w:p>
    <w:p w14:paraId="31473A40" w14:textId="77777777"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Prijavitelj će, u roku od 5 (pet) radnih dana od dana donošenja odluke o statusu navedenog projektnog prijedloga biti obaviješten pisanim putem obaviješću na kraju svake faze postupka dodjele bespovratnih sredstava i to:</w:t>
      </w:r>
    </w:p>
    <w:p w14:paraId="31473A41" w14:textId="77777777" w:rsidR="00621612" w:rsidRPr="00621612" w:rsidRDefault="00621612" w:rsidP="00F07C30">
      <w:pPr>
        <w:pStyle w:val="NoSpacing"/>
        <w:numPr>
          <w:ilvl w:val="0"/>
          <w:numId w:val="52"/>
        </w:numPr>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ako je riječ o uspješnom prijavitelju, obavijest će sadržavati informaciju da je projektni prijedlog odabran za iduću fazu dodjele;</w:t>
      </w:r>
    </w:p>
    <w:p w14:paraId="31473A42" w14:textId="77777777" w:rsidR="00621612" w:rsidRPr="00621612" w:rsidRDefault="00621612" w:rsidP="00F07C30">
      <w:pPr>
        <w:pStyle w:val="NoSpacing"/>
        <w:numPr>
          <w:ilvl w:val="0"/>
          <w:numId w:val="52"/>
        </w:numPr>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ako je riječ o neuspješnom prijavitelju obavijest će sadržavati informaciju da projektni prijedlog nije odabran za iduću fazu postupka dodjele s obrazloženjem.</w:t>
      </w:r>
    </w:p>
    <w:p w14:paraId="31473A43" w14:textId="77777777"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 xml:space="preserve">Iznimno, u opravdanim slučajevima (primjerice, u slučaju velikog broja zaprimljenih projektnih prijedloga) navedeni rok se može produžiti uz prethodnu suglasnost UT-a. </w:t>
      </w:r>
    </w:p>
    <w:p w14:paraId="31473A44" w14:textId="77777777"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 xml:space="preserve">Dostava obavijesti prijavitelju o rezultatima provedene faze postupka dodjele obavlja se slanjem poštom preporučeno i/ili putem sustava </w:t>
      </w:r>
      <w:proofErr w:type="spellStart"/>
      <w:r w:rsidRPr="00621612">
        <w:rPr>
          <w:rFonts w:ascii="Times New Roman" w:hAnsi="Times New Roman" w:cs="Times New Roman"/>
          <w:sz w:val="24"/>
          <w:szCs w:val="24"/>
        </w:rPr>
        <w:t>eFondovi</w:t>
      </w:r>
      <w:proofErr w:type="spellEnd"/>
      <w:r w:rsidRPr="00621612">
        <w:rPr>
          <w:rFonts w:ascii="Times New Roman" w:hAnsi="Times New Roman" w:cs="Times New Roman"/>
          <w:sz w:val="24"/>
          <w:szCs w:val="24"/>
        </w:rPr>
        <w:t xml:space="preserve">, dostavom u odgovarajući Komunikacijski modul ili, ako za konkretnu radnju očitovanja u sustavu </w:t>
      </w:r>
      <w:proofErr w:type="spellStart"/>
      <w:r w:rsidRPr="00621612">
        <w:rPr>
          <w:rFonts w:ascii="Times New Roman" w:hAnsi="Times New Roman" w:cs="Times New Roman"/>
          <w:sz w:val="24"/>
          <w:szCs w:val="24"/>
        </w:rPr>
        <w:t>eFondovi</w:t>
      </w:r>
      <w:proofErr w:type="spellEnd"/>
      <w:r w:rsidRPr="00621612">
        <w:rPr>
          <w:rFonts w:ascii="Times New Roman" w:hAnsi="Times New Roman" w:cs="Times New Roman"/>
          <w:sz w:val="24"/>
          <w:szCs w:val="24"/>
        </w:rPr>
        <w:t xml:space="preserve"> nije predviđen Komunikacijski modul, kroz druge mogućnosti koje sustav </w:t>
      </w:r>
      <w:proofErr w:type="spellStart"/>
      <w:r w:rsidRPr="00621612">
        <w:rPr>
          <w:rFonts w:ascii="Times New Roman" w:hAnsi="Times New Roman" w:cs="Times New Roman"/>
          <w:sz w:val="24"/>
          <w:szCs w:val="24"/>
        </w:rPr>
        <w:t>eFondovi</w:t>
      </w:r>
      <w:proofErr w:type="spellEnd"/>
      <w:r w:rsidRPr="00621612">
        <w:rPr>
          <w:rFonts w:ascii="Times New Roman" w:hAnsi="Times New Roman" w:cs="Times New Roman"/>
          <w:sz w:val="24"/>
          <w:szCs w:val="24"/>
        </w:rPr>
        <w:t xml:space="preserve"> tehnički omogućuje. Dostava poštom obavlja se slanjem pisane obavijesti preporučeno s povratnicom te se smatra obavljenom u trenutku kada je prijavitelj zaprimio pisanu obavijest što se dokazuje potpisom na povratnici. Dostava obavijesti elektroničkim putem moguća je ako je to prijavitelj, odnosno njegova ovlaštena osoba i/ili povezana osoba očitovanjem kroz Sustav prethodno zahtijevala, a smatra se obavljenom u trenutku kada je njezino uspješno slanje (</w:t>
      </w:r>
      <w:proofErr w:type="spellStart"/>
      <w:r w:rsidRPr="00621612">
        <w:rPr>
          <w:rFonts w:ascii="Times New Roman" w:hAnsi="Times New Roman" w:cs="Times New Roman"/>
          <w:sz w:val="24"/>
          <w:szCs w:val="24"/>
        </w:rPr>
        <w:t>eng</w:t>
      </w:r>
      <w:proofErr w:type="spellEnd"/>
      <w:r w:rsidRPr="00621612">
        <w:rPr>
          <w:rFonts w:ascii="Times New Roman" w:hAnsi="Times New Roman" w:cs="Times New Roman"/>
          <w:sz w:val="24"/>
          <w:szCs w:val="24"/>
        </w:rPr>
        <w:t xml:space="preserve">. </w:t>
      </w:r>
      <w:proofErr w:type="spellStart"/>
      <w:r w:rsidRPr="00621612">
        <w:rPr>
          <w:rFonts w:ascii="Times New Roman" w:hAnsi="Times New Roman" w:cs="Times New Roman"/>
          <w:sz w:val="24"/>
          <w:szCs w:val="24"/>
        </w:rPr>
        <w:t>Delivery</w:t>
      </w:r>
      <w:proofErr w:type="spellEnd"/>
      <w:r w:rsidRPr="00621612">
        <w:rPr>
          <w:rFonts w:ascii="Times New Roman" w:hAnsi="Times New Roman" w:cs="Times New Roman"/>
          <w:sz w:val="24"/>
          <w:szCs w:val="24"/>
        </w:rPr>
        <w:t xml:space="preserve"> </w:t>
      </w:r>
      <w:proofErr w:type="spellStart"/>
      <w:r w:rsidRPr="00621612">
        <w:rPr>
          <w:rFonts w:ascii="Times New Roman" w:hAnsi="Times New Roman" w:cs="Times New Roman"/>
          <w:sz w:val="24"/>
          <w:szCs w:val="24"/>
        </w:rPr>
        <w:t>Receipt</w:t>
      </w:r>
      <w:proofErr w:type="spellEnd"/>
      <w:r w:rsidRPr="00621612">
        <w:rPr>
          <w:rFonts w:ascii="Times New Roman" w:hAnsi="Times New Roman" w:cs="Times New Roman"/>
          <w:sz w:val="24"/>
          <w:szCs w:val="24"/>
        </w:rPr>
        <w:t>) zabilježeno na poslužitelju. U svrhu dokazivanja slanja dovoljno je da je obavijest uspješno poslana samo na jedan od navedenih načina. Kao datum zaprimanja obavijesti od kojeg teku svi daljnji rokovi uzima se datum dostave koji je nastupio prvi.</w:t>
      </w:r>
    </w:p>
    <w:p w14:paraId="31473A45" w14:textId="77777777" w:rsidR="00621612" w:rsidRPr="00621612" w:rsidRDefault="00621612" w:rsidP="00F07C30">
      <w:pPr>
        <w:pStyle w:val="NoSpacing"/>
        <w:spacing w:line="276" w:lineRule="auto"/>
        <w:jc w:val="both"/>
        <w:rPr>
          <w:rFonts w:ascii="Times New Roman" w:hAnsi="Times New Roman" w:cs="Times New Roman"/>
          <w:sz w:val="24"/>
          <w:szCs w:val="24"/>
        </w:rPr>
      </w:pPr>
    </w:p>
    <w:p w14:paraId="31473A46" w14:textId="77777777" w:rsidR="00621612" w:rsidRPr="00621612" w:rsidRDefault="00621612" w:rsidP="00F07C30">
      <w:pPr>
        <w:pStyle w:val="NoSpacing"/>
        <w:spacing w:line="276" w:lineRule="auto"/>
        <w:jc w:val="both"/>
        <w:rPr>
          <w:rFonts w:ascii="Times New Roman" w:hAnsi="Times New Roman" w:cs="Times New Roman"/>
          <w:b/>
          <w:i/>
          <w:sz w:val="24"/>
          <w:szCs w:val="24"/>
          <w:u w:val="single"/>
        </w:rPr>
      </w:pPr>
      <w:r w:rsidRPr="00621612">
        <w:rPr>
          <w:rFonts w:ascii="Times New Roman" w:hAnsi="Times New Roman" w:cs="Times New Roman"/>
          <w:b/>
          <w:i/>
          <w:sz w:val="24"/>
          <w:szCs w:val="24"/>
          <w:u w:val="single"/>
        </w:rPr>
        <w:t>Pojašnjenja tijekom postupka dodjele</w:t>
      </w:r>
    </w:p>
    <w:p w14:paraId="31473A47" w14:textId="77777777" w:rsidR="00621612" w:rsidRPr="00621612" w:rsidRDefault="00621612" w:rsidP="00F07C30">
      <w:pPr>
        <w:pStyle w:val="NoSpacing"/>
        <w:spacing w:line="276" w:lineRule="auto"/>
        <w:jc w:val="both"/>
        <w:rPr>
          <w:rFonts w:ascii="Times New Roman" w:hAnsi="Times New Roman" w:cs="Times New Roman"/>
          <w:sz w:val="24"/>
          <w:szCs w:val="24"/>
        </w:rPr>
      </w:pPr>
    </w:p>
    <w:p w14:paraId="31473A48" w14:textId="77777777"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 xml:space="preserve">U bilo kojoj fazi tijekom postupka dodjele, PT1 i PT2 mogu od prijavitelja zahtijevati dodatna pojašnjenja/dokumente/podatke kada dostavljeno nije jasno ili sadrži pogreške sprječavajući na taj način objektivno provođenje postupka dodjele. U svezi s pojašnjenjima, Prijavitelj je obvezan postupiti u skladu sa zahtjevom nadležnog tijela, u za to određenom roku; u protivnom se njegov projektni prijedlog može isključiti iz postupka dodjele. Prijavitelju nije dozvoljeno dostavljati ispravke ili dopune projektne dokumentacije na vlastitu inicijativu nakon predaje projektnog prijedloga. Zahtjevi za pojašnjenjem prijavitelju će biti dostavljeni te je na njih obavezan odgovoriti putem sustava </w:t>
      </w:r>
      <w:proofErr w:type="spellStart"/>
      <w:r w:rsidRPr="00621612">
        <w:rPr>
          <w:rFonts w:ascii="Times New Roman" w:hAnsi="Times New Roman" w:cs="Times New Roman"/>
          <w:sz w:val="24"/>
          <w:szCs w:val="24"/>
        </w:rPr>
        <w:t>eFondovi</w:t>
      </w:r>
      <w:proofErr w:type="spellEnd"/>
      <w:r w:rsidRPr="00621612">
        <w:rPr>
          <w:rFonts w:ascii="Times New Roman" w:hAnsi="Times New Roman" w:cs="Times New Roman"/>
          <w:sz w:val="24"/>
          <w:szCs w:val="24"/>
        </w:rPr>
        <w:t>.</w:t>
      </w:r>
    </w:p>
    <w:p w14:paraId="31473A49" w14:textId="77777777" w:rsidR="00621612" w:rsidRPr="00621612" w:rsidRDefault="00621612" w:rsidP="00F07C30">
      <w:pPr>
        <w:pStyle w:val="NoSpacing"/>
        <w:spacing w:line="276" w:lineRule="auto"/>
        <w:jc w:val="both"/>
        <w:rPr>
          <w:rFonts w:ascii="Times New Roman" w:hAnsi="Times New Roman" w:cs="Times New Roman"/>
          <w:b/>
          <w:sz w:val="24"/>
          <w:szCs w:val="24"/>
          <w:u w:val="single"/>
        </w:rPr>
      </w:pPr>
    </w:p>
    <w:p w14:paraId="31473A4A" w14:textId="77777777" w:rsidR="00621612" w:rsidRPr="00621612" w:rsidRDefault="00621612" w:rsidP="00F07C30">
      <w:pPr>
        <w:pStyle w:val="NoSpacing"/>
        <w:spacing w:line="276" w:lineRule="auto"/>
        <w:jc w:val="both"/>
        <w:rPr>
          <w:rFonts w:ascii="Times New Roman" w:hAnsi="Times New Roman" w:cs="Times New Roman"/>
          <w:b/>
          <w:i/>
          <w:sz w:val="24"/>
          <w:szCs w:val="24"/>
          <w:u w:val="single"/>
        </w:rPr>
      </w:pPr>
      <w:r w:rsidRPr="00621612">
        <w:rPr>
          <w:rFonts w:ascii="Times New Roman" w:hAnsi="Times New Roman" w:cs="Times New Roman"/>
          <w:b/>
          <w:i/>
          <w:sz w:val="24"/>
          <w:szCs w:val="24"/>
          <w:u w:val="single"/>
        </w:rPr>
        <w:t>Dostupnost informacija</w:t>
      </w:r>
    </w:p>
    <w:p w14:paraId="31473A4B" w14:textId="77777777" w:rsidR="00621612" w:rsidRPr="00621612" w:rsidRDefault="00621612" w:rsidP="00F07C30">
      <w:pPr>
        <w:pStyle w:val="NoSpacing"/>
        <w:spacing w:line="276" w:lineRule="auto"/>
        <w:jc w:val="both"/>
        <w:rPr>
          <w:rFonts w:ascii="Times New Roman" w:hAnsi="Times New Roman" w:cs="Times New Roman"/>
          <w:sz w:val="24"/>
          <w:szCs w:val="24"/>
        </w:rPr>
      </w:pPr>
    </w:p>
    <w:p w14:paraId="31473A4C" w14:textId="77777777"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 xml:space="preserve">Prijavitelj može uputiti zahtjev za dostavom informacija nadležnom tijelu o statusu njegovog projektnog prijedloga u pojedinoj fazi postupka dodjele, na način definiran u obavijesti nadležnog tijela koja se upućuje prijavitelju na kraju svake faze postupka </w:t>
      </w:r>
      <w:r w:rsidRPr="00621612">
        <w:rPr>
          <w:rFonts w:ascii="Times New Roman" w:hAnsi="Times New Roman" w:cs="Times New Roman"/>
          <w:sz w:val="24"/>
          <w:szCs w:val="24"/>
        </w:rPr>
        <w:lastRenderedPageBreak/>
        <w:t>dodjele. Nadležno tijelo odgovara na zahtjev u roku od 15 (petnaest) dana od dana primitka zahtjeva. Zahtjev prijavitelja za dostavom informacija ne odgađa početak sljedeće faze postupka dodjele. Zahtjev prijavitelja za dostavom informacijama ne smatra se prigovorom na rezultate postupka dodjele ili bilo koje pojedine faze postupka dodjele.</w:t>
      </w:r>
    </w:p>
    <w:p w14:paraId="31473A4D" w14:textId="77777777" w:rsidR="00E56C53" w:rsidRPr="00621612" w:rsidRDefault="00E56C53" w:rsidP="00F07C30">
      <w:pPr>
        <w:pStyle w:val="NoSpacing"/>
        <w:spacing w:line="276" w:lineRule="auto"/>
        <w:jc w:val="both"/>
        <w:rPr>
          <w:rFonts w:ascii="Times New Roman" w:hAnsi="Times New Roman" w:cs="Times New Roman"/>
          <w:b/>
          <w:sz w:val="24"/>
          <w:szCs w:val="24"/>
          <w:u w:val="single"/>
        </w:rPr>
      </w:pPr>
    </w:p>
    <w:p w14:paraId="31473A4E" w14:textId="77777777" w:rsidR="00621612" w:rsidRPr="00621612" w:rsidRDefault="00621612" w:rsidP="00F07C30">
      <w:pPr>
        <w:pStyle w:val="NoSpacing"/>
        <w:spacing w:line="276" w:lineRule="auto"/>
        <w:jc w:val="both"/>
        <w:rPr>
          <w:rFonts w:ascii="Times New Roman" w:hAnsi="Times New Roman" w:cs="Times New Roman"/>
          <w:b/>
          <w:i/>
          <w:sz w:val="24"/>
          <w:szCs w:val="24"/>
          <w:u w:val="single"/>
        </w:rPr>
      </w:pPr>
      <w:r w:rsidRPr="00621612">
        <w:rPr>
          <w:rFonts w:ascii="Times New Roman" w:hAnsi="Times New Roman" w:cs="Times New Roman"/>
          <w:b/>
          <w:i/>
          <w:sz w:val="24"/>
          <w:szCs w:val="24"/>
          <w:u w:val="single"/>
        </w:rPr>
        <w:t>Povlačenje projektnog prijedloga</w:t>
      </w:r>
    </w:p>
    <w:p w14:paraId="31473A4F" w14:textId="77777777" w:rsidR="00621612" w:rsidRPr="00621612" w:rsidRDefault="00621612" w:rsidP="00F07C30">
      <w:pPr>
        <w:pStyle w:val="NoSpacing"/>
        <w:spacing w:line="276" w:lineRule="auto"/>
        <w:jc w:val="both"/>
        <w:rPr>
          <w:rFonts w:ascii="Times New Roman" w:hAnsi="Times New Roman" w:cs="Times New Roman"/>
          <w:sz w:val="24"/>
          <w:szCs w:val="24"/>
        </w:rPr>
      </w:pPr>
    </w:p>
    <w:p w14:paraId="31473A50" w14:textId="77777777"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 xml:space="preserve">Do trenutka potpisivanja Ugovora, u bilo kojoj fazi postupka dodjele, prijavitelj kroz sustav </w:t>
      </w:r>
      <w:proofErr w:type="spellStart"/>
      <w:r w:rsidRPr="00621612">
        <w:rPr>
          <w:rFonts w:ascii="Times New Roman" w:hAnsi="Times New Roman" w:cs="Times New Roman"/>
          <w:sz w:val="24"/>
          <w:szCs w:val="24"/>
        </w:rPr>
        <w:t>eFondovi</w:t>
      </w:r>
      <w:proofErr w:type="spellEnd"/>
      <w:r w:rsidRPr="00621612">
        <w:rPr>
          <w:rFonts w:ascii="Times New Roman" w:hAnsi="Times New Roman" w:cs="Times New Roman"/>
          <w:sz w:val="24"/>
          <w:szCs w:val="24"/>
        </w:rPr>
        <w:t xml:space="preserve"> može povući svoj projektni prijedlog.</w:t>
      </w:r>
    </w:p>
    <w:p w14:paraId="31473A51" w14:textId="77777777" w:rsidR="00621612" w:rsidRPr="00621612" w:rsidRDefault="00621612" w:rsidP="00F07C30">
      <w:pPr>
        <w:pStyle w:val="NoSpacing"/>
        <w:spacing w:line="276" w:lineRule="auto"/>
        <w:rPr>
          <w:rFonts w:ascii="Times New Roman" w:hAnsi="Times New Roman" w:cs="Times New Roman"/>
          <w:sz w:val="24"/>
          <w:szCs w:val="24"/>
        </w:rPr>
      </w:pPr>
    </w:p>
    <w:tbl>
      <w:tblPr>
        <w:tblStyle w:val="TableGrid"/>
        <w:tblW w:w="0" w:type="auto"/>
        <w:tblInd w:w="108" w:type="dxa"/>
        <w:tblBorders>
          <w:top w:val="single" w:sz="18" w:space="0" w:color="B2E3ED" w:themeColor="accent1" w:themeTint="66"/>
          <w:left w:val="single" w:sz="18" w:space="0" w:color="B2E3ED" w:themeColor="accent1" w:themeTint="66"/>
          <w:bottom w:val="single" w:sz="18" w:space="0" w:color="B2E3ED" w:themeColor="accent1" w:themeTint="66"/>
          <w:right w:val="single" w:sz="18" w:space="0" w:color="B2E3ED" w:themeColor="accent1" w:themeTint="66"/>
          <w:insideH w:val="single" w:sz="18" w:space="0" w:color="B2E3ED" w:themeColor="accent1" w:themeTint="66"/>
          <w:insideV w:val="single" w:sz="18" w:space="0" w:color="B2E3ED" w:themeColor="accent1" w:themeTint="66"/>
        </w:tblBorders>
        <w:shd w:val="clear" w:color="auto" w:fill="8CD5E4" w:themeFill="accent1" w:themeFillTint="99"/>
        <w:tblLook w:val="04A0" w:firstRow="1" w:lastRow="0" w:firstColumn="1" w:lastColumn="0" w:noHBand="0" w:noVBand="1"/>
      </w:tblPr>
      <w:tblGrid>
        <w:gridCol w:w="8777"/>
      </w:tblGrid>
      <w:tr w:rsidR="00621612" w:rsidRPr="00621612" w14:paraId="31473A54" w14:textId="77777777" w:rsidTr="00894F72">
        <w:trPr>
          <w:trHeight w:val="886"/>
        </w:trPr>
        <w:tc>
          <w:tcPr>
            <w:tcW w:w="8777" w:type="dxa"/>
            <w:shd w:val="clear" w:color="auto" w:fill="B2E3ED" w:themeFill="accent1" w:themeFillTint="66"/>
          </w:tcPr>
          <w:p w14:paraId="31473A52" w14:textId="77777777" w:rsidR="00621612" w:rsidRPr="00621612" w:rsidRDefault="00621612" w:rsidP="00F07C30">
            <w:pPr>
              <w:pStyle w:val="NoSpacing"/>
              <w:spacing w:line="276" w:lineRule="auto"/>
              <w:rPr>
                <w:rFonts w:ascii="Times New Roman" w:hAnsi="Times New Roman" w:cs="Times New Roman"/>
                <w:i/>
                <w:iCs/>
                <w:sz w:val="24"/>
                <w:szCs w:val="24"/>
              </w:rPr>
            </w:pPr>
            <w:r w:rsidRPr="00621612">
              <w:rPr>
                <w:rFonts w:ascii="Times New Roman" w:hAnsi="Times New Roman" w:cs="Times New Roman"/>
                <w:b/>
                <w:bCs/>
                <w:i/>
                <w:iCs/>
                <w:sz w:val="24"/>
                <w:szCs w:val="24"/>
              </w:rPr>
              <w:t>Napomena!</w:t>
            </w:r>
          </w:p>
          <w:p w14:paraId="31473A53" w14:textId="77777777" w:rsidR="00621612" w:rsidRPr="00621612" w:rsidRDefault="00621612" w:rsidP="00F07C30">
            <w:pPr>
              <w:pStyle w:val="NoSpacing"/>
              <w:spacing w:line="276" w:lineRule="auto"/>
              <w:jc w:val="both"/>
              <w:rPr>
                <w:rFonts w:ascii="Times New Roman" w:hAnsi="Times New Roman" w:cs="Times New Roman"/>
                <w:i/>
                <w:iCs/>
                <w:sz w:val="24"/>
                <w:szCs w:val="24"/>
              </w:rPr>
            </w:pPr>
            <w:r w:rsidRPr="00621612">
              <w:rPr>
                <w:rFonts w:ascii="Times New Roman" w:hAnsi="Times New Roman" w:cs="Times New Roman"/>
                <w:i/>
                <w:iCs/>
                <w:sz w:val="24"/>
                <w:szCs w:val="24"/>
              </w:rPr>
              <w:t>Prijavitelj je obvezan o svakoj promjeni odnosno okolnostima, koje bi mogle odgoditi uvrštavanje projektnog prijedloga u Odluku o financiranju ili utjecati na ispravnost dodjele, bez odgode obavijestiti nadležna tijela.</w:t>
            </w:r>
          </w:p>
        </w:tc>
      </w:tr>
    </w:tbl>
    <w:p w14:paraId="31473A55" w14:textId="77777777" w:rsidR="00621612" w:rsidRDefault="00621612" w:rsidP="00F07C30">
      <w:pPr>
        <w:pStyle w:val="NoSpacing"/>
        <w:spacing w:line="276" w:lineRule="auto"/>
        <w:jc w:val="both"/>
        <w:rPr>
          <w:rFonts w:ascii="Times New Roman" w:hAnsi="Times New Roman" w:cs="Times New Roman"/>
          <w:sz w:val="24"/>
          <w:szCs w:val="24"/>
        </w:rPr>
      </w:pPr>
    </w:p>
    <w:p w14:paraId="31473A56" w14:textId="77777777" w:rsidR="00733655" w:rsidRDefault="00733655" w:rsidP="00F07C30">
      <w:pPr>
        <w:pStyle w:val="Heading2"/>
        <w:spacing w:line="276" w:lineRule="auto"/>
      </w:pPr>
      <w:bookmarkStart w:id="145" w:name="_Toc522635090"/>
      <w:bookmarkStart w:id="146" w:name="_Toc531256595"/>
      <w:bookmarkEnd w:id="145"/>
      <w:r w:rsidRPr="004A5E26">
        <w:t>Prigovori</w:t>
      </w:r>
      <w:bookmarkEnd w:id="146"/>
    </w:p>
    <w:p w14:paraId="31473A57" w14:textId="77777777" w:rsidR="00621612" w:rsidRDefault="00621612" w:rsidP="00F07C30">
      <w:pPr>
        <w:pStyle w:val="NoSpacing"/>
        <w:spacing w:line="276" w:lineRule="auto"/>
        <w:jc w:val="both"/>
        <w:rPr>
          <w:rFonts w:ascii="Times New Roman" w:hAnsi="Times New Roman" w:cs="Times New Roman"/>
          <w:sz w:val="24"/>
          <w:szCs w:val="24"/>
        </w:rPr>
      </w:pPr>
    </w:p>
    <w:p w14:paraId="31473A58" w14:textId="77777777"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Prijavitelji koji smatraju  da su oštećeni zbog nepravilnog postupanja tijekom postupka dodjele imaju pravo izjaviti prigovor čelniku UT-a. Prijavitelj može izjaviti prigovor čelniku UT-a u roku od 8 (osam) radnih dana od dana primitka Obavijesti o statusu projektnog prijedloga u pojedinoj fazi postupka dodjele bespovratnih sredstava zbog sljedećih razloga:</w:t>
      </w:r>
    </w:p>
    <w:p w14:paraId="31473A59" w14:textId="77777777" w:rsidR="00621612" w:rsidRPr="00621612" w:rsidRDefault="00621612" w:rsidP="00F07C30">
      <w:pPr>
        <w:pStyle w:val="NoSpacing"/>
        <w:spacing w:line="276" w:lineRule="auto"/>
        <w:jc w:val="both"/>
        <w:rPr>
          <w:rFonts w:ascii="Times New Roman" w:hAnsi="Times New Roman" w:cs="Times New Roman"/>
          <w:sz w:val="24"/>
          <w:szCs w:val="24"/>
        </w:rPr>
      </w:pPr>
    </w:p>
    <w:p w14:paraId="31473A5A" w14:textId="77777777" w:rsidR="00621612" w:rsidRPr="00621612" w:rsidRDefault="00621612" w:rsidP="00F07C30">
      <w:pPr>
        <w:pStyle w:val="NoSpacing"/>
        <w:numPr>
          <w:ilvl w:val="0"/>
          <w:numId w:val="10"/>
        </w:numPr>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povrede postupka opisanog u Uputama i dokumentaciji predmetnog Poziva,</w:t>
      </w:r>
    </w:p>
    <w:p w14:paraId="31473A5B" w14:textId="77777777" w:rsidR="00621612" w:rsidRPr="00621612" w:rsidRDefault="00621612" w:rsidP="00F07C30">
      <w:pPr>
        <w:pStyle w:val="NoSpacing"/>
        <w:numPr>
          <w:ilvl w:val="0"/>
          <w:numId w:val="10"/>
        </w:numPr>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povrede načela jednakog postupanja, načela zabrane diskriminacije, načela transparentnosti, načela zaštite osobnih podataka, načela razmjernosti, načela sprječavanja sukoba interesa, načela tajnosti postupka dodjele bespovratnih sredstava.</w:t>
      </w:r>
    </w:p>
    <w:p w14:paraId="31473A5C" w14:textId="77777777" w:rsidR="00621612" w:rsidRPr="00621612" w:rsidRDefault="00621612" w:rsidP="00F07C30">
      <w:pPr>
        <w:pStyle w:val="NoSpacing"/>
        <w:spacing w:line="276" w:lineRule="auto"/>
        <w:jc w:val="both"/>
        <w:rPr>
          <w:rFonts w:ascii="Times New Roman" w:hAnsi="Times New Roman" w:cs="Times New Roman"/>
          <w:sz w:val="24"/>
          <w:szCs w:val="24"/>
        </w:rPr>
      </w:pPr>
    </w:p>
    <w:p w14:paraId="31473A5D" w14:textId="77777777"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 xml:space="preserve">O prigovoru odlučuje čelnik UT-a rješenjem na temelju prijedloga Komisije za razmatranje prigovora (u nastavku teksta: Komisija). Rješenje čelnika UT-a dostavlja se podnositelju prigovora. Rješenje je izvršno te se može pokrenuti upravni spor pred nadležnim Upravnim sudom u roku 30 (trideset) dana o dana dostave rješenja. </w:t>
      </w:r>
    </w:p>
    <w:p w14:paraId="31473A5E" w14:textId="77777777" w:rsidR="00621612" w:rsidRPr="00621612" w:rsidRDefault="00621612" w:rsidP="00F07C30">
      <w:pPr>
        <w:pStyle w:val="NoSpacing"/>
        <w:spacing w:line="276" w:lineRule="auto"/>
        <w:jc w:val="both"/>
        <w:rPr>
          <w:rFonts w:ascii="Times New Roman" w:hAnsi="Times New Roman" w:cs="Times New Roman"/>
          <w:sz w:val="24"/>
          <w:szCs w:val="24"/>
        </w:rPr>
      </w:pPr>
    </w:p>
    <w:p w14:paraId="31473A5F" w14:textId="77777777"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 xml:space="preserve">Prigovor mora biti razumljiv i sadržavati sve što je potrebno da bi se po njemu moglo postupiti, osobito naziv tijela kojem se upućuje, naznaku predmeta na koji se odnosi, naziv/ime i prezime te adresu prijavitelja, ime i prezime te adresu osobe ovlaštene za zastupanje ako je prijavitelj ima (uključujući punomoć), naziv i referentni broj Poziva, razloge prigovora, potpis prijavitelja ili osobe ovlaštene za zastupanje, naznaku statusa potpisnika prigovora koji ga ovlašćuje na zastupanje prijavitelja (direktor, prokurist, član Uprave itd.) pečat trgovačkog društva prijavitelja i dokumentaciju kojom dokazuje navode iznijete u prigovoru. Teret dokazivanja navedenih činjenica je na prijavitelju. </w:t>
      </w:r>
    </w:p>
    <w:p w14:paraId="31473A60" w14:textId="77777777" w:rsidR="00621612" w:rsidRPr="00621612" w:rsidRDefault="00621612" w:rsidP="00F07C30">
      <w:pPr>
        <w:pStyle w:val="NoSpacing"/>
        <w:spacing w:line="276" w:lineRule="auto"/>
        <w:jc w:val="both"/>
        <w:rPr>
          <w:rFonts w:ascii="Times New Roman" w:hAnsi="Times New Roman" w:cs="Times New Roman"/>
          <w:sz w:val="24"/>
          <w:szCs w:val="24"/>
        </w:rPr>
      </w:pPr>
    </w:p>
    <w:p w14:paraId="31473A61" w14:textId="77777777"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lastRenderedPageBreak/>
        <w:t xml:space="preserve">Prigovor se podnosi na adresu UT-a: Ministarstvo regionalnoga razvoja i fondova EU, Upravljačko tijelo za Operativni program Konkurentnost i kohezija 2014.-2020.,  s naznakom “Prigovor u postupku dodjele bespovratnih sredstava“, </w:t>
      </w:r>
      <w:proofErr w:type="spellStart"/>
      <w:r w:rsidRPr="00621612">
        <w:rPr>
          <w:rFonts w:ascii="Times New Roman" w:hAnsi="Times New Roman" w:cs="Times New Roman"/>
          <w:sz w:val="24"/>
          <w:szCs w:val="24"/>
        </w:rPr>
        <w:t>Miramarska</w:t>
      </w:r>
      <w:proofErr w:type="spellEnd"/>
      <w:r w:rsidRPr="00621612">
        <w:rPr>
          <w:rFonts w:ascii="Times New Roman" w:hAnsi="Times New Roman" w:cs="Times New Roman"/>
          <w:sz w:val="24"/>
          <w:szCs w:val="24"/>
        </w:rPr>
        <w:t xml:space="preserve"> 22, 10000 Zagreb.</w:t>
      </w:r>
      <w:r w:rsidRPr="00621612">
        <w:rPr>
          <w:rFonts w:ascii="Times New Roman" w:hAnsi="Times New Roman" w:cs="Times New Roman"/>
          <w:sz w:val="24"/>
          <w:szCs w:val="24"/>
          <w:vertAlign w:val="superscript"/>
        </w:rPr>
        <w:footnoteReference w:id="21"/>
      </w:r>
    </w:p>
    <w:p w14:paraId="31473A62" w14:textId="77777777"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 xml:space="preserve">Prigovor dostavljen izvan roka, podnesen od neovlaštene osobe (osobe koja nije prijavitelj ili nije ovlaštena od strane prijavitelja), ne smatra se valjanim i ne uzima se u razmatranje, o čemu se pisanim putem obavještava prijavitelja. </w:t>
      </w:r>
    </w:p>
    <w:p w14:paraId="31473A63" w14:textId="77777777"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 xml:space="preserve">Da bi se o prigovoru moglo odlučiti, isti mora sadržavati najmanje: </w:t>
      </w:r>
    </w:p>
    <w:p w14:paraId="31473A64" w14:textId="77777777" w:rsidR="00621612" w:rsidRPr="00621612" w:rsidRDefault="00621612" w:rsidP="00F07C30">
      <w:pPr>
        <w:pStyle w:val="NoSpacing"/>
        <w:numPr>
          <w:ilvl w:val="0"/>
          <w:numId w:val="11"/>
        </w:numPr>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 xml:space="preserve">podatke o prijavitelju, </w:t>
      </w:r>
    </w:p>
    <w:p w14:paraId="31473A65" w14:textId="77777777" w:rsidR="00621612" w:rsidRPr="00621612" w:rsidRDefault="00621612" w:rsidP="00F07C30">
      <w:pPr>
        <w:pStyle w:val="NoSpacing"/>
        <w:numPr>
          <w:ilvl w:val="0"/>
          <w:numId w:val="11"/>
        </w:numPr>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 xml:space="preserve">naziv i referentnu oznaku Poziva, </w:t>
      </w:r>
    </w:p>
    <w:p w14:paraId="31473A66" w14:textId="77777777" w:rsidR="00621612" w:rsidRPr="00621612" w:rsidRDefault="00621612" w:rsidP="00F07C30">
      <w:pPr>
        <w:pStyle w:val="NoSpacing"/>
        <w:numPr>
          <w:ilvl w:val="0"/>
          <w:numId w:val="11"/>
        </w:numPr>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 xml:space="preserve">razloge prigovora, </w:t>
      </w:r>
    </w:p>
    <w:p w14:paraId="31473A67" w14:textId="77777777" w:rsidR="00621612" w:rsidRPr="00621612" w:rsidRDefault="00621612" w:rsidP="00F07C30">
      <w:pPr>
        <w:pStyle w:val="NoSpacing"/>
        <w:numPr>
          <w:ilvl w:val="0"/>
          <w:numId w:val="11"/>
        </w:numPr>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 xml:space="preserve">potpis prijavitelja ili ovlaštene osobe prijavitelja, </w:t>
      </w:r>
    </w:p>
    <w:p w14:paraId="31473A68" w14:textId="77777777" w:rsidR="00621612" w:rsidRPr="00621612" w:rsidRDefault="00621612" w:rsidP="00F07C30">
      <w:pPr>
        <w:pStyle w:val="NoSpacing"/>
        <w:numPr>
          <w:ilvl w:val="0"/>
          <w:numId w:val="11"/>
        </w:numPr>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pečat, ako je primjenjivo,</w:t>
      </w:r>
    </w:p>
    <w:p w14:paraId="31473A69" w14:textId="77777777" w:rsidR="00621612" w:rsidRPr="00621612" w:rsidRDefault="00621612" w:rsidP="00F07C30">
      <w:pPr>
        <w:pStyle w:val="NoSpacing"/>
        <w:numPr>
          <w:ilvl w:val="0"/>
          <w:numId w:val="11"/>
        </w:numPr>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naznaku statusa potpisnika prigovora koji ga ovlašćuje na zastupanje prijavitelja (direktor, prokurist, član Uprave),</w:t>
      </w:r>
    </w:p>
    <w:p w14:paraId="31473A6A" w14:textId="77777777" w:rsidR="00621612" w:rsidRPr="00621612" w:rsidRDefault="00621612" w:rsidP="00F07C30">
      <w:pPr>
        <w:pStyle w:val="NoSpacing"/>
        <w:numPr>
          <w:ilvl w:val="0"/>
          <w:numId w:val="11"/>
        </w:numPr>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punomoć za podnošenje prigovora, ako je primjenjivo.</w:t>
      </w:r>
    </w:p>
    <w:p w14:paraId="31473A6B" w14:textId="77777777" w:rsidR="00621612" w:rsidRPr="00621612" w:rsidRDefault="00621612" w:rsidP="00F07C30">
      <w:pPr>
        <w:pStyle w:val="NoSpacing"/>
        <w:spacing w:line="276" w:lineRule="auto"/>
        <w:jc w:val="both"/>
        <w:rPr>
          <w:rFonts w:ascii="Times New Roman" w:hAnsi="Times New Roman" w:cs="Times New Roman"/>
          <w:sz w:val="24"/>
          <w:szCs w:val="24"/>
        </w:rPr>
      </w:pPr>
    </w:p>
    <w:p w14:paraId="31473A6C" w14:textId="77777777"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Rok za donošenje odluke o prigovoru od strane nadležnog tijela ne smije biti duži od 30 (trideset) radnih dana.</w:t>
      </w:r>
    </w:p>
    <w:p w14:paraId="31473A6D" w14:textId="77777777" w:rsidR="00621612" w:rsidRPr="00621612" w:rsidRDefault="00621612" w:rsidP="00F07C30">
      <w:pPr>
        <w:pStyle w:val="NoSpacing"/>
        <w:spacing w:line="276" w:lineRule="auto"/>
        <w:jc w:val="both"/>
        <w:rPr>
          <w:rFonts w:ascii="Times New Roman" w:hAnsi="Times New Roman" w:cs="Times New Roman"/>
          <w:sz w:val="24"/>
          <w:szCs w:val="24"/>
        </w:rPr>
      </w:pPr>
    </w:p>
    <w:p w14:paraId="31473A6E" w14:textId="77777777"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 xml:space="preserve">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neće se uzeti u razmatranje. </w:t>
      </w:r>
    </w:p>
    <w:p w14:paraId="31473A6F" w14:textId="77777777" w:rsidR="00621612" w:rsidRPr="00621612" w:rsidRDefault="00621612" w:rsidP="00F07C30">
      <w:pPr>
        <w:pStyle w:val="NoSpacing"/>
        <w:spacing w:line="276" w:lineRule="auto"/>
        <w:jc w:val="both"/>
        <w:rPr>
          <w:rFonts w:ascii="Times New Roman" w:hAnsi="Times New Roman" w:cs="Times New Roman"/>
          <w:sz w:val="24"/>
          <w:szCs w:val="24"/>
        </w:rPr>
      </w:pPr>
    </w:p>
    <w:p w14:paraId="31473A70" w14:textId="77777777"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 xml:space="preserve">Prijavitelj koji ne podnosi prigovor već traži određena pojašnjenja i obavijesti u vezi s postupkom, podnosi zahtjev tijelu nadležnom za pojedinu fazu postupka dodjele koje je dužno u roku 15 (petnaest) kalendarskih dana od podnošenja zahtjeva izdati obavijest u pisanom obliku. Ako nadležno tijelo odbije izdati obavijest u pisanom obliku ili u propisanom roku ne izda obavijest, podnositelj ima pravo u roku 15 dana od isteka roka, izjaviti prigovor čelniku UT-a o kojem se odlučuje prema naprijed navedenim pravilima. </w:t>
      </w:r>
    </w:p>
    <w:p w14:paraId="31473A71" w14:textId="77777777" w:rsidR="00621612" w:rsidRPr="00621612" w:rsidRDefault="00621612" w:rsidP="00F07C30">
      <w:pPr>
        <w:pStyle w:val="NoSpacing"/>
        <w:spacing w:line="276" w:lineRule="auto"/>
        <w:jc w:val="both"/>
        <w:rPr>
          <w:rFonts w:ascii="Times New Roman" w:hAnsi="Times New Roman" w:cs="Times New Roman"/>
          <w:sz w:val="24"/>
          <w:szCs w:val="24"/>
        </w:rPr>
      </w:pPr>
    </w:p>
    <w:p w14:paraId="31473A72" w14:textId="77777777" w:rsidR="00621612" w:rsidRPr="00621612" w:rsidRDefault="00621612" w:rsidP="00F07C30">
      <w:pPr>
        <w:pStyle w:val="NoSpacing"/>
        <w:spacing w:line="276" w:lineRule="auto"/>
        <w:jc w:val="both"/>
        <w:rPr>
          <w:rFonts w:ascii="Times New Roman" w:hAnsi="Times New Roman" w:cs="Times New Roman"/>
          <w:sz w:val="24"/>
          <w:szCs w:val="24"/>
        </w:rPr>
      </w:pPr>
      <w:r w:rsidRPr="00621612">
        <w:rPr>
          <w:rFonts w:ascii="Times New Roman" w:hAnsi="Times New Roman" w:cs="Times New Roman"/>
          <w:sz w:val="24"/>
          <w:szCs w:val="24"/>
        </w:rPr>
        <w:t xml:space="preserve">Ako je prijavitelj uputio pismeno s naznakom da je riječ o prigovoru, a iz njegova sadržaja je razvidno da samo traži pojašnjenja i obavijesti, tada se ne provodi postupak </w:t>
      </w:r>
      <w:r w:rsidRPr="00621612">
        <w:rPr>
          <w:rFonts w:ascii="Times New Roman" w:hAnsi="Times New Roman" w:cs="Times New Roman"/>
          <w:sz w:val="24"/>
          <w:szCs w:val="24"/>
        </w:rPr>
        <w:lastRenderedPageBreak/>
        <w:t>razmatranja prigovora, već UT tijelu nadležnom za određenu fazu postupka dodjele prosljeđuje navedeni podnesak o čemu obavještava podnositelja.</w:t>
      </w:r>
    </w:p>
    <w:p w14:paraId="31473A73" w14:textId="77777777" w:rsidR="00621612" w:rsidRDefault="00621612" w:rsidP="00F07C30">
      <w:pPr>
        <w:pStyle w:val="NoSpacing"/>
        <w:spacing w:line="276" w:lineRule="auto"/>
        <w:jc w:val="both"/>
        <w:rPr>
          <w:rFonts w:ascii="Times New Roman" w:hAnsi="Times New Roman" w:cs="Times New Roman"/>
          <w:sz w:val="24"/>
          <w:szCs w:val="24"/>
        </w:rPr>
      </w:pPr>
    </w:p>
    <w:p w14:paraId="31473A74" w14:textId="77777777" w:rsidR="00733655" w:rsidRDefault="00733655" w:rsidP="00F07C30">
      <w:pPr>
        <w:spacing w:after="0"/>
        <w:jc w:val="both"/>
        <w:rPr>
          <w:rFonts w:ascii="Times New Roman" w:hAnsi="Times New Roman" w:cs="Times New Roman"/>
          <w:b/>
          <w:bCs/>
          <w:sz w:val="24"/>
          <w:szCs w:val="24"/>
          <w:u w:val="single"/>
        </w:rPr>
      </w:pPr>
      <w:r w:rsidRPr="00AC6785">
        <w:rPr>
          <w:rFonts w:ascii="Times New Roman" w:hAnsi="Times New Roman" w:cs="Times New Roman"/>
          <w:b/>
          <w:bCs/>
          <w:sz w:val="24"/>
          <w:szCs w:val="24"/>
          <w:u w:val="single"/>
        </w:rPr>
        <w:t>Rok mirovanja</w:t>
      </w:r>
      <w:r w:rsidR="005E4345" w:rsidRPr="004A5E26">
        <w:rPr>
          <w:rStyle w:val="FootnoteReference"/>
          <w:rFonts w:ascii="Times New Roman" w:hAnsi="Times New Roman" w:cs="Times New Roman"/>
          <w:b/>
          <w:bCs/>
          <w:sz w:val="24"/>
          <w:szCs w:val="24"/>
          <w:u w:val="single"/>
        </w:rPr>
        <w:footnoteReference w:id="22"/>
      </w:r>
      <w:r w:rsidRPr="00AC6785">
        <w:rPr>
          <w:rFonts w:ascii="Times New Roman" w:hAnsi="Times New Roman" w:cs="Times New Roman"/>
          <w:b/>
          <w:bCs/>
          <w:sz w:val="24"/>
          <w:szCs w:val="24"/>
          <w:u w:val="single"/>
        </w:rPr>
        <w:t xml:space="preserve"> </w:t>
      </w:r>
    </w:p>
    <w:p w14:paraId="31473A75" w14:textId="77777777" w:rsidR="00621612" w:rsidRPr="00160D18" w:rsidRDefault="00621612" w:rsidP="00F07C30">
      <w:pPr>
        <w:spacing w:after="0"/>
        <w:jc w:val="both"/>
        <w:rPr>
          <w:rFonts w:ascii="Times New Roman" w:hAnsi="Times New Roman" w:cs="Times New Roman"/>
          <w:b/>
          <w:bCs/>
          <w:sz w:val="24"/>
          <w:szCs w:val="24"/>
          <w:u w:val="single"/>
        </w:rPr>
      </w:pPr>
    </w:p>
    <w:p w14:paraId="31473A76" w14:textId="77777777" w:rsidR="00733655" w:rsidRPr="004A5E26" w:rsidRDefault="003B78A4" w:rsidP="00F07C30">
      <w:pPr>
        <w:pStyle w:val="NoSpacing"/>
        <w:spacing w:line="276" w:lineRule="auto"/>
        <w:jc w:val="both"/>
        <w:rPr>
          <w:rFonts w:ascii="Times New Roman" w:hAnsi="Times New Roman" w:cs="Times New Roman"/>
          <w:sz w:val="24"/>
          <w:szCs w:val="24"/>
        </w:rPr>
      </w:pPr>
      <w:r w:rsidRPr="003B78A4">
        <w:rPr>
          <w:rFonts w:ascii="Times New Roman" w:hAnsi="Times New Roman" w:cs="Times New Roman"/>
          <w:sz w:val="24"/>
          <w:szCs w:val="24"/>
        </w:rPr>
        <w:t>Odluka o financiranju ne može se donijeti prije isteka roka mirovanja</w:t>
      </w:r>
      <w:r w:rsidR="00733655" w:rsidRPr="004A5E26">
        <w:rPr>
          <w:rFonts w:ascii="Times New Roman" w:hAnsi="Times New Roman" w:cs="Times New Roman"/>
          <w:sz w:val="24"/>
          <w:szCs w:val="24"/>
        </w:rPr>
        <w:t xml:space="preserve">. </w:t>
      </w:r>
    </w:p>
    <w:p w14:paraId="31473A77" w14:textId="77777777" w:rsidR="003B78A4" w:rsidRDefault="003B78A4" w:rsidP="00F07C30">
      <w:pPr>
        <w:pStyle w:val="NoSpacing"/>
        <w:spacing w:line="276" w:lineRule="auto"/>
        <w:jc w:val="both"/>
        <w:rPr>
          <w:rFonts w:ascii="Times New Roman" w:hAnsi="Times New Roman" w:cs="Times New Roman"/>
          <w:sz w:val="24"/>
          <w:szCs w:val="24"/>
        </w:rPr>
      </w:pPr>
      <w:r w:rsidRPr="003B78A4">
        <w:rPr>
          <w:rFonts w:ascii="Times New Roman" w:hAnsi="Times New Roman" w:cs="Times New Roman"/>
          <w:sz w:val="24"/>
          <w:szCs w:val="24"/>
        </w:rPr>
        <w:t xml:space="preserve">Rok mirovanja obuhvaća razdoblje unutar kojega se prijavitelju dostavlja pisana obavijest o statusu njegova projektnog prijedloga nakon faze provjere prihvatljivosti izdataka te rok unutar kojeg prijavitelj može izjaviti prigovor čelniku UT, i ne može biti duži od 15 </w:t>
      </w:r>
      <w:r w:rsidR="003960AC">
        <w:rPr>
          <w:rFonts w:ascii="Times New Roman" w:hAnsi="Times New Roman" w:cs="Times New Roman"/>
          <w:sz w:val="24"/>
          <w:szCs w:val="24"/>
        </w:rPr>
        <w:t xml:space="preserve">(petnaest) </w:t>
      </w:r>
      <w:r w:rsidRPr="003B78A4">
        <w:rPr>
          <w:rFonts w:ascii="Times New Roman" w:hAnsi="Times New Roman" w:cs="Times New Roman"/>
          <w:sz w:val="24"/>
          <w:szCs w:val="24"/>
        </w:rPr>
        <w:t xml:space="preserve">radnih dana. </w:t>
      </w:r>
    </w:p>
    <w:p w14:paraId="31473A78" w14:textId="77777777" w:rsidR="003960AC" w:rsidRPr="003B78A4" w:rsidRDefault="003960AC" w:rsidP="00F07C30">
      <w:pPr>
        <w:pStyle w:val="NoSpacing"/>
        <w:spacing w:line="276" w:lineRule="auto"/>
        <w:jc w:val="both"/>
        <w:rPr>
          <w:rFonts w:ascii="Times New Roman" w:hAnsi="Times New Roman" w:cs="Times New Roman"/>
          <w:sz w:val="24"/>
          <w:szCs w:val="24"/>
        </w:rPr>
      </w:pPr>
    </w:p>
    <w:p w14:paraId="31473A79" w14:textId="77777777" w:rsidR="003960AC" w:rsidRDefault="003B78A4" w:rsidP="00F07C30">
      <w:pPr>
        <w:pStyle w:val="NoSpacing"/>
        <w:spacing w:line="276" w:lineRule="auto"/>
        <w:jc w:val="both"/>
        <w:rPr>
          <w:rFonts w:ascii="Times New Roman" w:hAnsi="Times New Roman" w:cs="Times New Roman"/>
          <w:sz w:val="24"/>
          <w:szCs w:val="24"/>
        </w:rPr>
      </w:pPr>
      <w:r w:rsidRPr="003B78A4">
        <w:rPr>
          <w:rFonts w:ascii="Times New Roman" w:hAnsi="Times New Roman" w:cs="Times New Roman"/>
          <w:sz w:val="24"/>
          <w:szCs w:val="24"/>
        </w:rPr>
        <w:t xml:space="preserve">Odricanje prijavitelja od prava na prigovor ne utječe na već donesenu odluku PT1 kojom se projektni prijedlog uključuje u prijedlog za donošenje Odluke o financiranju u fazi </w:t>
      </w:r>
      <w:r w:rsidR="003960AC">
        <w:rPr>
          <w:rFonts w:ascii="Times New Roman" w:hAnsi="Times New Roman" w:cs="Times New Roman"/>
          <w:sz w:val="24"/>
          <w:szCs w:val="24"/>
        </w:rPr>
        <w:t>3</w:t>
      </w:r>
      <w:r w:rsidRPr="003B78A4">
        <w:rPr>
          <w:rFonts w:ascii="Times New Roman" w:hAnsi="Times New Roman" w:cs="Times New Roman"/>
          <w:sz w:val="24"/>
          <w:szCs w:val="24"/>
        </w:rPr>
        <w:t xml:space="preserve">. postupka dodjele. Odricanje od prava na prigovor je isključivo odluka prijavitelja, te za cilj ima omogućiti donošenje Odluke o financiranju njegovog projekta u što kraćem roku te posljedično sklapanje Ugovora. Ako je prigovor podnesen, rok mirovanja obuhvaća i razdoblje unutar kojega je Komisija dužna predložiti odluku čelniku UT, a ne može biti duži od 30 (trideset) radnih dana. </w:t>
      </w:r>
    </w:p>
    <w:p w14:paraId="31473A7A" w14:textId="77777777" w:rsidR="003960AC" w:rsidRDefault="003960AC" w:rsidP="00F07C30">
      <w:pPr>
        <w:pStyle w:val="NoSpacing"/>
        <w:spacing w:line="276" w:lineRule="auto"/>
        <w:jc w:val="both"/>
        <w:rPr>
          <w:rFonts w:ascii="Times New Roman" w:hAnsi="Times New Roman" w:cs="Times New Roman"/>
          <w:sz w:val="24"/>
          <w:szCs w:val="24"/>
        </w:rPr>
      </w:pPr>
    </w:p>
    <w:p w14:paraId="31473A7B" w14:textId="77777777" w:rsidR="003B78A4" w:rsidRDefault="003B78A4" w:rsidP="00F07C30">
      <w:pPr>
        <w:pStyle w:val="NoSpacing"/>
        <w:spacing w:line="276" w:lineRule="auto"/>
        <w:jc w:val="both"/>
        <w:rPr>
          <w:rFonts w:ascii="Times New Roman" w:hAnsi="Times New Roman" w:cs="Times New Roman"/>
          <w:sz w:val="24"/>
          <w:szCs w:val="24"/>
        </w:rPr>
      </w:pPr>
      <w:r w:rsidRPr="003B78A4">
        <w:rPr>
          <w:rFonts w:ascii="Times New Roman" w:hAnsi="Times New Roman" w:cs="Times New Roman"/>
          <w:sz w:val="24"/>
          <w:szCs w:val="24"/>
        </w:rPr>
        <w:t xml:space="preserve">Rok mirovanja u svakom slučaju ne može biti duži od 45 </w:t>
      </w:r>
      <w:r w:rsidR="003960AC">
        <w:rPr>
          <w:rFonts w:ascii="Times New Roman" w:hAnsi="Times New Roman" w:cs="Times New Roman"/>
          <w:sz w:val="24"/>
          <w:szCs w:val="24"/>
        </w:rPr>
        <w:t>(</w:t>
      </w:r>
      <w:proofErr w:type="spellStart"/>
      <w:r w:rsidR="003960AC">
        <w:rPr>
          <w:rFonts w:ascii="Times New Roman" w:hAnsi="Times New Roman" w:cs="Times New Roman"/>
          <w:sz w:val="24"/>
          <w:szCs w:val="24"/>
        </w:rPr>
        <w:t>četrdesetpet</w:t>
      </w:r>
      <w:proofErr w:type="spellEnd"/>
      <w:r w:rsidR="003960AC">
        <w:rPr>
          <w:rFonts w:ascii="Times New Roman" w:hAnsi="Times New Roman" w:cs="Times New Roman"/>
          <w:sz w:val="24"/>
          <w:szCs w:val="24"/>
        </w:rPr>
        <w:t xml:space="preserve">) </w:t>
      </w:r>
      <w:r w:rsidRPr="003B78A4">
        <w:rPr>
          <w:rFonts w:ascii="Times New Roman" w:hAnsi="Times New Roman" w:cs="Times New Roman"/>
          <w:sz w:val="24"/>
          <w:szCs w:val="24"/>
        </w:rPr>
        <w:t>radnih dana, računajući od dana kada je prijavitelju obavljena dostava pisane obavijesti o statusu njegova projektnog prijedloga nakon faze provjere prihvatljivosti izdataka.</w:t>
      </w:r>
    </w:p>
    <w:p w14:paraId="31473A7C" w14:textId="77777777" w:rsidR="003960AC" w:rsidRPr="003B78A4" w:rsidRDefault="003960AC" w:rsidP="00F07C30">
      <w:pPr>
        <w:pStyle w:val="NoSpacing"/>
        <w:spacing w:line="276" w:lineRule="auto"/>
        <w:jc w:val="both"/>
        <w:rPr>
          <w:rFonts w:ascii="Times New Roman" w:hAnsi="Times New Roman" w:cs="Times New Roman"/>
          <w:sz w:val="24"/>
          <w:szCs w:val="24"/>
        </w:rPr>
      </w:pPr>
    </w:p>
    <w:p w14:paraId="31473A7D" w14:textId="77777777" w:rsidR="003B78A4" w:rsidRDefault="003B78A4" w:rsidP="00F07C30">
      <w:pPr>
        <w:pStyle w:val="NoSpacing"/>
        <w:spacing w:line="276" w:lineRule="auto"/>
        <w:jc w:val="both"/>
        <w:rPr>
          <w:rFonts w:ascii="Times New Roman" w:hAnsi="Times New Roman" w:cs="Times New Roman"/>
          <w:sz w:val="24"/>
          <w:szCs w:val="24"/>
        </w:rPr>
      </w:pPr>
      <w:r w:rsidRPr="003B78A4">
        <w:rPr>
          <w:rFonts w:ascii="Times New Roman" w:hAnsi="Times New Roman" w:cs="Times New Roman"/>
          <w:sz w:val="24"/>
          <w:szCs w:val="24"/>
        </w:rPr>
        <w:t xml:space="preserve">U slučaju da </w:t>
      </w:r>
      <w:r w:rsidRPr="003960AC">
        <w:rPr>
          <w:rFonts w:ascii="Times New Roman" w:hAnsi="Times New Roman" w:cs="Times New Roman"/>
          <w:i/>
          <w:sz w:val="24"/>
          <w:szCs w:val="24"/>
        </w:rPr>
        <w:t xml:space="preserve">Izjavu </w:t>
      </w:r>
      <w:r w:rsidR="003960AC" w:rsidRPr="003960AC">
        <w:rPr>
          <w:rFonts w:ascii="Times New Roman" w:hAnsi="Times New Roman" w:cs="Times New Roman"/>
          <w:i/>
          <w:sz w:val="24"/>
          <w:szCs w:val="24"/>
        </w:rPr>
        <w:t xml:space="preserve">prijavitelja </w:t>
      </w:r>
      <w:r w:rsidRPr="003960AC">
        <w:rPr>
          <w:rFonts w:ascii="Times New Roman" w:hAnsi="Times New Roman" w:cs="Times New Roman"/>
          <w:i/>
          <w:sz w:val="24"/>
          <w:szCs w:val="24"/>
        </w:rPr>
        <w:t xml:space="preserve">o odricanju </w:t>
      </w:r>
      <w:r w:rsidR="003960AC" w:rsidRPr="003960AC">
        <w:rPr>
          <w:rFonts w:ascii="Times New Roman" w:hAnsi="Times New Roman" w:cs="Times New Roman"/>
          <w:i/>
          <w:sz w:val="24"/>
          <w:szCs w:val="24"/>
        </w:rPr>
        <w:t xml:space="preserve">prava na prigovor – Prilog </w:t>
      </w:r>
      <w:r w:rsidR="00FA074A" w:rsidRPr="003960AC">
        <w:rPr>
          <w:rFonts w:ascii="Times New Roman" w:hAnsi="Times New Roman" w:cs="Times New Roman"/>
          <w:i/>
          <w:sz w:val="24"/>
          <w:szCs w:val="24"/>
        </w:rPr>
        <w:t>1</w:t>
      </w:r>
      <w:r w:rsidR="00FA074A">
        <w:rPr>
          <w:rFonts w:ascii="Times New Roman" w:hAnsi="Times New Roman" w:cs="Times New Roman"/>
          <w:i/>
          <w:sz w:val="24"/>
          <w:szCs w:val="24"/>
        </w:rPr>
        <w:t>0</w:t>
      </w:r>
      <w:r w:rsidR="003960AC" w:rsidRPr="003960AC">
        <w:rPr>
          <w:rFonts w:ascii="Times New Roman" w:hAnsi="Times New Roman" w:cs="Times New Roman"/>
          <w:i/>
          <w:sz w:val="24"/>
          <w:szCs w:val="24"/>
        </w:rPr>
        <w:t>.</w:t>
      </w:r>
      <w:r w:rsidR="003960AC">
        <w:rPr>
          <w:rFonts w:ascii="Times New Roman" w:hAnsi="Times New Roman" w:cs="Times New Roman"/>
          <w:sz w:val="24"/>
          <w:szCs w:val="24"/>
        </w:rPr>
        <w:t xml:space="preserve"> </w:t>
      </w:r>
      <w:r w:rsidRPr="003B78A4">
        <w:rPr>
          <w:rFonts w:ascii="Times New Roman" w:hAnsi="Times New Roman" w:cs="Times New Roman"/>
          <w:sz w:val="24"/>
          <w:szCs w:val="24"/>
        </w:rPr>
        <w:t>ne potpisuje sam prijavitelj, već osoba ovlaštena zastupati ga (ne po zakonu, već po punomoći – opunomoćenik) tada za ovlast potpisivanja mora postojati i nadležnom tijelu biti dostavljena pisana punomoć.</w:t>
      </w:r>
    </w:p>
    <w:p w14:paraId="31473A7E" w14:textId="77777777" w:rsidR="003960AC" w:rsidRPr="003B78A4" w:rsidRDefault="003960AC" w:rsidP="00F07C30">
      <w:pPr>
        <w:pStyle w:val="NoSpacing"/>
        <w:spacing w:line="276" w:lineRule="auto"/>
        <w:jc w:val="both"/>
        <w:rPr>
          <w:rFonts w:ascii="Times New Roman" w:hAnsi="Times New Roman" w:cs="Times New Roman"/>
          <w:sz w:val="24"/>
          <w:szCs w:val="24"/>
        </w:rPr>
      </w:pPr>
    </w:p>
    <w:p w14:paraId="31473A7F" w14:textId="77777777" w:rsidR="00733655" w:rsidRPr="004A5E26" w:rsidRDefault="003B78A4" w:rsidP="00F07C30">
      <w:pPr>
        <w:pStyle w:val="NoSpacing"/>
        <w:spacing w:line="276" w:lineRule="auto"/>
        <w:jc w:val="both"/>
        <w:rPr>
          <w:rFonts w:ascii="Times New Roman" w:hAnsi="Times New Roman" w:cs="Times New Roman"/>
          <w:sz w:val="24"/>
          <w:szCs w:val="24"/>
        </w:rPr>
      </w:pPr>
      <w:r w:rsidRPr="003B78A4">
        <w:rPr>
          <w:rFonts w:ascii="Times New Roman" w:hAnsi="Times New Roman" w:cs="Times New Roman"/>
          <w:sz w:val="24"/>
          <w:szCs w:val="24"/>
        </w:rPr>
        <w:t>Odluka o financiranju se može donijeti u odnosu na kasnije zaprimljeni projektni prijedlog te prigovor podnesen na neku od faza postupka dodjele u odnosu na ranije zaprimljeni projektni prijedlog, nema suspenzivni učinak. Međutim, u navedenoj situaciji PT1 je obvezno osigurati sredstva kojima će osigurati financiranje projekta onog prijavitelja koji je povodom prigovora uspio u postupku.</w:t>
      </w:r>
      <w:r w:rsidR="00733655" w:rsidRPr="004A5E26">
        <w:rPr>
          <w:rFonts w:ascii="Times New Roman" w:hAnsi="Times New Roman" w:cs="Times New Roman"/>
          <w:sz w:val="24"/>
          <w:szCs w:val="24"/>
        </w:rPr>
        <w:t xml:space="preserve"> </w:t>
      </w:r>
    </w:p>
    <w:p w14:paraId="31473A80" w14:textId="77777777" w:rsidR="00042962" w:rsidRDefault="00042962" w:rsidP="00F07C30">
      <w:pPr>
        <w:pStyle w:val="NoSpacing"/>
        <w:spacing w:line="276" w:lineRule="auto"/>
        <w:jc w:val="both"/>
        <w:rPr>
          <w:rFonts w:ascii="Times New Roman" w:hAnsi="Times New Roman" w:cs="Times New Roman"/>
          <w:sz w:val="24"/>
          <w:szCs w:val="24"/>
        </w:rPr>
      </w:pPr>
    </w:p>
    <w:p w14:paraId="1878AC8B" w14:textId="77777777" w:rsidR="00487A26" w:rsidRDefault="00487A26" w:rsidP="00F07C30">
      <w:pPr>
        <w:pStyle w:val="NoSpacing"/>
        <w:spacing w:line="276" w:lineRule="auto"/>
        <w:jc w:val="both"/>
        <w:rPr>
          <w:rFonts w:ascii="Times New Roman" w:hAnsi="Times New Roman" w:cs="Times New Roman"/>
          <w:sz w:val="24"/>
          <w:szCs w:val="24"/>
        </w:rPr>
      </w:pPr>
    </w:p>
    <w:p w14:paraId="56ACE34C" w14:textId="77777777" w:rsidR="00487A26" w:rsidRDefault="00487A26" w:rsidP="00F07C30">
      <w:pPr>
        <w:pStyle w:val="NoSpacing"/>
        <w:spacing w:line="276" w:lineRule="auto"/>
        <w:jc w:val="both"/>
        <w:rPr>
          <w:rFonts w:ascii="Times New Roman" w:hAnsi="Times New Roman" w:cs="Times New Roman"/>
          <w:sz w:val="24"/>
          <w:szCs w:val="24"/>
        </w:rPr>
      </w:pPr>
    </w:p>
    <w:p w14:paraId="31473A81" w14:textId="77777777" w:rsidR="005D12C5" w:rsidRPr="004A5E26" w:rsidRDefault="005D12C5" w:rsidP="00F07C30">
      <w:pPr>
        <w:pStyle w:val="Heading2"/>
        <w:spacing w:line="276" w:lineRule="auto"/>
      </w:pPr>
      <w:r w:rsidRPr="004A5E26">
        <w:lastRenderedPageBreak/>
        <w:t xml:space="preserve"> </w:t>
      </w:r>
      <w:bookmarkStart w:id="147" w:name="_Toc531256596"/>
      <w:r w:rsidR="003B78A4">
        <w:t>Ugovaranje</w:t>
      </w:r>
      <w:bookmarkEnd w:id="147"/>
      <w:r w:rsidR="00DB61FC" w:rsidRPr="004A5E26">
        <w:t xml:space="preserve"> </w:t>
      </w:r>
    </w:p>
    <w:p w14:paraId="31473A82" w14:textId="77777777" w:rsidR="00A61375" w:rsidRDefault="00A61375" w:rsidP="00F07C30">
      <w:pPr>
        <w:pStyle w:val="NoSpacing"/>
        <w:spacing w:line="276" w:lineRule="auto"/>
        <w:jc w:val="both"/>
        <w:rPr>
          <w:rFonts w:ascii="Times New Roman" w:hAnsi="Times New Roman" w:cs="Times New Roman"/>
          <w:sz w:val="24"/>
          <w:szCs w:val="24"/>
        </w:rPr>
      </w:pPr>
    </w:p>
    <w:p w14:paraId="31473A83" w14:textId="77777777" w:rsidR="001762EB" w:rsidRPr="00426AA1" w:rsidRDefault="00E7354C" w:rsidP="00F07C30">
      <w:pPr>
        <w:pStyle w:val="NoSpacing"/>
        <w:spacing w:line="276" w:lineRule="auto"/>
        <w:jc w:val="both"/>
        <w:rPr>
          <w:rFonts w:ascii="Times New Roman" w:hAnsi="Times New Roman" w:cs="Times New Roman"/>
          <w:sz w:val="24"/>
          <w:szCs w:val="24"/>
        </w:rPr>
      </w:pPr>
      <w:r w:rsidRPr="00E7354C">
        <w:rPr>
          <w:rFonts w:ascii="Times New Roman" w:hAnsi="Times New Roman" w:cs="Times New Roman"/>
          <w:sz w:val="24"/>
          <w:szCs w:val="24"/>
        </w:rPr>
        <w:t>Po donošenju Odluke o financiranju od strane PT1, PT1 priprema Ugovor s uspješnim prijaviteljem, budućim korisnikom, u skladu s Prilo</w:t>
      </w:r>
      <w:r w:rsidR="001762EB">
        <w:rPr>
          <w:rFonts w:ascii="Times New Roman" w:hAnsi="Times New Roman" w:cs="Times New Roman"/>
          <w:sz w:val="24"/>
          <w:szCs w:val="24"/>
        </w:rPr>
        <w:t>gom</w:t>
      </w:r>
      <w:r w:rsidRPr="00E7354C">
        <w:rPr>
          <w:rFonts w:ascii="Times New Roman" w:hAnsi="Times New Roman" w:cs="Times New Roman"/>
          <w:sz w:val="24"/>
          <w:szCs w:val="24"/>
        </w:rPr>
        <w:t xml:space="preserve"> 1.</w:t>
      </w:r>
      <w:r w:rsidR="001762EB">
        <w:rPr>
          <w:rFonts w:ascii="Times New Roman" w:hAnsi="Times New Roman" w:cs="Times New Roman"/>
          <w:sz w:val="24"/>
          <w:szCs w:val="24"/>
        </w:rPr>
        <w:t xml:space="preserve"> </w:t>
      </w:r>
      <w:r w:rsidRPr="00E7354C">
        <w:rPr>
          <w:rFonts w:ascii="Times New Roman" w:hAnsi="Times New Roman" w:cs="Times New Roman"/>
          <w:sz w:val="24"/>
          <w:szCs w:val="24"/>
        </w:rPr>
        <w:t>ovog Poziva.</w:t>
      </w:r>
      <w:r w:rsidR="001762EB" w:rsidRPr="001762EB">
        <w:rPr>
          <w:rFonts w:ascii="Times New Roman" w:hAnsi="Times New Roman" w:cs="Times New Roman"/>
          <w:sz w:val="24"/>
          <w:szCs w:val="24"/>
        </w:rPr>
        <w:t xml:space="preserve"> PT1 će prilikom obavještavanja prijavitelja o donesenoj Odluci o financiranju, obavijestiti prijavitelja o dokumentaciji vezanoj za zatvaranje financijske konstrukcije koju je potrebno dostaviti kao preduvjet za potpisivanje Ugovora te mu za to ostaviti rok </w:t>
      </w:r>
      <w:r w:rsidR="001762EB" w:rsidRPr="00426AA1">
        <w:rPr>
          <w:rFonts w:ascii="Times New Roman" w:hAnsi="Times New Roman" w:cs="Times New Roman"/>
          <w:sz w:val="24"/>
          <w:szCs w:val="24"/>
        </w:rPr>
        <w:t>od 60 (šezdeset) kalendarskih dana.</w:t>
      </w:r>
    </w:p>
    <w:p w14:paraId="31473A84" w14:textId="77777777" w:rsidR="006B07CC" w:rsidRPr="006B07CC" w:rsidRDefault="006B07CC" w:rsidP="00F07C30">
      <w:pPr>
        <w:pStyle w:val="NoSpacing"/>
        <w:spacing w:line="276" w:lineRule="auto"/>
        <w:jc w:val="both"/>
        <w:rPr>
          <w:rFonts w:ascii="Times New Roman" w:hAnsi="Times New Roman" w:cs="Times New Roman"/>
          <w:color w:val="FF0000"/>
          <w:sz w:val="24"/>
          <w:szCs w:val="24"/>
        </w:rPr>
      </w:pPr>
    </w:p>
    <w:p w14:paraId="31473A85" w14:textId="77777777" w:rsidR="007B16D7" w:rsidRDefault="006B07CC" w:rsidP="00F07C30">
      <w:pPr>
        <w:pStyle w:val="NoSpacing"/>
        <w:spacing w:line="276" w:lineRule="auto"/>
        <w:jc w:val="both"/>
        <w:rPr>
          <w:rFonts w:ascii="Times New Roman" w:hAnsi="Times New Roman" w:cs="Times New Roman"/>
          <w:sz w:val="24"/>
          <w:szCs w:val="24"/>
        </w:rPr>
      </w:pPr>
      <w:r w:rsidRPr="006B07CC">
        <w:rPr>
          <w:rFonts w:ascii="Times New Roman" w:hAnsi="Times New Roman" w:cs="Times New Roman"/>
          <w:sz w:val="24"/>
          <w:szCs w:val="24"/>
        </w:rPr>
        <w:t xml:space="preserve">Dostava obavijesti prijavitelju o preostaloj dokumentaciji koja je nužna za sastavljanje ugovora o dodjeli bespovratnih sredstava obavlja putem </w:t>
      </w:r>
      <w:proofErr w:type="spellStart"/>
      <w:r>
        <w:rPr>
          <w:rFonts w:ascii="Times New Roman" w:hAnsi="Times New Roman" w:cs="Times New Roman"/>
          <w:sz w:val="24"/>
          <w:szCs w:val="24"/>
        </w:rPr>
        <w:t>eFondova</w:t>
      </w:r>
      <w:proofErr w:type="spellEnd"/>
      <w:r w:rsidR="007B16D7">
        <w:rPr>
          <w:rFonts w:ascii="Times New Roman" w:hAnsi="Times New Roman" w:cs="Times New Roman"/>
          <w:sz w:val="24"/>
          <w:szCs w:val="24"/>
        </w:rPr>
        <w:t>.</w:t>
      </w:r>
    </w:p>
    <w:p w14:paraId="31473A86" w14:textId="77777777" w:rsidR="007B16D7" w:rsidRDefault="007B16D7" w:rsidP="00F07C30">
      <w:pPr>
        <w:pStyle w:val="NoSpacing"/>
        <w:spacing w:line="276" w:lineRule="auto"/>
        <w:jc w:val="both"/>
        <w:rPr>
          <w:rFonts w:ascii="Times New Roman" w:hAnsi="Times New Roman" w:cs="Times New Roman"/>
          <w:sz w:val="24"/>
          <w:szCs w:val="24"/>
        </w:rPr>
      </w:pPr>
    </w:p>
    <w:p w14:paraId="31473A87" w14:textId="77777777" w:rsidR="00BF1CCE" w:rsidRPr="00E7354C" w:rsidRDefault="00BF1CCE" w:rsidP="00F07C30">
      <w:pPr>
        <w:pStyle w:val="NoSpacing"/>
        <w:spacing w:line="276" w:lineRule="auto"/>
        <w:jc w:val="both"/>
        <w:rPr>
          <w:rFonts w:ascii="Times New Roman" w:hAnsi="Times New Roman" w:cs="Times New Roman"/>
          <w:sz w:val="24"/>
          <w:szCs w:val="24"/>
        </w:rPr>
      </w:pPr>
      <w:r w:rsidRPr="00E7354C">
        <w:rPr>
          <w:rFonts w:ascii="Times New Roman" w:hAnsi="Times New Roman" w:cs="Times New Roman"/>
          <w:sz w:val="24"/>
          <w:szCs w:val="24"/>
        </w:rPr>
        <w:t>U fazi ugovaranja PT1 provjerava uvjet da trajanje projekta ne može biti duže od 24 (</w:t>
      </w:r>
      <w:proofErr w:type="spellStart"/>
      <w:r w:rsidRPr="00E7354C">
        <w:rPr>
          <w:rFonts w:ascii="Times New Roman" w:hAnsi="Times New Roman" w:cs="Times New Roman"/>
          <w:sz w:val="24"/>
          <w:szCs w:val="24"/>
        </w:rPr>
        <w:t>dvadesetčetiri</w:t>
      </w:r>
      <w:proofErr w:type="spellEnd"/>
      <w:r w:rsidRPr="00E7354C">
        <w:rPr>
          <w:rFonts w:ascii="Times New Roman" w:hAnsi="Times New Roman" w:cs="Times New Roman"/>
          <w:sz w:val="24"/>
          <w:szCs w:val="24"/>
        </w:rPr>
        <w:t>) mjeseci od dana sklapanja ugovora, što predstavlja preduvjet za potpisivanje Ugovora.</w:t>
      </w:r>
    </w:p>
    <w:p w14:paraId="31473A88" w14:textId="77777777" w:rsidR="00BF1CCE" w:rsidRPr="00E7354C" w:rsidRDefault="00BF1CCE" w:rsidP="00F07C30">
      <w:pPr>
        <w:pStyle w:val="NoSpacing"/>
        <w:spacing w:line="276" w:lineRule="auto"/>
        <w:jc w:val="both"/>
        <w:rPr>
          <w:rFonts w:ascii="Times New Roman" w:hAnsi="Times New Roman" w:cs="Times New Roman"/>
          <w:sz w:val="24"/>
          <w:szCs w:val="24"/>
        </w:rPr>
      </w:pPr>
    </w:p>
    <w:p w14:paraId="31473A89" w14:textId="77777777" w:rsidR="00BF1CCE" w:rsidRPr="00BF1CCE" w:rsidRDefault="00BF1CCE" w:rsidP="00F07C30">
      <w:pPr>
        <w:pStyle w:val="NoSpacing"/>
        <w:spacing w:line="276" w:lineRule="auto"/>
        <w:jc w:val="both"/>
        <w:rPr>
          <w:rFonts w:ascii="Times New Roman" w:hAnsi="Times New Roman" w:cs="Times New Roman"/>
          <w:sz w:val="24"/>
          <w:szCs w:val="24"/>
        </w:rPr>
      </w:pPr>
      <w:r w:rsidRPr="00BF1CCE">
        <w:rPr>
          <w:rFonts w:ascii="Times New Roman" w:hAnsi="Times New Roman" w:cs="Times New Roman"/>
          <w:sz w:val="24"/>
          <w:szCs w:val="24"/>
        </w:rPr>
        <w:t>Prije potpisivanja Ugovora o dodjeli bespovratnih sredstava prijavitelji trebaju otvoriti poseban bankovni račun za provedbu projekta.</w:t>
      </w:r>
    </w:p>
    <w:p w14:paraId="31473A8A" w14:textId="77777777" w:rsidR="006B07CC" w:rsidRPr="00E7354C" w:rsidRDefault="006B07CC" w:rsidP="00F07C30">
      <w:pPr>
        <w:pStyle w:val="NoSpacing"/>
        <w:spacing w:line="276" w:lineRule="auto"/>
        <w:jc w:val="both"/>
        <w:rPr>
          <w:rFonts w:ascii="Times New Roman" w:hAnsi="Times New Roman" w:cs="Times New Roman"/>
          <w:sz w:val="24"/>
          <w:szCs w:val="24"/>
        </w:rPr>
      </w:pPr>
    </w:p>
    <w:p w14:paraId="31473A8B" w14:textId="77777777" w:rsidR="00E7354C" w:rsidRPr="00E7354C" w:rsidRDefault="00E7354C" w:rsidP="00F07C30">
      <w:pPr>
        <w:pStyle w:val="NoSpacing"/>
        <w:spacing w:line="276" w:lineRule="auto"/>
        <w:jc w:val="both"/>
        <w:rPr>
          <w:rFonts w:ascii="Times New Roman" w:hAnsi="Times New Roman" w:cs="Times New Roman"/>
          <w:sz w:val="24"/>
          <w:szCs w:val="24"/>
        </w:rPr>
      </w:pPr>
      <w:r w:rsidRPr="00E7354C">
        <w:rPr>
          <w:rFonts w:ascii="Times New Roman" w:hAnsi="Times New Roman" w:cs="Times New Roman"/>
          <w:sz w:val="24"/>
          <w:szCs w:val="24"/>
        </w:rPr>
        <w:t>PT1 osigurava da prijavitelj prije potpisivanja bude upoznat s odredbama Ugovora.</w:t>
      </w:r>
    </w:p>
    <w:p w14:paraId="31473A8C" w14:textId="77777777" w:rsidR="00BF48C0" w:rsidRPr="00BF48C0" w:rsidRDefault="00BF48C0" w:rsidP="00F07C30">
      <w:pPr>
        <w:pStyle w:val="NoSpacing"/>
        <w:spacing w:line="276" w:lineRule="auto"/>
        <w:jc w:val="both"/>
        <w:rPr>
          <w:rFonts w:ascii="Times New Roman" w:hAnsi="Times New Roman" w:cs="Times New Roman"/>
          <w:sz w:val="24"/>
          <w:szCs w:val="24"/>
          <w:lang w:val="en-US"/>
        </w:rPr>
      </w:pPr>
      <w:r w:rsidRPr="00BF48C0">
        <w:rPr>
          <w:rFonts w:ascii="Times New Roman" w:hAnsi="Times New Roman" w:cs="Times New Roman"/>
          <w:sz w:val="24"/>
          <w:szCs w:val="24"/>
        </w:rPr>
        <w:t xml:space="preserve">Rok za pripremu i potpisivanje Ugovora, koji iznosi najviše 75 kalendarskih dana od dana donošenja Odluke o financiranju, može se produžiti, uz prethodnu suglasnost UT-a, u opravdanim slučajevima koji su uzrokovani događajima izvan utjecaja nadležnog tijela i </w:t>
      </w:r>
      <w:r>
        <w:rPr>
          <w:rFonts w:ascii="Times New Roman" w:hAnsi="Times New Roman" w:cs="Times New Roman"/>
          <w:sz w:val="24"/>
          <w:szCs w:val="24"/>
        </w:rPr>
        <w:t>p</w:t>
      </w:r>
      <w:r w:rsidRPr="00BF48C0">
        <w:rPr>
          <w:rFonts w:ascii="Times New Roman" w:hAnsi="Times New Roman" w:cs="Times New Roman"/>
          <w:sz w:val="24"/>
          <w:szCs w:val="24"/>
        </w:rPr>
        <w:t>rijavitelja/</w:t>
      </w:r>
      <w:r>
        <w:rPr>
          <w:rFonts w:ascii="Times New Roman" w:hAnsi="Times New Roman" w:cs="Times New Roman"/>
          <w:sz w:val="24"/>
          <w:szCs w:val="24"/>
        </w:rPr>
        <w:t>k</w:t>
      </w:r>
      <w:r w:rsidRPr="00BF48C0">
        <w:rPr>
          <w:rFonts w:ascii="Times New Roman" w:hAnsi="Times New Roman" w:cs="Times New Roman"/>
          <w:sz w:val="24"/>
          <w:szCs w:val="24"/>
        </w:rPr>
        <w:t xml:space="preserve">orisnika. </w:t>
      </w:r>
    </w:p>
    <w:p w14:paraId="31473A8D" w14:textId="77777777" w:rsidR="00E7354C" w:rsidRPr="00E7354C" w:rsidRDefault="00E7354C" w:rsidP="00F07C30">
      <w:pPr>
        <w:pStyle w:val="NoSpacing"/>
        <w:spacing w:line="276" w:lineRule="auto"/>
        <w:jc w:val="both"/>
        <w:rPr>
          <w:rFonts w:ascii="Times New Roman" w:hAnsi="Times New Roman" w:cs="Times New Roman"/>
          <w:sz w:val="24"/>
          <w:szCs w:val="24"/>
        </w:rPr>
      </w:pPr>
      <w:r w:rsidRPr="00E7354C">
        <w:rPr>
          <w:rFonts w:ascii="Times New Roman" w:hAnsi="Times New Roman" w:cs="Times New Roman"/>
          <w:sz w:val="24"/>
          <w:szCs w:val="24"/>
        </w:rPr>
        <w:t>Prije potpisivanja Ugovora, prijavitelj/korisnik mora dostaviti Izjavu, koju je potpisao on ili za to ovlaštena osoba, kojom potvrđuje da u odnosu na podatke dostavljene u projektnom prijedlogu, nisu nastupile promjene koje bi utjecale na postupak dodjele bespovratnih sredstava te donošenje Odluke o financiranju u odnosu na njegov projekt, uključujući potvrdu da su provedbeni kapaciteti prijavitelja nepromijenjeni.</w:t>
      </w:r>
    </w:p>
    <w:p w14:paraId="31473A8E" w14:textId="77777777" w:rsidR="00E7354C" w:rsidRPr="00E7354C" w:rsidRDefault="00E7354C" w:rsidP="00F07C30">
      <w:pPr>
        <w:pStyle w:val="NoSpacing"/>
        <w:spacing w:line="276" w:lineRule="auto"/>
        <w:jc w:val="both"/>
        <w:rPr>
          <w:rFonts w:ascii="Times New Roman" w:hAnsi="Times New Roman" w:cs="Times New Roman"/>
          <w:sz w:val="24"/>
          <w:szCs w:val="24"/>
        </w:rPr>
      </w:pPr>
    </w:p>
    <w:p w14:paraId="31473A8F" w14:textId="77777777" w:rsidR="00E7354C" w:rsidRPr="00E7354C" w:rsidRDefault="00E7354C" w:rsidP="00F07C30">
      <w:pPr>
        <w:pStyle w:val="NoSpacing"/>
        <w:spacing w:line="276" w:lineRule="auto"/>
        <w:jc w:val="both"/>
        <w:rPr>
          <w:rFonts w:ascii="Times New Roman" w:hAnsi="Times New Roman" w:cs="Times New Roman"/>
          <w:sz w:val="24"/>
          <w:szCs w:val="24"/>
        </w:rPr>
      </w:pPr>
      <w:r w:rsidRPr="00E7354C">
        <w:rPr>
          <w:rFonts w:ascii="Times New Roman" w:hAnsi="Times New Roman" w:cs="Times New Roman"/>
          <w:sz w:val="24"/>
          <w:szCs w:val="24"/>
        </w:rPr>
        <w:t>Prije potpisivanja Ugovora, pojašnjenja, prilagodbe ili manje korekcije mogu se unijeti u opis projekta u onoj mjeri u kojoj neće dovesti u pitanje Odluku o financiranju ili biti u suprotnosti s načelom jednakog postupanja prema svim prijaviteljima. Pojašnjenja, prilagodbe i manje korekcije se provode u suradnji s prijaviteljem. Neće se uzeti u obzir promjene koje su se dogodile od datuma zaprimanja projektnog prijedloga, odnosno odnositi se na aspekte utvrđene u Izvješću o fazi ocjenjivanja kvalitete.</w:t>
      </w:r>
    </w:p>
    <w:p w14:paraId="31473A90" w14:textId="77777777" w:rsidR="00E7354C" w:rsidRPr="00E7354C" w:rsidRDefault="00E7354C" w:rsidP="00F07C30">
      <w:pPr>
        <w:pStyle w:val="NoSpacing"/>
        <w:spacing w:line="276" w:lineRule="auto"/>
        <w:jc w:val="both"/>
        <w:rPr>
          <w:rFonts w:ascii="Times New Roman" w:hAnsi="Times New Roman" w:cs="Times New Roman"/>
          <w:sz w:val="24"/>
          <w:szCs w:val="24"/>
        </w:rPr>
      </w:pPr>
    </w:p>
    <w:p w14:paraId="31473A91" w14:textId="77777777" w:rsidR="00E7354C" w:rsidRPr="00E7354C" w:rsidRDefault="00E7354C" w:rsidP="00F07C30">
      <w:pPr>
        <w:pStyle w:val="NoSpacing"/>
        <w:spacing w:line="276" w:lineRule="auto"/>
        <w:jc w:val="both"/>
        <w:rPr>
          <w:rFonts w:ascii="Times New Roman" w:hAnsi="Times New Roman" w:cs="Times New Roman"/>
          <w:sz w:val="24"/>
          <w:szCs w:val="24"/>
        </w:rPr>
      </w:pPr>
      <w:r w:rsidRPr="00E7354C">
        <w:rPr>
          <w:rFonts w:ascii="Times New Roman" w:hAnsi="Times New Roman" w:cs="Times New Roman"/>
          <w:sz w:val="24"/>
          <w:szCs w:val="24"/>
        </w:rPr>
        <w:t>Izmjene u projektnom prijedlogu ne smiju ni u kojem slučaju dovesti do povećanja iznosa bespovratnih sredstava ni postotka sufinanciranja (koji se određuje na 7 (sedam) decimala) utvrđenih Odlukom o financiranju.</w:t>
      </w:r>
    </w:p>
    <w:p w14:paraId="31473A92" w14:textId="77777777" w:rsidR="00E7354C" w:rsidRPr="00E7354C" w:rsidRDefault="00E7354C" w:rsidP="00F07C30">
      <w:pPr>
        <w:pStyle w:val="NoSpacing"/>
        <w:spacing w:line="276" w:lineRule="auto"/>
        <w:jc w:val="both"/>
        <w:rPr>
          <w:rFonts w:ascii="Times New Roman" w:hAnsi="Times New Roman" w:cs="Times New Roman"/>
          <w:sz w:val="24"/>
          <w:szCs w:val="24"/>
        </w:rPr>
      </w:pPr>
    </w:p>
    <w:p w14:paraId="31473A93" w14:textId="77777777" w:rsidR="00E7354C" w:rsidRPr="00E7354C" w:rsidRDefault="00E7354C" w:rsidP="00F07C30">
      <w:pPr>
        <w:pStyle w:val="NoSpacing"/>
        <w:spacing w:line="276" w:lineRule="auto"/>
        <w:jc w:val="both"/>
        <w:rPr>
          <w:rFonts w:ascii="Times New Roman" w:hAnsi="Times New Roman" w:cs="Times New Roman"/>
          <w:sz w:val="24"/>
          <w:szCs w:val="24"/>
        </w:rPr>
      </w:pPr>
      <w:r w:rsidRPr="00E7354C">
        <w:rPr>
          <w:rFonts w:ascii="Times New Roman" w:hAnsi="Times New Roman" w:cs="Times New Roman"/>
          <w:sz w:val="24"/>
          <w:szCs w:val="24"/>
        </w:rPr>
        <w:t>Prije potpisivanja Ugovora, prijavitelj mora PT-u 1 dostaviti pravovaljanu činidbenu bankarsku garanciju za pravdanje predujma. Bankarska garancija služi kao instrument naplate dodijeljene potpore s pripadajućim zakonskim zateznim kamatama:</w:t>
      </w:r>
    </w:p>
    <w:p w14:paraId="31473A94" w14:textId="77777777" w:rsidR="00E7354C" w:rsidRPr="00E7354C" w:rsidRDefault="00E7354C" w:rsidP="00F07C30">
      <w:pPr>
        <w:pStyle w:val="NoSpacing"/>
        <w:spacing w:line="276" w:lineRule="auto"/>
        <w:jc w:val="both"/>
        <w:rPr>
          <w:rFonts w:ascii="Times New Roman" w:hAnsi="Times New Roman" w:cs="Times New Roman"/>
          <w:sz w:val="24"/>
          <w:szCs w:val="24"/>
        </w:rPr>
      </w:pPr>
      <w:r w:rsidRPr="00E7354C">
        <w:rPr>
          <w:rFonts w:ascii="Times New Roman" w:hAnsi="Times New Roman" w:cs="Times New Roman"/>
          <w:sz w:val="24"/>
          <w:szCs w:val="24"/>
        </w:rPr>
        <w:lastRenderedPageBreak/>
        <w:t>I. u slučaju nenamjenskog korištenja sredstava;</w:t>
      </w:r>
    </w:p>
    <w:p w14:paraId="31473A95" w14:textId="77777777" w:rsidR="00E7354C" w:rsidRPr="00E7354C" w:rsidRDefault="00E7354C" w:rsidP="00F07C30">
      <w:pPr>
        <w:pStyle w:val="NoSpacing"/>
        <w:spacing w:line="276" w:lineRule="auto"/>
        <w:jc w:val="both"/>
        <w:rPr>
          <w:rFonts w:ascii="Times New Roman" w:hAnsi="Times New Roman" w:cs="Times New Roman"/>
          <w:sz w:val="24"/>
          <w:szCs w:val="24"/>
        </w:rPr>
      </w:pPr>
      <w:r w:rsidRPr="00E7354C">
        <w:rPr>
          <w:rFonts w:ascii="Times New Roman" w:hAnsi="Times New Roman" w:cs="Times New Roman"/>
          <w:sz w:val="24"/>
          <w:szCs w:val="24"/>
        </w:rPr>
        <w:t>II. u slučaju naknadno utvrđenog drugačijeg stanja od onog koje je bilo osnova za dodjelu potpore;</w:t>
      </w:r>
    </w:p>
    <w:p w14:paraId="31473A96" w14:textId="77777777" w:rsidR="00E7354C" w:rsidRPr="00E7354C" w:rsidRDefault="00E7354C" w:rsidP="00F07C30">
      <w:pPr>
        <w:pStyle w:val="NoSpacing"/>
        <w:spacing w:line="276" w:lineRule="auto"/>
        <w:jc w:val="both"/>
        <w:rPr>
          <w:rFonts w:ascii="Times New Roman" w:hAnsi="Times New Roman" w:cs="Times New Roman"/>
          <w:sz w:val="24"/>
          <w:szCs w:val="24"/>
        </w:rPr>
      </w:pPr>
      <w:r w:rsidRPr="00E7354C">
        <w:rPr>
          <w:rFonts w:ascii="Times New Roman" w:hAnsi="Times New Roman" w:cs="Times New Roman"/>
          <w:sz w:val="24"/>
          <w:szCs w:val="24"/>
        </w:rPr>
        <w:t>III. u slučaju nepridržavanja obveza iz Ugovora, odnosno</w:t>
      </w:r>
    </w:p>
    <w:p w14:paraId="31473A97" w14:textId="77777777" w:rsidR="00E7354C" w:rsidRPr="00E7354C" w:rsidRDefault="00E7354C" w:rsidP="00F07C30">
      <w:pPr>
        <w:pStyle w:val="NoSpacing"/>
        <w:spacing w:line="276" w:lineRule="auto"/>
        <w:jc w:val="both"/>
        <w:rPr>
          <w:rFonts w:ascii="Times New Roman" w:hAnsi="Times New Roman" w:cs="Times New Roman"/>
          <w:sz w:val="24"/>
          <w:szCs w:val="24"/>
        </w:rPr>
      </w:pPr>
      <w:r w:rsidRPr="00E7354C">
        <w:rPr>
          <w:rFonts w:ascii="Times New Roman" w:hAnsi="Times New Roman" w:cs="Times New Roman"/>
          <w:sz w:val="24"/>
          <w:szCs w:val="24"/>
        </w:rPr>
        <w:t>IV. u slučaju neizvršenja povrata sredstava na način utvrđen ugovornim odredbama.</w:t>
      </w:r>
    </w:p>
    <w:p w14:paraId="31473A98" w14:textId="77777777" w:rsidR="00E7354C" w:rsidRPr="00E7354C" w:rsidRDefault="00E7354C" w:rsidP="00F07C30">
      <w:pPr>
        <w:pStyle w:val="NoSpacing"/>
        <w:spacing w:line="276" w:lineRule="auto"/>
        <w:jc w:val="both"/>
        <w:rPr>
          <w:rFonts w:ascii="Times New Roman" w:hAnsi="Times New Roman" w:cs="Times New Roman"/>
          <w:sz w:val="24"/>
          <w:szCs w:val="24"/>
        </w:rPr>
      </w:pPr>
    </w:p>
    <w:p w14:paraId="31473A99" w14:textId="77777777" w:rsidR="00E7354C" w:rsidRPr="00E7354C" w:rsidRDefault="00E7354C" w:rsidP="00F07C30">
      <w:pPr>
        <w:pStyle w:val="NoSpacing"/>
        <w:spacing w:line="276" w:lineRule="auto"/>
        <w:jc w:val="both"/>
        <w:rPr>
          <w:rFonts w:ascii="Times New Roman" w:hAnsi="Times New Roman" w:cs="Times New Roman"/>
          <w:sz w:val="24"/>
          <w:szCs w:val="24"/>
        </w:rPr>
      </w:pPr>
      <w:r w:rsidRPr="00E7354C">
        <w:rPr>
          <w:rFonts w:ascii="Times New Roman" w:hAnsi="Times New Roman" w:cs="Times New Roman"/>
          <w:sz w:val="24"/>
          <w:szCs w:val="24"/>
        </w:rPr>
        <w:t>Ako nije drugačije dogovoreno, prijavitelj će potpisati i vratiti Ugovor PT-u 1 u roku od 15 (petnaest) kalendarskih dana od njegova primitka. U slučaju da prijavitelj ne potpiše i ne vrati Ugovor u propisanom vremenskom roku, osim ako to nije u potpunosti opravdano (u slučaju više sile), PT1 će smatrati da je prijavitelj odustao od svog projektnog prijedloga. U tom slučaju PT1 poništava Odluku o financiranju te obavještava prijavitelja u roku od 15 (petnaest) radnih dana od datuma poništavanja Odluke o financiranju.</w:t>
      </w:r>
    </w:p>
    <w:p w14:paraId="31473A9A" w14:textId="77777777" w:rsidR="00E7354C" w:rsidRPr="00E7354C" w:rsidRDefault="00E7354C" w:rsidP="00F07C30">
      <w:pPr>
        <w:pStyle w:val="NoSpacing"/>
        <w:spacing w:line="276" w:lineRule="auto"/>
        <w:jc w:val="both"/>
        <w:rPr>
          <w:rFonts w:ascii="Times New Roman" w:hAnsi="Times New Roman" w:cs="Times New Roman"/>
          <w:sz w:val="24"/>
          <w:szCs w:val="24"/>
        </w:rPr>
      </w:pPr>
      <w:r w:rsidRPr="00E7354C">
        <w:rPr>
          <w:rFonts w:ascii="Times New Roman" w:hAnsi="Times New Roman" w:cs="Times New Roman"/>
          <w:sz w:val="24"/>
          <w:szCs w:val="24"/>
        </w:rPr>
        <w:t>Ugovor stupa na snagu tek kada ga potpiše zadnja ugovorna strana te je na snazi do izvršenja svih obaveza ugovornih strana.</w:t>
      </w:r>
    </w:p>
    <w:p w14:paraId="31473A9C" w14:textId="77777777" w:rsidR="0018224B" w:rsidRDefault="0018224B" w:rsidP="00F07C30">
      <w:pPr>
        <w:pStyle w:val="NoSpacing"/>
        <w:spacing w:line="276" w:lineRule="auto"/>
        <w:jc w:val="both"/>
        <w:rPr>
          <w:rFonts w:ascii="Times New Roman" w:hAnsi="Times New Roman" w:cs="Times New Roman"/>
          <w:sz w:val="24"/>
          <w:szCs w:val="24"/>
        </w:rPr>
      </w:pPr>
    </w:p>
    <w:p w14:paraId="31473A9D" w14:textId="77777777" w:rsidR="008F462C" w:rsidRPr="004A5E26" w:rsidRDefault="009301CB" w:rsidP="00F07C30">
      <w:pPr>
        <w:pStyle w:val="Heading1"/>
        <w:numPr>
          <w:ilvl w:val="0"/>
          <w:numId w:val="3"/>
        </w:numPr>
      </w:pPr>
      <w:bookmarkStart w:id="148" w:name="_ODREDBE_KOJE_SE"/>
      <w:bookmarkStart w:id="149" w:name="_Toc413937361"/>
      <w:bookmarkStart w:id="150" w:name="_Toc410305620"/>
      <w:bookmarkStart w:id="151" w:name="_Toc425768220"/>
      <w:bookmarkStart w:id="152" w:name="_Toc531256597"/>
      <w:bookmarkEnd w:id="148"/>
      <w:r w:rsidRPr="004A5E26">
        <w:t>ODREDBE KOJE SE ODNOSE NA PROVEDBU PROJEKTA</w:t>
      </w:r>
      <w:bookmarkEnd w:id="149"/>
      <w:bookmarkEnd w:id="150"/>
      <w:bookmarkEnd w:id="151"/>
      <w:bookmarkEnd w:id="152"/>
      <w:r w:rsidRPr="004A5E26">
        <w:t xml:space="preserve"> </w:t>
      </w:r>
    </w:p>
    <w:p w14:paraId="31473A9E" w14:textId="77777777" w:rsidR="00206AB8" w:rsidRPr="004A5E26" w:rsidRDefault="00206AB8" w:rsidP="00F07C30">
      <w:pPr>
        <w:spacing w:after="0"/>
        <w:jc w:val="both"/>
        <w:rPr>
          <w:rFonts w:ascii="Times New Roman" w:hAnsi="Times New Roman" w:cs="Times New Roman"/>
        </w:rPr>
      </w:pPr>
    </w:p>
    <w:p w14:paraId="31473A9F" w14:textId="77777777" w:rsidR="008F462C" w:rsidRDefault="004E0255" w:rsidP="00F07C30">
      <w:pPr>
        <w:pStyle w:val="Heading2"/>
        <w:spacing w:line="276" w:lineRule="auto"/>
      </w:pPr>
      <w:r>
        <w:t xml:space="preserve"> </w:t>
      </w:r>
      <w:bookmarkStart w:id="153" w:name="_Toc531256598"/>
      <w:r w:rsidR="009301CB" w:rsidRPr="004A5E26">
        <w:t>Razdoblje provedbe projekta</w:t>
      </w:r>
      <w:bookmarkEnd w:id="153"/>
    </w:p>
    <w:p w14:paraId="31473AA0" w14:textId="77777777" w:rsidR="001A7216" w:rsidRDefault="001A7216" w:rsidP="00F07C30">
      <w:pPr>
        <w:pStyle w:val="NoSpacing"/>
        <w:spacing w:line="276" w:lineRule="auto"/>
        <w:jc w:val="both"/>
        <w:rPr>
          <w:rFonts w:ascii="Times New Roman" w:hAnsi="Times New Roman" w:cs="Times New Roman"/>
          <w:sz w:val="24"/>
          <w:szCs w:val="24"/>
        </w:rPr>
      </w:pPr>
    </w:p>
    <w:p w14:paraId="31473AA1" w14:textId="77777777" w:rsidR="00476423" w:rsidRDefault="00476423" w:rsidP="00F07C30">
      <w:pPr>
        <w:pStyle w:val="NoSpacing"/>
        <w:spacing w:line="276" w:lineRule="auto"/>
        <w:jc w:val="both"/>
        <w:rPr>
          <w:rFonts w:ascii="Times New Roman" w:hAnsi="Times New Roman" w:cs="Times New Roman"/>
          <w:sz w:val="24"/>
          <w:szCs w:val="24"/>
        </w:rPr>
      </w:pPr>
      <w:r w:rsidRPr="00476423">
        <w:rPr>
          <w:rFonts w:ascii="Times New Roman" w:hAnsi="Times New Roman" w:cs="Times New Roman"/>
          <w:sz w:val="24"/>
          <w:szCs w:val="24"/>
        </w:rPr>
        <w:t xml:space="preserve">Početkom provedbe projekta smatra se zakonski obvezujuća obveza za naručivanje dobara ili usluga ili bilo koja druga obveza koja ulaganje čini neopozivim (npr. potpis </w:t>
      </w:r>
      <w:r w:rsidR="004E0255">
        <w:rPr>
          <w:rFonts w:ascii="Times New Roman" w:hAnsi="Times New Roman" w:cs="Times New Roman"/>
          <w:sz w:val="24"/>
          <w:szCs w:val="24"/>
        </w:rPr>
        <w:t>U</w:t>
      </w:r>
      <w:r w:rsidRPr="00476423">
        <w:rPr>
          <w:rFonts w:ascii="Times New Roman" w:hAnsi="Times New Roman" w:cs="Times New Roman"/>
          <w:sz w:val="24"/>
          <w:szCs w:val="24"/>
        </w:rPr>
        <w:t>govora, izdavanje narudžbenice, itd.).</w:t>
      </w:r>
      <w:r w:rsidR="008935F4">
        <w:rPr>
          <w:rFonts w:ascii="Times New Roman" w:hAnsi="Times New Roman" w:cs="Times New Roman"/>
          <w:sz w:val="24"/>
          <w:szCs w:val="24"/>
        </w:rPr>
        <w:t xml:space="preserve"> </w:t>
      </w:r>
      <w:r w:rsidRPr="00476423">
        <w:rPr>
          <w:rFonts w:ascii="Times New Roman" w:hAnsi="Times New Roman" w:cs="Times New Roman"/>
          <w:sz w:val="24"/>
          <w:szCs w:val="24"/>
        </w:rPr>
        <w:t xml:space="preserve">Provedba projekta ne smije započeti prije predaje projektnog prijedloga u okviru Poziva ni završiti prije potpisivanja Ugovora. </w:t>
      </w:r>
    </w:p>
    <w:p w14:paraId="31473AA2" w14:textId="77777777" w:rsidR="00E7354C" w:rsidRPr="00E7354C" w:rsidRDefault="00E7354C" w:rsidP="00F07C30">
      <w:pPr>
        <w:pStyle w:val="NoSpacing"/>
        <w:spacing w:line="276" w:lineRule="auto"/>
        <w:jc w:val="both"/>
        <w:rPr>
          <w:rFonts w:ascii="Times New Roman" w:hAnsi="Times New Roman" w:cs="Times New Roman"/>
          <w:sz w:val="24"/>
          <w:szCs w:val="24"/>
        </w:rPr>
      </w:pPr>
      <w:r w:rsidRPr="00E7354C">
        <w:rPr>
          <w:rFonts w:ascii="Times New Roman" w:hAnsi="Times New Roman" w:cs="Times New Roman"/>
          <w:sz w:val="24"/>
          <w:szCs w:val="24"/>
        </w:rPr>
        <w:t xml:space="preserve">Priprema natječajne dokumentacije (dokumentacije potrebne za podnošenje projektnog prijedloga) ne smatra se početkom provedbe projekta u smislu kako je gore navedeno. Troškovi pripreme dokumentacije projektnog prijedloga prihvatljivi su od datuma objave Poziva na stranicama </w:t>
      </w:r>
      <w:proofErr w:type="spellStart"/>
      <w:r w:rsidRPr="00E7354C">
        <w:rPr>
          <w:rFonts w:ascii="Times New Roman" w:hAnsi="Times New Roman" w:cs="Times New Roman"/>
          <w:sz w:val="24"/>
          <w:szCs w:val="24"/>
        </w:rPr>
        <w:t>eFondovi</w:t>
      </w:r>
      <w:proofErr w:type="spellEnd"/>
      <w:r w:rsidRPr="00E7354C">
        <w:rPr>
          <w:rFonts w:ascii="Times New Roman" w:hAnsi="Times New Roman" w:cs="Times New Roman"/>
          <w:sz w:val="24"/>
          <w:szCs w:val="24"/>
        </w:rPr>
        <w:t>.</w:t>
      </w:r>
    </w:p>
    <w:p w14:paraId="31473AA3" w14:textId="77777777" w:rsidR="004E0255" w:rsidRPr="0001794D" w:rsidRDefault="004E0255" w:rsidP="00F07C30">
      <w:pPr>
        <w:pStyle w:val="NoSpacing"/>
        <w:spacing w:line="276" w:lineRule="auto"/>
        <w:jc w:val="both"/>
        <w:rPr>
          <w:rFonts w:ascii="Times New Roman" w:hAnsi="Times New Roman" w:cs="Times New Roman"/>
          <w:sz w:val="24"/>
          <w:szCs w:val="24"/>
        </w:rPr>
      </w:pPr>
    </w:p>
    <w:p w14:paraId="31473AA4" w14:textId="77777777" w:rsidR="00DE20D8" w:rsidRDefault="00476423" w:rsidP="00F07C30">
      <w:pPr>
        <w:pStyle w:val="NoSpacing"/>
        <w:spacing w:line="276" w:lineRule="auto"/>
        <w:jc w:val="both"/>
        <w:rPr>
          <w:rFonts w:ascii="Times New Roman" w:hAnsi="Times New Roman" w:cs="Times New Roman"/>
          <w:sz w:val="24"/>
          <w:szCs w:val="24"/>
        </w:rPr>
      </w:pPr>
      <w:r w:rsidRPr="0001794D">
        <w:rPr>
          <w:rFonts w:ascii="Times New Roman" w:hAnsi="Times New Roman" w:cs="Times New Roman"/>
          <w:sz w:val="24"/>
          <w:szCs w:val="24"/>
        </w:rPr>
        <w:t xml:space="preserve">Razdoblje provedbe projekta započinje početkom provedbe projekta te istječe </w:t>
      </w:r>
      <w:r w:rsidRPr="00476423">
        <w:rPr>
          <w:rFonts w:ascii="Times New Roman" w:hAnsi="Times New Roman" w:cs="Times New Roman"/>
          <w:sz w:val="24"/>
          <w:szCs w:val="24"/>
        </w:rPr>
        <w:t>završetkom obavljanja predmetnih aktivnosti, što će biti jasno definirano Ugovor</w:t>
      </w:r>
      <w:r w:rsidR="00E7354C">
        <w:rPr>
          <w:rFonts w:ascii="Times New Roman" w:hAnsi="Times New Roman" w:cs="Times New Roman"/>
          <w:sz w:val="24"/>
          <w:szCs w:val="24"/>
        </w:rPr>
        <w:t>u</w:t>
      </w:r>
      <w:r w:rsidRPr="00476423">
        <w:rPr>
          <w:rFonts w:ascii="Times New Roman" w:hAnsi="Times New Roman" w:cs="Times New Roman"/>
          <w:sz w:val="24"/>
          <w:szCs w:val="24"/>
        </w:rPr>
        <w:t xml:space="preserve">. </w:t>
      </w:r>
    </w:p>
    <w:p w14:paraId="31473AA5" w14:textId="77777777" w:rsidR="00DE20D8" w:rsidRDefault="00DE20D8" w:rsidP="00F07C30">
      <w:pPr>
        <w:pStyle w:val="NoSpacing"/>
        <w:spacing w:line="276" w:lineRule="auto"/>
        <w:jc w:val="both"/>
        <w:rPr>
          <w:rFonts w:ascii="Times New Roman" w:hAnsi="Times New Roman" w:cs="Times New Roman"/>
          <w:sz w:val="24"/>
          <w:szCs w:val="24"/>
        </w:rPr>
      </w:pPr>
    </w:p>
    <w:p w14:paraId="31473AA6" w14:textId="77777777" w:rsidR="003B78A4" w:rsidRDefault="00476423" w:rsidP="00F07C30">
      <w:pPr>
        <w:pStyle w:val="NoSpacing"/>
        <w:spacing w:line="276" w:lineRule="auto"/>
        <w:jc w:val="both"/>
        <w:rPr>
          <w:rFonts w:ascii="Times New Roman" w:hAnsi="Times New Roman" w:cs="Times New Roman"/>
          <w:sz w:val="24"/>
          <w:szCs w:val="24"/>
        </w:rPr>
      </w:pPr>
      <w:r w:rsidRPr="00476423">
        <w:rPr>
          <w:rFonts w:ascii="Times New Roman" w:hAnsi="Times New Roman" w:cs="Times New Roman"/>
          <w:sz w:val="24"/>
          <w:szCs w:val="24"/>
        </w:rPr>
        <w:t xml:space="preserve">Razdoblje prihvatljivosti izdataka započinje danom početka razdoblja provedbe projekta, a završava 30 </w:t>
      </w:r>
      <w:r w:rsidR="00DE20D8">
        <w:rPr>
          <w:rFonts w:ascii="Times New Roman" w:hAnsi="Times New Roman" w:cs="Times New Roman"/>
          <w:sz w:val="24"/>
          <w:szCs w:val="24"/>
        </w:rPr>
        <w:t xml:space="preserve">(trideset) </w:t>
      </w:r>
      <w:r w:rsidRPr="00476423">
        <w:rPr>
          <w:rFonts w:ascii="Times New Roman" w:hAnsi="Times New Roman" w:cs="Times New Roman"/>
          <w:sz w:val="24"/>
          <w:szCs w:val="24"/>
        </w:rPr>
        <w:t xml:space="preserve">dana nakon završetka razdoblja provedbe projekta, izuzev troškova pripreme dokumentacije projektnog prijedloga koji su prihvatljivi od datuma objave Poziva. Korisnik može izgubiti pravo na bespovratna sredstva, </w:t>
      </w:r>
      <w:r w:rsidRPr="00060313">
        <w:rPr>
          <w:rFonts w:ascii="Times New Roman" w:hAnsi="Times New Roman" w:cs="Times New Roman"/>
          <w:sz w:val="24"/>
          <w:szCs w:val="24"/>
        </w:rPr>
        <w:t>odnosno PT1 i PT2</w:t>
      </w:r>
      <w:r w:rsidRPr="00476423">
        <w:rPr>
          <w:rFonts w:ascii="Times New Roman" w:hAnsi="Times New Roman" w:cs="Times New Roman"/>
          <w:sz w:val="24"/>
          <w:szCs w:val="24"/>
        </w:rPr>
        <w:t xml:space="preserve"> mogu s korisnikom raskinuti Ugovor ako korisnikovo postupanje odnosno propuštanje postupanja nije rezultiralo nadoknadom sredstava na temelju Ugovora, u roku od 8 (osam) mjeseci od dana njegova potpisivanja.</w:t>
      </w:r>
    </w:p>
    <w:p w14:paraId="31473AA7" w14:textId="77777777" w:rsidR="00DE20D8" w:rsidRPr="003B78A4" w:rsidRDefault="00DE20D8" w:rsidP="00F07C30">
      <w:pPr>
        <w:pStyle w:val="NoSpacing"/>
        <w:spacing w:line="276" w:lineRule="auto"/>
        <w:jc w:val="both"/>
        <w:rPr>
          <w:rFonts w:ascii="Times New Roman" w:hAnsi="Times New Roman" w:cs="Times New Roman"/>
          <w:sz w:val="24"/>
          <w:szCs w:val="24"/>
        </w:rPr>
      </w:pPr>
    </w:p>
    <w:p w14:paraId="31473AA8" w14:textId="77777777" w:rsidR="003B78A4" w:rsidRDefault="003B78A4" w:rsidP="00F07C30">
      <w:pPr>
        <w:pStyle w:val="NoSpacing"/>
        <w:spacing w:line="276" w:lineRule="auto"/>
        <w:jc w:val="both"/>
        <w:rPr>
          <w:rFonts w:ascii="Times New Roman" w:hAnsi="Times New Roman" w:cs="Times New Roman"/>
          <w:sz w:val="24"/>
          <w:szCs w:val="24"/>
        </w:rPr>
      </w:pPr>
      <w:r w:rsidRPr="00476423">
        <w:rPr>
          <w:rFonts w:ascii="Times New Roman" w:hAnsi="Times New Roman" w:cs="Times New Roman"/>
          <w:sz w:val="24"/>
          <w:szCs w:val="24"/>
        </w:rPr>
        <w:t xml:space="preserve">Prijavitelj mora biti spreman započeti s provedbom aktivnosti projekta, uključujući pokretanje postupaka (javne) nabave relevantnih za pravovremenu provedbu aktivnosti, u skladu s planom aktivnosti u </w:t>
      </w:r>
      <w:r w:rsidRPr="00DE20D8">
        <w:rPr>
          <w:rFonts w:ascii="Times New Roman" w:hAnsi="Times New Roman" w:cs="Times New Roman"/>
          <w:i/>
          <w:sz w:val="24"/>
          <w:szCs w:val="24"/>
        </w:rPr>
        <w:t>Prijavnom obrascu</w:t>
      </w:r>
      <w:r w:rsidRPr="00476423">
        <w:rPr>
          <w:rFonts w:ascii="Times New Roman" w:hAnsi="Times New Roman" w:cs="Times New Roman"/>
          <w:sz w:val="24"/>
          <w:szCs w:val="24"/>
        </w:rPr>
        <w:t xml:space="preserve"> i ostaloj projektnoj dokumentaciji.</w:t>
      </w:r>
      <w:r w:rsidRPr="003B78A4">
        <w:rPr>
          <w:rFonts w:ascii="Times New Roman" w:hAnsi="Times New Roman" w:cs="Times New Roman"/>
          <w:sz w:val="24"/>
          <w:szCs w:val="24"/>
        </w:rPr>
        <w:t xml:space="preserve"> </w:t>
      </w:r>
    </w:p>
    <w:p w14:paraId="31473AA9" w14:textId="77777777" w:rsidR="00737838" w:rsidRDefault="00737838" w:rsidP="00F07C30">
      <w:pPr>
        <w:pStyle w:val="NoSpacing"/>
        <w:spacing w:line="276" w:lineRule="auto"/>
        <w:jc w:val="both"/>
        <w:rPr>
          <w:rFonts w:ascii="Times New Roman" w:hAnsi="Times New Roman" w:cs="Times New Roman"/>
          <w:sz w:val="24"/>
          <w:szCs w:val="24"/>
        </w:rPr>
      </w:pPr>
    </w:p>
    <w:p w14:paraId="31473AAA" w14:textId="77777777" w:rsidR="00737838" w:rsidRDefault="00737838" w:rsidP="00F07C30">
      <w:pPr>
        <w:pStyle w:val="NoSpacing"/>
        <w:spacing w:line="276" w:lineRule="auto"/>
        <w:jc w:val="both"/>
        <w:rPr>
          <w:rFonts w:ascii="Times New Roman" w:hAnsi="Times New Roman" w:cs="Times New Roman"/>
          <w:sz w:val="24"/>
          <w:szCs w:val="24"/>
        </w:rPr>
      </w:pPr>
      <w:r w:rsidRPr="00737838">
        <w:rPr>
          <w:rFonts w:ascii="Times New Roman" w:hAnsi="Times New Roman" w:cs="Times New Roman"/>
          <w:sz w:val="24"/>
          <w:szCs w:val="24"/>
        </w:rPr>
        <w:lastRenderedPageBreak/>
        <w:t>Trajanje projekta ne može biti duže od 24 (</w:t>
      </w:r>
      <w:proofErr w:type="spellStart"/>
      <w:r w:rsidRPr="00737838">
        <w:rPr>
          <w:rFonts w:ascii="Times New Roman" w:hAnsi="Times New Roman" w:cs="Times New Roman"/>
          <w:sz w:val="24"/>
          <w:szCs w:val="24"/>
        </w:rPr>
        <w:t>dvadesetčetiri</w:t>
      </w:r>
      <w:proofErr w:type="spellEnd"/>
      <w:r w:rsidRPr="00737838">
        <w:rPr>
          <w:rFonts w:ascii="Times New Roman" w:hAnsi="Times New Roman" w:cs="Times New Roman"/>
          <w:sz w:val="24"/>
          <w:szCs w:val="24"/>
        </w:rPr>
        <w:t>) mjeseca od dana sklapanja ugovora</w:t>
      </w:r>
      <w:r>
        <w:rPr>
          <w:rFonts w:ascii="Times New Roman" w:hAnsi="Times New Roman" w:cs="Times New Roman"/>
          <w:sz w:val="24"/>
          <w:szCs w:val="24"/>
        </w:rPr>
        <w:t>.</w:t>
      </w:r>
    </w:p>
    <w:p w14:paraId="31473AAB" w14:textId="77777777" w:rsidR="00E7354C" w:rsidRPr="003B78A4" w:rsidRDefault="00E7354C" w:rsidP="00F07C30">
      <w:pPr>
        <w:pStyle w:val="NoSpacing"/>
        <w:spacing w:line="276" w:lineRule="auto"/>
        <w:jc w:val="both"/>
        <w:rPr>
          <w:rFonts w:ascii="Times New Roman" w:hAnsi="Times New Roman" w:cs="Times New Roman"/>
          <w:sz w:val="24"/>
          <w:szCs w:val="24"/>
        </w:rPr>
      </w:pPr>
    </w:p>
    <w:tbl>
      <w:tblPr>
        <w:tblStyle w:val="MediumGrid1-Accent5"/>
        <w:tblW w:w="0" w:type="auto"/>
        <w:tblBorders>
          <w:top w:val="single" w:sz="18" w:space="0" w:color="B2E3ED" w:themeColor="accent1" w:themeTint="66"/>
          <w:left w:val="single" w:sz="18" w:space="0" w:color="B2E3ED" w:themeColor="accent1" w:themeTint="66"/>
          <w:bottom w:val="single" w:sz="18" w:space="0" w:color="B2E3ED" w:themeColor="accent1" w:themeTint="66"/>
          <w:right w:val="single" w:sz="18" w:space="0" w:color="B2E3ED" w:themeColor="accent1" w:themeTint="66"/>
          <w:insideH w:val="single" w:sz="18" w:space="0" w:color="B2E3ED" w:themeColor="accent1" w:themeTint="66"/>
          <w:insideV w:val="single" w:sz="18" w:space="0" w:color="B2E3ED" w:themeColor="accent1" w:themeTint="66"/>
        </w:tblBorders>
        <w:tblLook w:val="04A0" w:firstRow="1" w:lastRow="0" w:firstColumn="1" w:lastColumn="0" w:noHBand="0" w:noVBand="1"/>
      </w:tblPr>
      <w:tblGrid>
        <w:gridCol w:w="8885"/>
      </w:tblGrid>
      <w:tr w:rsidR="00476423" w:rsidRPr="00924E66" w14:paraId="31473AAE" w14:textId="77777777" w:rsidTr="00060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85" w:type="dxa"/>
            <w:shd w:val="clear" w:color="auto" w:fill="B2E3ED" w:themeFill="accent1" w:themeFillTint="66"/>
          </w:tcPr>
          <w:p w14:paraId="31473AAC" w14:textId="77777777" w:rsidR="00A02398" w:rsidRDefault="00476423" w:rsidP="00F07C30">
            <w:pPr>
              <w:widowControl w:val="0"/>
              <w:autoSpaceDE w:val="0"/>
              <w:autoSpaceDN w:val="0"/>
              <w:adjustRightInd w:val="0"/>
              <w:spacing w:after="0"/>
              <w:jc w:val="both"/>
              <w:rPr>
                <w:rFonts w:ascii="Times New Roman" w:hAnsi="Times New Roman" w:cs="Times New Roman"/>
                <w:b w:val="0"/>
                <w:i/>
                <w:sz w:val="24"/>
              </w:rPr>
            </w:pPr>
            <w:r w:rsidRPr="00A02398">
              <w:rPr>
                <w:rFonts w:ascii="Times New Roman" w:hAnsi="Times New Roman" w:cs="Times New Roman"/>
                <w:i/>
                <w:sz w:val="24"/>
              </w:rPr>
              <w:t>Napomena</w:t>
            </w:r>
            <w:r w:rsidR="00E7354C">
              <w:rPr>
                <w:rFonts w:ascii="Times New Roman" w:hAnsi="Times New Roman" w:cs="Times New Roman"/>
                <w:i/>
                <w:sz w:val="24"/>
              </w:rPr>
              <w:t>!</w:t>
            </w:r>
          </w:p>
          <w:p w14:paraId="31473AAD" w14:textId="77777777" w:rsidR="00476423" w:rsidRPr="00924E66" w:rsidRDefault="00476423" w:rsidP="00F07C30">
            <w:pPr>
              <w:widowControl w:val="0"/>
              <w:autoSpaceDE w:val="0"/>
              <w:autoSpaceDN w:val="0"/>
              <w:adjustRightInd w:val="0"/>
              <w:spacing w:after="0"/>
              <w:jc w:val="both"/>
              <w:rPr>
                <w:rFonts w:ascii="Times New Roman" w:hAnsi="Times New Roman" w:cs="Times New Roman"/>
                <w:i/>
              </w:rPr>
            </w:pPr>
            <w:r w:rsidRPr="00A02398">
              <w:rPr>
                <w:rFonts w:ascii="Times New Roman" w:hAnsi="Times New Roman" w:cs="Times New Roman"/>
                <w:b w:val="0"/>
                <w:i/>
                <w:sz w:val="24"/>
              </w:rPr>
              <w:t>Odobrenje financiranja aktivnosti projekta koje su započele ili su već dovršene te s njima povezanih troškova moguće je pod uvjetom da se radi o prihvatljivim kategorijama aktivnosti te s njima povezanim troškovima, a koji su ostvareni tijekom razdoblja provedbe projekta (najranije od trenutka predaje projektne prijave). Predmetno odobrenje uvjetovano je i s poštivanjem (sukladnošću) sa svim ostalim relevantnim kriterijima prihvatljivosti navedenim u ovom Pozivu.</w:t>
            </w:r>
          </w:p>
        </w:tc>
      </w:tr>
    </w:tbl>
    <w:p w14:paraId="31473AAF" w14:textId="77777777" w:rsidR="00581B23" w:rsidRDefault="00581B23" w:rsidP="00754EF7">
      <w:bookmarkStart w:id="154" w:name="_Ref519257213"/>
      <w:bookmarkStart w:id="155" w:name="_Toc413937364"/>
      <w:bookmarkStart w:id="156" w:name="_Toc410305623"/>
      <w:bookmarkStart w:id="157" w:name="_Toc425768223"/>
    </w:p>
    <w:p w14:paraId="31473AB0" w14:textId="77777777" w:rsidR="00206AB8" w:rsidRDefault="00206AB8" w:rsidP="00F07C30">
      <w:pPr>
        <w:pStyle w:val="Heading2"/>
        <w:spacing w:line="276" w:lineRule="auto"/>
      </w:pPr>
      <w:bookmarkStart w:id="158" w:name="_Toc531256599"/>
      <w:bookmarkStart w:id="159" w:name="_Ref531261755"/>
      <w:r w:rsidRPr="004A5E26">
        <w:t>Nabava</w:t>
      </w:r>
      <w:bookmarkEnd w:id="154"/>
      <w:bookmarkEnd w:id="158"/>
      <w:bookmarkEnd w:id="159"/>
      <w:r w:rsidRPr="004A5E26">
        <w:t xml:space="preserve"> </w:t>
      </w:r>
    </w:p>
    <w:p w14:paraId="31473AB1" w14:textId="77777777" w:rsidR="00E7354C" w:rsidRDefault="00E7354C" w:rsidP="00F07C30">
      <w:pPr>
        <w:pStyle w:val="NoSpacing"/>
        <w:spacing w:line="276" w:lineRule="auto"/>
        <w:jc w:val="both"/>
        <w:rPr>
          <w:rFonts w:ascii="Times New Roman" w:hAnsi="Times New Roman" w:cs="Times New Roman"/>
          <w:sz w:val="24"/>
          <w:szCs w:val="24"/>
        </w:rPr>
      </w:pPr>
    </w:p>
    <w:p w14:paraId="31473AB2" w14:textId="77777777" w:rsidR="00E7354C" w:rsidRPr="00E7354C" w:rsidRDefault="00E7354C" w:rsidP="00F07C30">
      <w:pPr>
        <w:pStyle w:val="NoSpacing"/>
        <w:spacing w:line="276" w:lineRule="auto"/>
        <w:jc w:val="both"/>
        <w:rPr>
          <w:rFonts w:ascii="Times New Roman" w:hAnsi="Times New Roman" w:cs="Times New Roman"/>
          <w:sz w:val="24"/>
          <w:szCs w:val="24"/>
        </w:rPr>
      </w:pPr>
      <w:r w:rsidRPr="00E7354C">
        <w:rPr>
          <w:rFonts w:ascii="Times New Roman" w:hAnsi="Times New Roman" w:cs="Times New Roman"/>
          <w:sz w:val="24"/>
          <w:szCs w:val="24"/>
        </w:rPr>
        <w:t xml:space="preserve">Kod podnošenja projektnog prijedloga i tijekom provedbe </w:t>
      </w:r>
      <w:r w:rsidR="00AC22C8">
        <w:rPr>
          <w:rFonts w:ascii="Times New Roman" w:hAnsi="Times New Roman" w:cs="Times New Roman"/>
          <w:sz w:val="24"/>
          <w:szCs w:val="24"/>
        </w:rPr>
        <w:t xml:space="preserve">projekta prijavitelj/korisnik </w:t>
      </w:r>
      <w:r w:rsidRPr="00E7354C">
        <w:rPr>
          <w:rFonts w:ascii="Times New Roman" w:hAnsi="Times New Roman" w:cs="Times New Roman"/>
          <w:sz w:val="24"/>
          <w:szCs w:val="24"/>
        </w:rPr>
        <w:t>se moraju pridržavati postupaka nabave utvrđenih u dokumentaciji Poziva, uvjetima Ugovora</w:t>
      </w:r>
      <w:r w:rsidRPr="00E7354C">
        <w:rPr>
          <w:rFonts w:ascii="Times New Roman" w:hAnsi="Times New Roman" w:cs="Times New Roman"/>
          <w:i/>
          <w:sz w:val="24"/>
          <w:szCs w:val="24"/>
        </w:rPr>
        <w:t xml:space="preserve"> (Prilog 1. i Prilog 2.)</w:t>
      </w:r>
      <w:r w:rsidRPr="00E7354C">
        <w:rPr>
          <w:rFonts w:ascii="Times New Roman" w:hAnsi="Times New Roman" w:cs="Times New Roman"/>
          <w:sz w:val="24"/>
          <w:szCs w:val="24"/>
        </w:rPr>
        <w:t xml:space="preserve"> te </w:t>
      </w:r>
      <w:r w:rsidRPr="00E7354C">
        <w:rPr>
          <w:rFonts w:ascii="Times New Roman" w:hAnsi="Times New Roman" w:cs="Times New Roman"/>
          <w:i/>
          <w:sz w:val="24"/>
          <w:szCs w:val="24"/>
        </w:rPr>
        <w:t>Prilogu 4.</w:t>
      </w:r>
      <w:r w:rsidRPr="00E7354C">
        <w:rPr>
          <w:rFonts w:ascii="Times New Roman" w:hAnsi="Times New Roman" w:cs="Times New Roman"/>
          <w:sz w:val="24"/>
          <w:szCs w:val="24"/>
        </w:rPr>
        <w:t xml:space="preserve">, a isti je dostupan na mrežnoj stranici </w:t>
      </w:r>
      <w:hyperlink r:id="rId34" w:history="1">
        <w:r w:rsidRPr="00E7354C">
          <w:rPr>
            <w:rStyle w:val="Hyperlink"/>
            <w:rFonts w:ascii="Times New Roman" w:hAnsi="Times New Roman" w:cs="Times New Roman"/>
            <w:sz w:val="24"/>
            <w:szCs w:val="24"/>
          </w:rPr>
          <w:t>www.strukturnifondovi.hr</w:t>
        </w:r>
      </w:hyperlink>
      <w:r w:rsidRPr="00E7354C">
        <w:rPr>
          <w:rFonts w:ascii="Times New Roman" w:hAnsi="Times New Roman" w:cs="Times New Roman"/>
          <w:sz w:val="24"/>
          <w:szCs w:val="24"/>
        </w:rPr>
        <w:t xml:space="preserve"> (</w:t>
      </w:r>
      <w:hyperlink r:id="rId35" w:history="1">
        <w:r w:rsidRPr="00E7354C">
          <w:rPr>
            <w:rStyle w:val="Hyperlink"/>
            <w:rFonts w:ascii="Times New Roman" w:hAnsi="Times New Roman" w:cs="Times New Roman"/>
            <w:sz w:val="24"/>
            <w:szCs w:val="24"/>
          </w:rPr>
          <w:t>dostupan ovdje</w:t>
        </w:r>
      </w:hyperlink>
      <w:r w:rsidRPr="00E7354C">
        <w:rPr>
          <w:rFonts w:ascii="Times New Roman" w:hAnsi="Times New Roman" w:cs="Times New Roman"/>
          <w:sz w:val="24"/>
          <w:szCs w:val="24"/>
        </w:rPr>
        <w:t>).</w:t>
      </w:r>
    </w:p>
    <w:p w14:paraId="31473AB3" w14:textId="77777777" w:rsidR="004E0255" w:rsidRPr="00476423" w:rsidRDefault="004E0255" w:rsidP="00F07C30">
      <w:pPr>
        <w:pStyle w:val="NoSpacing"/>
        <w:spacing w:line="276" w:lineRule="auto"/>
        <w:jc w:val="both"/>
        <w:rPr>
          <w:rFonts w:ascii="Times New Roman" w:hAnsi="Times New Roman" w:cs="Times New Roman"/>
          <w:sz w:val="24"/>
          <w:szCs w:val="24"/>
        </w:rPr>
      </w:pPr>
    </w:p>
    <w:p w14:paraId="31473AB4" w14:textId="77777777" w:rsidR="00476423" w:rsidRDefault="00476423" w:rsidP="00F07C30">
      <w:pPr>
        <w:pStyle w:val="NoSpacing"/>
        <w:spacing w:line="276" w:lineRule="auto"/>
        <w:jc w:val="both"/>
        <w:rPr>
          <w:rFonts w:ascii="Times New Roman" w:hAnsi="Times New Roman" w:cs="Times New Roman"/>
          <w:sz w:val="24"/>
          <w:szCs w:val="24"/>
        </w:rPr>
      </w:pPr>
      <w:r w:rsidRPr="00476423">
        <w:rPr>
          <w:rFonts w:ascii="Times New Roman" w:hAnsi="Times New Roman" w:cs="Times New Roman"/>
          <w:sz w:val="24"/>
          <w:szCs w:val="24"/>
        </w:rPr>
        <w:t xml:space="preserve">Troškovi projekata koji uključuju nabavu mogu biti prihvatljivi samo pod uvjetom da je nabava provedena u skladu sa svim načelima i pravilima utvrđenima </w:t>
      </w:r>
      <w:r w:rsidRPr="004E0255">
        <w:rPr>
          <w:rFonts w:ascii="Times New Roman" w:hAnsi="Times New Roman" w:cs="Times New Roman"/>
          <w:sz w:val="24"/>
          <w:szCs w:val="24"/>
        </w:rPr>
        <w:t xml:space="preserve">u </w:t>
      </w:r>
      <w:r w:rsidRPr="00CE321F">
        <w:rPr>
          <w:rFonts w:ascii="Times New Roman" w:hAnsi="Times New Roman" w:cs="Times New Roman"/>
          <w:i/>
          <w:sz w:val="24"/>
          <w:szCs w:val="24"/>
        </w:rPr>
        <w:t>Prilogu 4</w:t>
      </w:r>
      <w:r w:rsidRPr="004E0255">
        <w:rPr>
          <w:rFonts w:ascii="Times New Roman" w:hAnsi="Times New Roman" w:cs="Times New Roman"/>
          <w:sz w:val="24"/>
          <w:szCs w:val="24"/>
        </w:rPr>
        <w:t>.</w:t>
      </w:r>
    </w:p>
    <w:p w14:paraId="31473AB5" w14:textId="77777777" w:rsidR="00DE20D8" w:rsidRPr="00476423" w:rsidRDefault="00DE20D8" w:rsidP="00F07C30">
      <w:pPr>
        <w:pStyle w:val="NoSpacing"/>
        <w:spacing w:line="276" w:lineRule="auto"/>
        <w:jc w:val="both"/>
        <w:rPr>
          <w:rFonts w:ascii="Times New Roman" w:hAnsi="Times New Roman" w:cs="Times New Roman"/>
          <w:sz w:val="24"/>
          <w:szCs w:val="24"/>
        </w:rPr>
      </w:pPr>
    </w:p>
    <w:p w14:paraId="31473AB6" w14:textId="77777777" w:rsidR="00476423" w:rsidRDefault="00E7354C" w:rsidP="00F07C30">
      <w:pPr>
        <w:pStyle w:val="NoSpacing"/>
        <w:spacing w:line="276" w:lineRule="auto"/>
        <w:jc w:val="both"/>
        <w:rPr>
          <w:rFonts w:ascii="Times New Roman" w:hAnsi="Times New Roman" w:cs="Times New Roman"/>
          <w:sz w:val="24"/>
          <w:szCs w:val="24"/>
        </w:rPr>
      </w:pPr>
      <w:r w:rsidRPr="00E7354C">
        <w:rPr>
          <w:rFonts w:ascii="Times New Roman" w:hAnsi="Times New Roman" w:cs="Times New Roman"/>
          <w:sz w:val="24"/>
          <w:szCs w:val="24"/>
        </w:rPr>
        <w:t xml:space="preserve">Svi postupci nabave provedeni u okviru prijavljenog projekta, a prije datuma stupanja Ugovora na snagu također moraju biti provedeni sukladno načelima i pravilima propisanim u </w:t>
      </w:r>
      <w:r w:rsidRPr="00E7354C">
        <w:rPr>
          <w:rFonts w:ascii="Times New Roman" w:hAnsi="Times New Roman" w:cs="Times New Roman"/>
          <w:i/>
          <w:sz w:val="24"/>
          <w:szCs w:val="24"/>
        </w:rPr>
        <w:t>Prilogu 4</w:t>
      </w:r>
      <w:r w:rsidRPr="00E7354C">
        <w:rPr>
          <w:rFonts w:ascii="Times New Roman" w:hAnsi="Times New Roman" w:cs="Times New Roman"/>
          <w:sz w:val="24"/>
          <w:szCs w:val="24"/>
        </w:rPr>
        <w:t>., kako bi se mogli smatrati prihvatljivim. Postupci nabave ne mogu biti zaključeni prije početka razdoblja provedbe projekta, osim onih koji se odnose na pripremu dokumentacije projektnog prijedloga.</w:t>
      </w:r>
      <w:r w:rsidR="00476423" w:rsidRPr="00476423">
        <w:rPr>
          <w:rFonts w:ascii="Times New Roman" w:hAnsi="Times New Roman" w:cs="Times New Roman"/>
          <w:sz w:val="24"/>
          <w:szCs w:val="24"/>
        </w:rPr>
        <w:t xml:space="preserve"> </w:t>
      </w:r>
    </w:p>
    <w:p w14:paraId="31473AB7" w14:textId="77777777" w:rsidR="00DE20D8" w:rsidRPr="00476423" w:rsidRDefault="00DE20D8" w:rsidP="00F07C30">
      <w:pPr>
        <w:pStyle w:val="NoSpacing"/>
        <w:spacing w:line="276" w:lineRule="auto"/>
        <w:jc w:val="both"/>
        <w:rPr>
          <w:rFonts w:ascii="Times New Roman" w:hAnsi="Times New Roman" w:cs="Times New Roman"/>
          <w:sz w:val="24"/>
          <w:szCs w:val="24"/>
        </w:rPr>
      </w:pPr>
    </w:p>
    <w:p w14:paraId="31473AB8" w14:textId="77777777" w:rsidR="00206AB8" w:rsidRDefault="00476423" w:rsidP="00F07C30">
      <w:pPr>
        <w:pStyle w:val="NoSpacing"/>
        <w:spacing w:line="276" w:lineRule="auto"/>
        <w:jc w:val="both"/>
        <w:rPr>
          <w:rFonts w:ascii="Times New Roman" w:hAnsi="Times New Roman" w:cs="Times New Roman"/>
          <w:sz w:val="24"/>
          <w:szCs w:val="24"/>
        </w:rPr>
      </w:pPr>
      <w:r w:rsidRPr="00476423">
        <w:rPr>
          <w:rFonts w:ascii="Times New Roman" w:hAnsi="Times New Roman" w:cs="Times New Roman"/>
          <w:sz w:val="24"/>
          <w:szCs w:val="24"/>
        </w:rPr>
        <w:t xml:space="preserve">Nepridržavanje ovih postupaka odrazit će se na prihvatljivost izdataka, </w:t>
      </w:r>
      <w:r w:rsidRPr="00060313">
        <w:rPr>
          <w:rFonts w:ascii="Times New Roman" w:hAnsi="Times New Roman" w:cs="Times New Roman"/>
          <w:sz w:val="24"/>
          <w:szCs w:val="24"/>
        </w:rPr>
        <w:t xml:space="preserve">a </w:t>
      </w:r>
      <w:r w:rsidR="00060313" w:rsidRPr="00060313">
        <w:rPr>
          <w:rFonts w:ascii="Times New Roman" w:hAnsi="Times New Roman" w:cs="Times New Roman"/>
          <w:sz w:val="24"/>
          <w:szCs w:val="24"/>
        </w:rPr>
        <w:t>PT1/</w:t>
      </w:r>
      <w:r w:rsidRPr="00060313">
        <w:rPr>
          <w:rFonts w:ascii="Times New Roman" w:hAnsi="Times New Roman" w:cs="Times New Roman"/>
          <w:sz w:val="24"/>
          <w:szCs w:val="24"/>
        </w:rPr>
        <w:t>PT2</w:t>
      </w:r>
      <w:r w:rsidRPr="00476423">
        <w:rPr>
          <w:rFonts w:ascii="Times New Roman" w:hAnsi="Times New Roman" w:cs="Times New Roman"/>
          <w:sz w:val="24"/>
          <w:szCs w:val="24"/>
        </w:rPr>
        <w:t xml:space="preserve"> prilikom provjere zahtjeva za nadoknadom sredstava koje tijekom provedbe projekta podnosi </w:t>
      </w:r>
      <w:r w:rsidR="007E47E1">
        <w:rPr>
          <w:rFonts w:ascii="Times New Roman" w:hAnsi="Times New Roman" w:cs="Times New Roman"/>
          <w:sz w:val="24"/>
          <w:szCs w:val="24"/>
        </w:rPr>
        <w:t>K</w:t>
      </w:r>
      <w:r w:rsidRPr="00476423">
        <w:rPr>
          <w:rFonts w:ascii="Times New Roman" w:hAnsi="Times New Roman" w:cs="Times New Roman"/>
          <w:sz w:val="24"/>
          <w:szCs w:val="24"/>
        </w:rPr>
        <w:t>orisnik, može proglasiti vezane troškove neprihvatljivima.</w:t>
      </w:r>
    </w:p>
    <w:p w14:paraId="31473AB9" w14:textId="77777777" w:rsidR="00F07C30" w:rsidRDefault="00F07C30" w:rsidP="00F07C30">
      <w:pPr>
        <w:pStyle w:val="NoSpacing"/>
        <w:spacing w:line="276" w:lineRule="auto"/>
        <w:jc w:val="both"/>
        <w:rPr>
          <w:rFonts w:ascii="Times New Roman" w:hAnsi="Times New Roman" w:cs="Times New Roman"/>
          <w:sz w:val="24"/>
          <w:szCs w:val="24"/>
        </w:rPr>
      </w:pPr>
    </w:p>
    <w:p w14:paraId="31473ABA" w14:textId="77777777" w:rsidR="00F92395" w:rsidRDefault="00CF7B30" w:rsidP="00F07C30">
      <w:pPr>
        <w:pStyle w:val="Heading2"/>
        <w:spacing w:line="276" w:lineRule="auto"/>
      </w:pPr>
      <w:r>
        <w:t xml:space="preserve"> </w:t>
      </w:r>
      <w:bookmarkStart w:id="160" w:name="_Ref518981807"/>
      <w:bookmarkStart w:id="161" w:name="_Toc531256600"/>
      <w:r w:rsidR="00F92395" w:rsidRPr="004A5E26">
        <w:t>Provjere upravljanja projektom</w:t>
      </w:r>
      <w:bookmarkEnd w:id="155"/>
      <w:bookmarkEnd w:id="156"/>
      <w:bookmarkEnd w:id="157"/>
      <w:bookmarkEnd w:id="160"/>
      <w:bookmarkEnd w:id="161"/>
    </w:p>
    <w:p w14:paraId="31473ABB" w14:textId="77777777" w:rsidR="00E7354C" w:rsidRDefault="00E7354C" w:rsidP="00F07C30">
      <w:pPr>
        <w:pStyle w:val="NoSpacing"/>
        <w:spacing w:line="276" w:lineRule="auto"/>
        <w:jc w:val="both"/>
        <w:rPr>
          <w:rFonts w:ascii="Times New Roman" w:eastAsia="Calibri" w:hAnsi="Times New Roman" w:cs="Times New Roman"/>
          <w:sz w:val="24"/>
          <w:szCs w:val="24"/>
        </w:rPr>
      </w:pPr>
    </w:p>
    <w:p w14:paraId="31473ABC" w14:textId="77777777" w:rsidR="00476423" w:rsidRPr="00476423" w:rsidRDefault="00476423" w:rsidP="00F07C30">
      <w:pPr>
        <w:pStyle w:val="NoSpacing"/>
        <w:spacing w:line="276" w:lineRule="auto"/>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 xml:space="preserve">Nakon potpisivanja Ugovora, PT1 prati postiže li projekt utvrđene ciljeve i rezultate, dok </w:t>
      </w:r>
      <w:r w:rsidRPr="00060313">
        <w:rPr>
          <w:rFonts w:ascii="Times New Roman" w:eastAsia="Calibri" w:hAnsi="Times New Roman" w:cs="Times New Roman"/>
          <w:sz w:val="24"/>
          <w:szCs w:val="24"/>
        </w:rPr>
        <w:t>je PT2</w:t>
      </w:r>
      <w:r w:rsidRPr="00476423">
        <w:rPr>
          <w:rFonts w:ascii="Times New Roman" w:eastAsia="Calibri" w:hAnsi="Times New Roman" w:cs="Times New Roman"/>
          <w:sz w:val="24"/>
          <w:szCs w:val="24"/>
        </w:rPr>
        <w:t xml:space="preserve"> odgovoran provjeravati provodi li se projekt u skladu s Ugovorom.</w:t>
      </w:r>
    </w:p>
    <w:p w14:paraId="31473ABD" w14:textId="77777777" w:rsidR="00476423" w:rsidRPr="00476423" w:rsidRDefault="00476423" w:rsidP="00F07C30">
      <w:pPr>
        <w:pStyle w:val="NoSpacing"/>
        <w:spacing w:line="276" w:lineRule="auto"/>
        <w:jc w:val="both"/>
        <w:rPr>
          <w:rFonts w:ascii="Times New Roman" w:eastAsia="Calibri" w:hAnsi="Times New Roman" w:cs="Times New Roman"/>
          <w:sz w:val="24"/>
          <w:szCs w:val="24"/>
        </w:rPr>
      </w:pPr>
    </w:p>
    <w:p w14:paraId="31473ABE" w14:textId="77777777" w:rsidR="00476423" w:rsidRPr="00476423" w:rsidRDefault="00476423" w:rsidP="00F07C30">
      <w:pPr>
        <w:pStyle w:val="NoSpacing"/>
        <w:spacing w:line="276" w:lineRule="auto"/>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Provjere upravljanja projektom uključuju:</w:t>
      </w:r>
    </w:p>
    <w:p w14:paraId="31473ABF" w14:textId="77777777" w:rsidR="00476423" w:rsidRPr="00476423" w:rsidRDefault="00476423" w:rsidP="00F07C30">
      <w:pPr>
        <w:pStyle w:val="NoSpacing"/>
        <w:spacing w:line="276" w:lineRule="auto"/>
        <w:jc w:val="both"/>
        <w:rPr>
          <w:rFonts w:ascii="Times New Roman" w:eastAsia="Calibri" w:hAnsi="Times New Roman" w:cs="Times New Roman"/>
          <w:sz w:val="24"/>
          <w:szCs w:val="24"/>
        </w:rPr>
      </w:pPr>
    </w:p>
    <w:p w14:paraId="31473AC0" w14:textId="77777777" w:rsidR="00476423" w:rsidRPr="00476423" w:rsidRDefault="00476423" w:rsidP="00F07C30">
      <w:pPr>
        <w:pStyle w:val="NoSpacing"/>
        <w:numPr>
          <w:ilvl w:val="0"/>
          <w:numId w:val="29"/>
        </w:numPr>
        <w:spacing w:line="276" w:lineRule="auto"/>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pregled plana nabave;</w:t>
      </w:r>
    </w:p>
    <w:p w14:paraId="31473AC1" w14:textId="77777777" w:rsidR="00476423" w:rsidRPr="00476423" w:rsidRDefault="00476423" w:rsidP="00F07C30">
      <w:pPr>
        <w:pStyle w:val="NoSpacing"/>
        <w:numPr>
          <w:ilvl w:val="0"/>
          <w:numId w:val="29"/>
        </w:numPr>
        <w:spacing w:line="276" w:lineRule="auto"/>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provjere ispravnosti Zahtjeva za nadoknadom sredstava (ispravnost iznosa i stope</w:t>
      </w:r>
      <w:r>
        <w:rPr>
          <w:rFonts w:ascii="Times New Roman" w:eastAsia="Calibri" w:hAnsi="Times New Roman" w:cs="Times New Roman"/>
          <w:sz w:val="24"/>
          <w:szCs w:val="24"/>
        </w:rPr>
        <w:t xml:space="preserve"> </w:t>
      </w:r>
      <w:r w:rsidRPr="00476423">
        <w:rPr>
          <w:rFonts w:ascii="Times New Roman" w:eastAsia="Calibri" w:hAnsi="Times New Roman" w:cs="Times New Roman"/>
          <w:sz w:val="24"/>
          <w:szCs w:val="24"/>
        </w:rPr>
        <w:t>financiranja), uključujući:</w:t>
      </w:r>
    </w:p>
    <w:p w14:paraId="31473AC2" w14:textId="77777777" w:rsidR="00476423" w:rsidRPr="00476423" w:rsidRDefault="00476423" w:rsidP="00F07C30">
      <w:pPr>
        <w:pStyle w:val="NoSpacing"/>
        <w:numPr>
          <w:ilvl w:val="0"/>
          <w:numId w:val="30"/>
        </w:numPr>
        <w:spacing w:line="276" w:lineRule="auto"/>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 xml:space="preserve">provjere prihvatljivosti troškova (usklađenost s nacionalnim pravilima prihvatljivosti i pravilima prihvatljivosti Unije); </w:t>
      </w:r>
    </w:p>
    <w:p w14:paraId="31473AC3" w14:textId="77777777" w:rsidR="00476423" w:rsidRPr="00476423" w:rsidRDefault="00476423" w:rsidP="00F07C30">
      <w:pPr>
        <w:pStyle w:val="NoSpacing"/>
        <w:numPr>
          <w:ilvl w:val="0"/>
          <w:numId w:val="30"/>
        </w:numPr>
        <w:spacing w:line="276" w:lineRule="auto"/>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lastRenderedPageBreak/>
        <w:t>provjere da je trošak stvarno nastao kod korisnika i da je plaćen (ako je primjenjivo) i ispravnosti Zahtjeva za nadoknadom sredstava;</w:t>
      </w:r>
    </w:p>
    <w:p w14:paraId="31473AC4" w14:textId="77777777" w:rsidR="00476423" w:rsidRPr="00476423" w:rsidRDefault="00476423" w:rsidP="00F07C30">
      <w:pPr>
        <w:pStyle w:val="NoSpacing"/>
        <w:numPr>
          <w:ilvl w:val="0"/>
          <w:numId w:val="30"/>
        </w:numPr>
        <w:spacing w:line="276" w:lineRule="auto"/>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 xml:space="preserve">provjere usklađenosti postupaka nabave u okviru projekta s primjenjivim pravilima javne nabave ili nabave koju provode korisnici koji nisu obveznici Zakona o javnoj nabavi; </w:t>
      </w:r>
    </w:p>
    <w:p w14:paraId="31473AC5" w14:textId="77777777" w:rsidR="00476423" w:rsidRPr="00476423" w:rsidRDefault="00476423" w:rsidP="00F07C30">
      <w:pPr>
        <w:pStyle w:val="NoSpacing"/>
        <w:numPr>
          <w:ilvl w:val="0"/>
          <w:numId w:val="31"/>
        </w:numPr>
        <w:spacing w:line="276" w:lineRule="auto"/>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provjere dokaza o izvršenim plaćanjima i odgovarajućeg revizijskog traga;</w:t>
      </w:r>
    </w:p>
    <w:p w14:paraId="31473AC6" w14:textId="77777777" w:rsidR="00476423" w:rsidRPr="00476423" w:rsidRDefault="00476423" w:rsidP="00F07C30">
      <w:pPr>
        <w:pStyle w:val="NoSpacing"/>
        <w:numPr>
          <w:ilvl w:val="0"/>
          <w:numId w:val="31"/>
        </w:numPr>
        <w:spacing w:line="276" w:lineRule="auto"/>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provjere statusa provedbe projekta;</w:t>
      </w:r>
    </w:p>
    <w:p w14:paraId="31473AC7" w14:textId="77777777" w:rsidR="00476423" w:rsidRPr="00476423" w:rsidRDefault="00476423" w:rsidP="00F07C30">
      <w:pPr>
        <w:pStyle w:val="NoSpacing"/>
        <w:numPr>
          <w:ilvl w:val="0"/>
          <w:numId w:val="31"/>
        </w:numPr>
        <w:spacing w:line="276" w:lineRule="auto"/>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 xml:space="preserve">provjere usklađenosti s pravilima o državnim potporama; </w:t>
      </w:r>
    </w:p>
    <w:p w14:paraId="31473AC8" w14:textId="77777777" w:rsidR="00476423" w:rsidRPr="00476423" w:rsidRDefault="00476423" w:rsidP="00F07C30">
      <w:pPr>
        <w:pStyle w:val="NoSpacing"/>
        <w:numPr>
          <w:ilvl w:val="0"/>
          <w:numId w:val="31"/>
        </w:numPr>
        <w:spacing w:line="276" w:lineRule="auto"/>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 xml:space="preserve">provjere usklađenosti s pravilima o održivom razvoju i zahtjevima koji se odnose na jednake mogućnosti i nediskriminaciju; </w:t>
      </w:r>
    </w:p>
    <w:p w14:paraId="31473AC9" w14:textId="77777777" w:rsidR="00476423" w:rsidRPr="00476423" w:rsidRDefault="00476423" w:rsidP="00F07C30">
      <w:pPr>
        <w:pStyle w:val="NoSpacing"/>
        <w:numPr>
          <w:ilvl w:val="0"/>
          <w:numId w:val="31"/>
        </w:numPr>
        <w:spacing w:line="276" w:lineRule="auto"/>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provjere poštivanja pravila EK-a i nacionalnih pravila o informiranju i vidljivosti (promidžbi);</w:t>
      </w:r>
    </w:p>
    <w:p w14:paraId="31473ACA" w14:textId="77777777" w:rsidR="00476423" w:rsidRPr="00476423" w:rsidRDefault="00476423" w:rsidP="00F07C30">
      <w:pPr>
        <w:pStyle w:val="NoSpacing"/>
        <w:numPr>
          <w:ilvl w:val="0"/>
          <w:numId w:val="31"/>
        </w:numPr>
        <w:spacing w:line="276" w:lineRule="auto"/>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 xml:space="preserve">provjera Zahtjeva za isplatu predujma; </w:t>
      </w:r>
    </w:p>
    <w:p w14:paraId="31473ACB" w14:textId="77777777" w:rsidR="00476423" w:rsidRPr="00476423" w:rsidRDefault="00476423" w:rsidP="00F07C30">
      <w:pPr>
        <w:pStyle w:val="NoSpacing"/>
        <w:numPr>
          <w:ilvl w:val="0"/>
          <w:numId w:val="31"/>
        </w:numPr>
        <w:spacing w:line="276" w:lineRule="auto"/>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provjere na licu mjesta;</w:t>
      </w:r>
    </w:p>
    <w:p w14:paraId="31473ACC" w14:textId="77777777" w:rsidR="00476423" w:rsidRPr="00476423" w:rsidRDefault="00476423" w:rsidP="00F07C30">
      <w:pPr>
        <w:pStyle w:val="NoSpacing"/>
        <w:numPr>
          <w:ilvl w:val="0"/>
          <w:numId w:val="31"/>
        </w:numPr>
        <w:spacing w:line="276" w:lineRule="auto"/>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financijsko zaključenje projekta i</w:t>
      </w:r>
    </w:p>
    <w:p w14:paraId="31473ACD" w14:textId="77777777" w:rsidR="00476423" w:rsidRPr="00476423" w:rsidRDefault="00476423" w:rsidP="00F07C30">
      <w:pPr>
        <w:pStyle w:val="NoSpacing"/>
        <w:numPr>
          <w:ilvl w:val="0"/>
          <w:numId w:val="31"/>
        </w:numPr>
        <w:spacing w:line="276" w:lineRule="auto"/>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provjere projekta nakon dovršetka njegove provedbe (provjere trajnosti projekta, neto prihoda i pokazatelja).</w:t>
      </w:r>
    </w:p>
    <w:p w14:paraId="31473ACE" w14:textId="77777777" w:rsidR="00476423" w:rsidRPr="00476423" w:rsidRDefault="00476423" w:rsidP="00F07C30">
      <w:pPr>
        <w:pStyle w:val="NoSpacing"/>
        <w:spacing w:line="276" w:lineRule="auto"/>
        <w:jc w:val="both"/>
        <w:rPr>
          <w:rFonts w:ascii="Times New Roman" w:eastAsia="Calibri" w:hAnsi="Times New Roman" w:cs="Times New Roman"/>
          <w:sz w:val="24"/>
          <w:szCs w:val="24"/>
        </w:rPr>
      </w:pPr>
    </w:p>
    <w:p w14:paraId="31473ACF" w14:textId="77777777" w:rsidR="00476423" w:rsidRDefault="00476423" w:rsidP="00F07C30">
      <w:pPr>
        <w:pStyle w:val="NoSpacing"/>
        <w:spacing w:line="276" w:lineRule="auto"/>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 xml:space="preserve">PT1 i </w:t>
      </w:r>
      <w:r w:rsidRPr="00060313">
        <w:rPr>
          <w:rFonts w:ascii="Times New Roman" w:eastAsia="Calibri" w:hAnsi="Times New Roman" w:cs="Times New Roman"/>
          <w:sz w:val="24"/>
          <w:szCs w:val="24"/>
        </w:rPr>
        <w:t>PT2</w:t>
      </w:r>
      <w:r w:rsidRPr="00476423">
        <w:rPr>
          <w:rFonts w:ascii="Times New Roman" w:eastAsia="Calibri" w:hAnsi="Times New Roman" w:cs="Times New Roman"/>
          <w:sz w:val="24"/>
          <w:szCs w:val="24"/>
        </w:rPr>
        <w:t xml:space="preserve"> mogu, u svrhu praćenja napretka provedbe projekata, od korisnika zahtijevati dostavu redovnih ili </w:t>
      </w:r>
      <w:r w:rsidRPr="00DE20D8">
        <w:rPr>
          <w:rFonts w:ascii="Times New Roman" w:eastAsia="Calibri" w:hAnsi="Times New Roman" w:cs="Times New Roman"/>
          <w:i/>
          <w:sz w:val="24"/>
          <w:szCs w:val="24"/>
        </w:rPr>
        <w:t xml:space="preserve">ad </w:t>
      </w:r>
      <w:proofErr w:type="spellStart"/>
      <w:r w:rsidRPr="00DE20D8">
        <w:rPr>
          <w:rFonts w:ascii="Times New Roman" w:eastAsia="Calibri" w:hAnsi="Times New Roman" w:cs="Times New Roman"/>
          <w:i/>
          <w:sz w:val="24"/>
          <w:szCs w:val="24"/>
        </w:rPr>
        <w:t>ho</w:t>
      </w:r>
      <w:r w:rsidRPr="00476423">
        <w:rPr>
          <w:rFonts w:ascii="Times New Roman" w:eastAsia="Calibri" w:hAnsi="Times New Roman" w:cs="Times New Roman"/>
          <w:sz w:val="24"/>
          <w:szCs w:val="24"/>
        </w:rPr>
        <w:t>c</w:t>
      </w:r>
      <w:proofErr w:type="spellEnd"/>
      <w:r w:rsidRPr="00476423">
        <w:rPr>
          <w:rFonts w:ascii="Times New Roman" w:eastAsia="Calibri" w:hAnsi="Times New Roman" w:cs="Times New Roman"/>
          <w:sz w:val="24"/>
          <w:szCs w:val="24"/>
        </w:rPr>
        <w:t xml:space="preserve"> izvješća o provedbi projekata, ostvarivanju pokazatelja, primjeni horizontalnih načela ili drugim informacijama potrebnima za izvještavanje ili provedbu i vrednovanje OPKK-a. </w:t>
      </w:r>
    </w:p>
    <w:p w14:paraId="31473AD0" w14:textId="77777777" w:rsidR="00DE20D8" w:rsidRPr="00476423" w:rsidRDefault="00DE20D8" w:rsidP="00F07C30">
      <w:pPr>
        <w:pStyle w:val="NoSpacing"/>
        <w:spacing w:line="276" w:lineRule="auto"/>
        <w:jc w:val="both"/>
        <w:rPr>
          <w:rFonts w:ascii="Times New Roman" w:eastAsia="Calibri" w:hAnsi="Times New Roman" w:cs="Times New Roman"/>
          <w:sz w:val="24"/>
          <w:szCs w:val="24"/>
        </w:rPr>
      </w:pPr>
    </w:p>
    <w:p w14:paraId="31473AD1" w14:textId="77777777" w:rsidR="00476423" w:rsidRDefault="00476423" w:rsidP="00F07C30">
      <w:pPr>
        <w:pStyle w:val="NoSpacing"/>
        <w:spacing w:line="276" w:lineRule="auto"/>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 xml:space="preserve">PT1, </w:t>
      </w:r>
      <w:r w:rsidRPr="00060313">
        <w:rPr>
          <w:rFonts w:ascii="Times New Roman" w:eastAsia="Calibri" w:hAnsi="Times New Roman" w:cs="Times New Roman"/>
          <w:sz w:val="24"/>
          <w:szCs w:val="24"/>
        </w:rPr>
        <w:t>PT2 i/ili UT, kao i bilo koji vanjski revizor ovlašten od strane navedenih tijela, kada ocijene potrebnim</w:t>
      </w:r>
      <w:r w:rsidRPr="00476423">
        <w:rPr>
          <w:rFonts w:ascii="Times New Roman" w:eastAsia="Calibri" w:hAnsi="Times New Roman" w:cs="Times New Roman"/>
          <w:sz w:val="24"/>
          <w:szCs w:val="24"/>
        </w:rPr>
        <w:t xml:space="preserve">, mogu obaviti nenajavljenu provjeru na licu mjesta, neovisno jedan o drugom. O namjeri nisu dužni obavijestiti </w:t>
      </w:r>
      <w:r w:rsidR="00DE20D8">
        <w:rPr>
          <w:rFonts w:ascii="Times New Roman" w:eastAsia="Calibri" w:hAnsi="Times New Roman" w:cs="Times New Roman"/>
          <w:sz w:val="24"/>
          <w:szCs w:val="24"/>
        </w:rPr>
        <w:t>K</w:t>
      </w:r>
      <w:r w:rsidR="00DE20D8" w:rsidRPr="00476423">
        <w:rPr>
          <w:rFonts w:ascii="Times New Roman" w:eastAsia="Calibri" w:hAnsi="Times New Roman" w:cs="Times New Roman"/>
          <w:sz w:val="24"/>
          <w:szCs w:val="24"/>
        </w:rPr>
        <w:t>orisnika</w:t>
      </w:r>
      <w:r w:rsidRPr="00476423">
        <w:rPr>
          <w:rFonts w:ascii="Times New Roman" w:eastAsia="Calibri" w:hAnsi="Times New Roman" w:cs="Times New Roman"/>
          <w:sz w:val="24"/>
          <w:szCs w:val="24"/>
        </w:rPr>
        <w:t xml:space="preserve">. </w:t>
      </w:r>
    </w:p>
    <w:p w14:paraId="31473AD2" w14:textId="77777777" w:rsidR="00DE20D8" w:rsidRPr="00476423" w:rsidRDefault="00DE20D8" w:rsidP="00F07C30">
      <w:pPr>
        <w:pStyle w:val="NoSpacing"/>
        <w:spacing w:line="276" w:lineRule="auto"/>
        <w:jc w:val="both"/>
        <w:rPr>
          <w:rFonts w:ascii="Times New Roman" w:eastAsia="Calibri" w:hAnsi="Times New Roman" w:cs="Times New Roman"/>
          <w:sz w:val="24"/>
          <w:szCs w:val="24"/>
        </w:rPr>
      </w:pPr>
    </w:p>
    <w:p w14:paraId="31473AD3" w14:textId="77777777" w:rsidR="00476423" w:rsidRPr="00476423" w:rsidRDefault="00476423" w:rsidP="00F07C30">
      <w:pPr>
        <w:pStyle w:val="NoSpacing"/>
        <w:spacing w:line="276" w:lineRule="auto"/>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 xml:space="preserve">U razdoblju od 3 </w:t>
      </w:r>
      <w:r w:rsidR="00DE20D8">
        <w:rPr>
          <w:rFonts w:ascii="Times New Roman" w:eastAsia="Calibri" w:hAnsi="Times New Roman" w:cs="Times New Roman"/>
          <w:sz w:val="24"/>
          <w:szCs w:val="24"/>
        </w:rPr>
        <w:t xml:space="preserve">(tri) </w:t>
      </w:r>
      <w:r w:rsidRPr="00476423">
        <w:rPr>
          <w:rFonts w:ascii="Times New Roman" w:eastAsia="Calibri" w:hAnsi="Times New Roman" w:cs="Times New Roman"/>
          <w:sz w:val="24"/>
          <w:szCs w:val="24"/>
        </w:rPr>
        <w:t xml:space="preserve">godine nakon završnog plaćanja </w:t>
      </w:r>
      <w:r w:rsidRPr="00060313">
        <w:rPr>
          <w:rFonts w:ascii="Times New Roman" w:eastAsia="Calibri" w:hAnsi="Times New Roman" w:cs="Times New Roman"/>
          <w:sz w:val="24"/>
          <w:szCs w:val="24"/>
        </w:rPr>
        <w:t xml:space="preserve">korisniku, </w:t>
      </w:r>
      <w:r w:rsidR="00060313">
        <w:rPr>
          <w:rFonts w:ascii="Times New Roman" w:eastAsia="Calibri" w:hAnsi="Times New Roman" w:cs="Times New Roman"/>
          <w:sz w:val="24"/>
          <w:szCs w:val="24"/>
        </w:rPr>
        <w:t>PT1/</w:t>
      </w:r>
      <w:r w:rsidRPr="00060313">
        <w:rPr>
          <w:rFonts w:ascii="Times New Roman" w:eastAsia="Calibri" w:hAnsi="Times New Roman" w:cs="Times New Roman"/>
          <w:sz w:val="24"/>
          <w:szCs w:val="24"/>
        </w:rPr>
        <w:t>PT2</w:t>
      </w:r>
      <w:r w:rsidRPr="00476423">
        <w:rPr>
          <w:rFonts w:ascii="Times New Roman" w:eastAsia="Calibri" w:hAnsi="Times New Roman" w:cs="Times New Roman"/>
          <w:sz w:val="24"/>
          <w:szCs w:val="24"/>
        </w:rPr>
        <w:t xml:space="preserve"> ima pravo provjeravati trajnost operacija, postizanje učinka, pokazatelje rezultata, sprečavanje prekomjernog financiranja, korištenje imovine u skladu s Ugovorom, usklađenost operacije s horizontalnim politikama EU, itd.</w:t>
      </w:r>
    </w:p>
    <w:p w14:paraId="31473AD4" w14:textId="77777777" w:rsidR="005966F6" w:rsidRDefault="005966F6" w:rsidP="00F07C30">
      <w:pPr>
        <w:pStyle w:val="NoSpacing"/>
        <w:spacing w:line="276" w:lineRule="auto"/>
        <w:jc w:val="both"/>
        <w:rPr>
          <w:rFonts w:ascii="Times New Roman" w:eastAsia="Calibri" w:hAnsi="Times New Roman" w:cs="Times New Roman"/>
          <w:sz w:val="24"/>
          <w:szCs w:val="24"/>
        </w:rPr>
      </w:pPr>
    </w:p>
    <w:p w14:paraId="31473AD5" w14:textId="77777777" w:rsidR="00F92395" w:rsidRDefault="00C5478B" w:rsidP="00F07C30">
      <w:pPr>
        <w:pStyle w:val="Heading2"/>
        <w:spacing w:line="276" w:lineRule="auto"/>
      </w:pPr>
      <w:r w:rsidRPr="004A5E26">
        <w:t xml:space="preserve"> </w:t>
      </w:r>
      <w:bookmarkStart w:id="162" w:name="_Toc531256601"/>
      <w:r w:rsidR="005847EE" w:rsidRPr="005847EE">
        <w:t>Podnošenje zahtjeva za predujmom/nadoknadom sredstava</w:t>
      </w:r>
      <w:bookmarkEnd w:id="162"/>
    </w:p>
    <w:p w14:paraId="31473AD6" w14:textId="77777777" w:rsidR="00E7354C" w:rsidRDefault="00E7354C" w:rsidP="00F07C30">
      <w:pPr>
        <w:pStyle w:val="NoSpacing"/>
        <w:spacing w:line="276" w:lineRule="auto"/>
        <w:jc w:val="both"/>
        <w:rPr>
          <w:rFonts w:ascii="Times New Roman" w:eastAsia="Calibri" w:hAnsi="Times New Roman" w:cs="Times New Roman"/>
          <w:sz w:val="24"/>
          <w:szCs w:val="24"/>
        </w:rPr>
      </w:pPr>
    </w:p>
    <w:p w14:paraId="31473AD7" w14:textId="77777777" w:rsidR="00476423" w:rsidRDefault="00476423" w:rsidP="00F07C30">
      <w:pPr>
        <w:pStyle w:val="NoSpacing"/>
        <w:spacing w:line="276" w:lineRule="auto"/>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 xml:space="preserve">Mogućnosti, iznosi i uvjeti za podnošenje Zahtjeva za predujmom/nadoknadom sredstava i korištenje predujma određeni su u </w:t>
      </w:r>
      <w:r w:rsidR="007B0C7C" w:rsidRPr="00B06F86">
        <w:rPr>
          <w:rFonts w:ascii="Times New Roman" w:eastAsia="Calibri" w:hAnsi="Times New Roman" w:cs="Times New Roman"/>
          <w:sz w:val="24"/>
          <w:szCs w:val="24"/>
        </w:rPr>
        <w:t>uvjetima</w:t>
      </w:r>
      <w:r w:rsidR="007B0C7C" w:rsidRPr="007B0C7C">
        <w:rPr>
          <w:rFonts w:ascii="Times New Roman" w:eastAsia="Calibri" w:hAnsi="Times New Roman" w:cs="Times New Roman"/>
          <w:i/>
          <w:sz w:val="24"/>
          <w:szCs w:val="24"/>
        </w:rPr>
        <w:t xml:space="preserve"> </w:t>
      </w:r>
      <w:r w:rsidR="007B0C7C" w:rsidRPr="00B06F86">
        <w:rPr>
          <w:rFonts w:ascii="Times New Roman" w:eastAsia="Calibri" w:hAnsi="Times New Roman" w:cs="Times New Roman"/>
          <w:sz w:val="24"/>
          <w:szCs w:val="24"/>
        </w:rPr>
        <w:t xml:space="preserve">Ugovora </w:t>
      </w:r>
      <w:r w:rsidR="00DE20D8" w:rsidRPr="00DE20D8">
        <w:rPr>
          <w:rFonts w:ascii="Times New Roman" w:eastAsia="Calibri" w:hAnsi="Times New Roman" w:cs="Times New Roman"/>
          <w:i/>
          <w:sz w:val="24"/>
          <w:szCs w:val="24"/>
        </w:rPr>
        <w:t>(Prilog 1.</w:t>
      </w:r>
      <w:r w:rsidR="00B06F86">
        <w:rPr>
          <w:rFonts w:ascii="Times New Roman" w:eastAsia="Calibri" w:hAnsi="Times New Roman" w:cs="Times New Roman"/>
          <w:i/>
          <w:sz w:val="24"/>
          <w:szCs w:val="24"/>
        </w:rPr>
        <w:t xml:space="preserve"> i Prilog 2</w:t>
      </w:r>
      <w:r w:rsidR="00DE20D8" w:rsidRPr="00DE20D8">
        <w:rPr>
          <w:rFonts w:ascii="Times New Roman" w:eastAsia="Calibri" w:hAnsi="Times New Roman" w:cs="Times New Roman"/>
          <w:i/>
          <w:sz w:val="24"/>
          <w:szCs w:val="24"/>
        </w:rPr>
        <w:t>)</w:t>
      </w:r>
      <w:r w:rsidR="004E0255">
        <w:rPr>
          <w:rFonts w:ascii="Times New Roman" w:eastAsia="Calibri" w:hAnsi="Times New Roman" w:cs="Times New Roman"/>
          <w:i/>
          <w:sz w:val="24"/>
          <w:szCs w:val="24"/>
        </w:rPr>
        <w:t xml:space="preserve">. </w:t>
      </w:r>
    </w:p>
    <w:p w14:paraId="31473AD8" w14:textId="77777777" w:rsidR="00FA074A" w:rsidRPr="00476423" w:rsidRDefault="00FA074A" w:rsidP="00F07C30">
      <w:pPr>
        <w:pStyle w:val="NoSpacing"/>
        <w:spacing w:line="276" w:lineRule="auto"/>
        <w:jc w:val="both"/>
        <w:rPr>
          <w:rFonts w:ascii="Times New Roman" w:eastAsia="Calibri" w:hAnsi="Times New Roman" w:cs="Times New Roman"/>
          <w:sz w:val="24"/>
          <w:szCs w:val="24"/>
        </w:rPr>
      </w:pPr>
    </w:p>
    <w:p w14:paraId="31473AD9" w14:textId="77777777" w:rsidR="00476423" w:rsidRPr="00060313" w:rsidRDefault="00476423" w:rsidP="00F07C30">
      <w:pPr>
        <w:pStyle w:val="NoSpacing"/>
        <w:spacing w:line="276" w:lineRule="auto"/>
        <w:jc w:val="both"/>
        <w:rPr>
          <w:rFonts w:ascii="Times New Roman" w:eastAsia="Calibri" w:hAnsi="Times New Roman" w:cs="Times New Roman"/>
          <w:sz w:val="24"/>
          <w:szCs w:val="24"/>
        </w:rPr>
      </w:pPr>
      <w:r w:rsidRPr="00426AA1">
        <w:rPr>
          <w:rFonts w:ascii="Times New Roman" w:eastAsia="Calibri" w:hAnsi="Times New Roman" w:cs="Times New Roman"/>
          <w:sz w:val="24"/>
          <w:szCs w:val="24"/>
        </w:rPr>
        <w:t xml:space="preserve">Prijavitelju koji nema poslovni </w:t>
      </w:r>
      <w:proofErr w:type="spellStart"/>
      <w:r w:rsidRPr="00426AA1">
        <w:rPr>
          <w:rFonts w:ascii="Times New Roman" w:eastAsia="Calibri" w:hAnsi="Times New Roman" w:cs="Times New Roman"/>
          <w:sz w:val="24"/>
          <w:szCs w:val="24"/>
        </w:rPr>
        <w:t>nastan</w:t>
      </w:r>
      <w:proofErr w:type="spellEnd"/>
      <w:r w:rsidRPr="00426AA1">
        <w:rPr>
          <w:rFonts w:ascii="Times New Roman" w:eastAsia="Calibri" w:hAnsi="Times New Roman" w:cs="Times New Roman"/>
          <w:sz w:val="24"/>
          <w:szCs w:val="24"/>
        </w:rPr>
        <w:t xml:space="preserve"> u RH u trenutku plaćanja isto se </w:t>
      </w:r>
      <w:r w:rsidRPr="00060313">
        <w:rPr>
          <w:rFonts w:ascii="Times New Roman" w:eastAsia="Calibri" w:hAnsi="Times New Roman" w:cs="Times New Roman"/>
          <w:sz w:val="24"/>
          <w:szCs w:val="24"/>
        </w:rPr>
        <w:t xml:space="preserve">ne može izvršiti. Ukoliko </w:t>
      </w:r>
      <w:r w:rsidR="00060313" w:rsidRPr="00060313">
        <w:rPr>
          <w:rFonts w:ascii="Times New Roman" w:eastAsia="Calibri" w:hAnsi="Times New Roman" w:cs="Times New Roman"/>
          <w:sz w:val="24"/>
          <w:szCs w:val="24"/>
        </w:rPr>
        <w:t>PT1/</w:t>
      </w:r>
      <w:r w:rsidRPr="00060313">
        <w:rPr>
          <w:rFonts w:ascii="Times New Roman" w:eastAsia="Calibri" w:hAnsi="Times New Roman" w:cs="Times New Roman"/>
          <w:sz w:val="24"/>
          <w:szCs w:val="24"/>
        </w:rPr>
        <w:t xml:space="preserve">PT2 utvrdi da u trenutku plaćanja prijavitelj nema poslovni </w:t>
      </w:r>
      <w:proofErr w:type="spellStart"/>
      <w:r w:rsidRPr="00060313">
        <w:rPr>
          <w:rFonts w:ascii="Times New Roman" w:eastAsia="Calibri" w:hAnsi="Times New Roman" w:cs="Times New Roman"/>
          <w:sz w:val="24"/>
          <w:szCs w:val="24"/>
        </w:rPr>
        <w:t>nastan</w:t>
      </w:r>
      <w:proofErr w:type="spellEnd"/>
      <w:r w:rsidRPr="00060313">
        <w:rPr>
          <w:rFonts w:ascii="Times New Roman" w:eastAsia="Calibri" w:hAnsi="Times New Roman" w:cs="Times New Roman"/>
          <w:sz w:val="24"/>
          <w:szCs w:val="24"/>
        </w:rPr>
        <w:t xml:space="preserve"> u RH pristupit će se raskidu Ugovora i posljedično raskidu Odluke o financiranju za predmetno ulaganje.</w:t>
      </w:r>
    </w:p>
    <w:p w14:paraId="31473ADA" w14:textId="77777777" w:rsidR="00DE20D8" w:rsidRPr="00060313" w:rsidRDefault="00DE20D8" w:rsidP="00F07C30">
      <w:pPr>
        <w:pStyle w:val="NoSpacing"/>
        <w:spacing w:line="276" w:lineRule="auto"/>
        <w:jc w:val="both"/>
        <w:rPr>
          <w:rFonts w:ascii="Times New Roman" w:eastAsia="Calibri" w:hAnsi="Times New Roman" w:cs="Times New Roman"/>
          <w:sz w:val="24"/>
          <w:szCs w:val="24"/>
        </w:rPr>
      </w:pPr>
      <w:r w:rsidRPr="00060313">
        <w:rPr>
          <w:rFonts w:ascii="Times New Roman" w:eastAsia="Calibri" w:hAnsi="Times New Roman" w:cs="Times New Roman"/>
          <w:sz w:val="24"/>
          <w:szCs w:val="24"/>
        </w:rPr>
        <w:t xml:space="preserve">Korisnik ima pravo zatražiti predujam podnošenjem Zahtjeva za predujmom </w:t>
      </w:r>
      <w:r w:rsidR="00060313" w:rsidRPr="00060313">
        <w:rPr>
          <w:rFonts w:ascii="Times New Roman" w:eastAsia="Calibri" w:hAnsi="Times New Roman" w:cs="Times New Roman"/>
          <w:sz w:val="24"/>
          <w:szCs w:val="24"/>
        </w:rPr>
        <w:t>PT1/</w:t>
      </w:r>
      <w:r w:rsidRPr="00060313">
        <w:rPr>
          <w:rFonts w:ascii="Times New Roman" w:eastAsia="Calibri" w:hAnsi="Times New Roman" w:cs="Times New Roman"/>
          <w:sz w:val="24"/>
          <w:szCs w:val="24"/>
        </w:rPr>
        <w:t xml:space="preserve">PT2. Korisnik ima pravo potraživati iznos predujma u iznosu koji je opravdan dinamikom </w:t>
      </w:r>
      <w:r w:rsidRPr="00060313">
        <w:rPr>
          <w:rFonts w:ascii="Times New Roman" w:eastAsia="Calibri" w:hAnsi="Times New Roman" w:cs="Times New Roman"/>
          <w:sz w:val="24"/>
          <w:szCs w:val="24"/>
        </w:rPr>
        <w:lastRenderedPageBreak/>
        <w:t xml:space="preserve">aktivnosti na projektu i korisnikovim potrebama u svrhu provedbe projekta. Dinamika pravdanja predujma utvrđuje se u uvjetima </w:t>
      </w:r>
      <w:r w:rsidR="00200E74" w:rsidRPr="00060313">
        <w:rPr>
          <w:rFonts w:ascii="Times New Roman" w:eastAsia="Calibri" w:hAnsi="Times New Roman" w:cs="Times New Roman"/>
          <w:sz w:val="24"/>
          <w:szCs w:val="24"/>
        </w:rPr>
        <w:t>U</w:t>
      </w:r>
      <w:r w:rsidRPr="00060313">
        <w:rPr>
          <w:rFonts w:ascii="Times New Roman" w:eastAsia="Calibri" w:hAnsi="Times New Roman" w:cs="Times New Roman"/>
          <w:sz w:val="24"/>
          <w:szCs w:val="24"/>
        </w:rPr>
        <w:t>govora</w:t>
      </w:r>
      <w:r w:rsidR="00AD360C" w:rsidRPr="00060313">
        <w:rPr>
          <w:rFonts w:ascii="Times New Roman" w:eastAsia="Calibri" w:hAnsi="Times New Roman" w:cs="Times New Roman"/>
          <w:i/>
          <w:sz w:val="24"/>
          <w:szCs w:val="24"/>
        </w:rPr>
        <w:t xml:space="preserve"> (Prilog 2.)</w:t>
      </w:r>
      <w:r w:rsidRPr="00060313">
        <w:rPr>
          <w:rFonts w:ascii="Times New Roman" w:eastAsia="Calibri" w:hAnsi="Times New Roman" w:cs="Times New Roman"/>
          <w:i/>
          <w:sz w:val="24"/>
          <w:szCs w:val="24"/>
        </w:rPr>
        <w:t>.</w:t>
      </w:r>
    </w:p>
    <w:p w14:paraId="31473ADB" w14:textId="77777777" w:rsidR="00DE20D8" w:rsidRPr="00060313" w:rsidRDefault="00476423" w:rsidP="00F07C30">
      <w:pPr>
        <w:pStyle w:val="NoSpacing"/>
        <w:spacing w:line="276" w:lineRule="auto"/>
        <w:jc w:val="both"/>
        <w:rPr>
          <w:rFonts w:ascii="Times New Roman" w:eastAsia="Calibri" w:hAnsi="Times New Roman" w:cs="Times New Roman"/>
          <w:sz w:val="24"/>
          <w:szCs w:val="24"/>
        </w:rPr>
      </w:pPr>
      <w:r w:rsidRPr="00060313">
        <w:rPr>
          <w:rFonts w:ascii="Times New Roman" w:eastAsia="Calibri" w:hAnsi="Times New Roman" w:cs="Times New Roman"/>
          <w:sz w:val="24"/>
          <w:szCs w:val="24"/>
        </w:rPr>
        <w:t xml:space="preserve">Korisnik podnosi </w:t>
      </w:r>
      <w:r w:rsidR="00060313" w:rsidRPr="00060313">
        <w:rPr>
          <w:rFonts w:ascii="Times New Roman" w:eastAsia="Calibri" w:hAnsi="Times New Roman" w:cs="Times New Roman"/>
          <w:sz w:val="24"/>
          <w:szCs w:val="24"/>
        </w:rPr>
        <w:t>PT1/</w:t>
      </w:r>
      <w:r w:rsidRPr="00060313">
        <w:rPr>
          <w:rFonts w:ascii="Times New Roman" w:eastAsia="Calibri" w:hAnsi="Times New Roman" w:cs="Times New Roman"/>
          <w:sz w:val="24"/>
          <w:szCs w:val="24"/>
        </w:rPr>
        <w:t xml:space="preserve">PT2 zahtjev za plaćanje predujma na obrascu </w:t>
      </w:r>
      <w:r w:rsidR="00DE20D8" w:rsidRPr="00060313">
        <w:rPr>
          <w:rFonts w:ascii="Times New Roman" w:eastAsia="Calibri" w:hAnsi="Times New Roman" w:cs="Times New Roman"/>
          <w:i/>
          <w:sz w:val="24"/>
          <w:szCs w:val="24"/>
        </w:rPr>
        <w:t>Zahtjev za predujam</w:t>
      </w:r>
      <w:r w:rsidR="00DE20D8" w:rsidRPr="00060313">
        <w:rPr>
          <w:rFonts w:ascii="Times New Roman" w:eastAsia="Calibri" w:hAnsi="Times New Roman" w:cs="Times New Roman"/>
          <w:sz w:val="24"/>
          <w:szCs w:val="24"/>
        </w:rPr>
        <w:t xml:space="preserve"> (</w:t>
      </w:r>
      <w:r w:rsidR="00DE20D8" w:rsidRPr="00060313">
        <w:rPr>
          <w:rFonts w:ascii="Times New Roman" w:eastAsia="Calibri" w:hAnsi="Times New Roman" w:cs="Times New Roman"/>
          <w:i/>
          <w:sz w:val="24"/>
          <w:szCs w:val="24"/>
        </w:rPr>
        <w:t>Prilog 6.</w:t>
      </w:r>
      <w:r w:rsidR="00DE20D8" w:rsidRPr="00060313">
        <w:rPr>
          <w:rFonts w:ascii="Times New Roman" w:eastAsia="Calibri" w:hAnsi="Times New Roman" w:cs="Times New Roman"/>
          <w:sz w:val="24"/>
          <w:szCs w:val="24"/>
        </w:rPr>
        <w:t>)</w:t>
      </w:r>
      <w:r w:rsidRPr="00060313">
        <w:rPr>
          <w:rFonts w:ascii="Times New Roman" w:eastAsia="Calibri" w:hAnsi="Times New Roman" w:cs="Times New Roman"/>
          <w:sz w:val="24"/>
          <w:szCs w:val="24"/>
        </w:rPr>
        <w:t>.</w:t>
      </w:r>
    </w:p>
    <w:p w14:paraId="31473ADC" w14:textId="77777777" w:rsidR="004E0255" w:rsidRPr="00060313" w:rsidRDefault="004E0255" w:rsidP="00F07C30">
      <w:pPr>
        <w:pStyle w:val="NoSpacing"/>
        <w:spacing w:line="276" w:lineRule="auto"/>
        <w:jc w:val="both"/>
        <w:rPr>
          <w:rFonts w:ascii="Times New Roman" w:eastAsia="Calibri" w:hAnsi="Times New Roman" w:cs="Times New Roman"/>
          <w:sz w:val="24"/>
          <w:szCs w:val="24"/>
        </w:rPr>
      </w:pPr>
    </w:p>
    <w:p w14:paraId="31473ADD" w14:textId="77777777" w:rsidR="00E7354C" w:rsidRPr="00E7354C" w:rsidRDefault="00E7354C" w:rsidP="00F07C30">
      <w:pPr>
        <w:pStyle w:val="NoSpacing"/>
        <w:spacing w:line="276" w:lineRule="auto"/>
        <w:jc w:val="both"/>
        <w:rPr>
          <w:rFonts w:ascii="Times New Roman" w:eastAsia="Calibri" w:hAnsi="Times New Roman" w:cs="Times New Roman"/>
          <w:sz w:val="24"/>
          <w:szCs w:val="24"/>
        </w:rPr>
      </w:pPr>
      <w:r w:rsidRPr="00E7354C">
        <w:rPr>
          <w:rFonts w:ascii="Times New Roman" w:eastAsia="Calibri" w:hAnsi="Times New Roman" w:cs="Times New Roman"/>
          <w:sz w:val="24"/>
          <w:szCs w:val="24"/>
        </w:rPr>
        <w:t xml:space="preserve">Uvjet za isplatu predujma do 40% odobrenih bespovratnih sredstava po projektu je dostava bankovne garancije koja se dostavlja PT1 za pravdanje predujma na iznos predujma s rokom trajanja (pravdanja) predujma. </w:t>
      </w:r>
    </w:p>
    <w:p w14:paraId="31473ADE" w14:textId="77777777" w:rsidR="00DE20D8" w:rsidRPr="00060313" w:rsidRDefault="00111F07" w:rsidP="00F07C30">
      <w:pPr>
        <w:pStyle w:val="NoSpacing"/>
        <w:spacing w:line="276" w:lineRule="auto"/>
        <w:jc w:val="both"/>
        <w:rPr>
          <w:rFonts w:ascii="Times New Roman" w:eastAsia="Calibri" w:hAnsi="Times New Roman" w:cs="Times New Roman"/>
          <w:sz w:val="24"/>
          <w:szCs w:val="24"/>
        </w:rPr>
      </w:pPr>
      <w:r w:rsidRPr="00060313">
        <w:rPr>
          <w:rFonts w:ascii="Times New Roman" w:eastAsia="Calibri" w:hAnsi="Times New Roman" w:cs="Times New Roman"/>
          <w:sz w:val="24"/>
          <w:szCs w:val="24"/>
        </w:rPr>
        <w:t xml:space="preserve"> </w:t>
      </w:r>
    </w:p>
    <w:p w14:paraId="31473ADF" w14:textId="77777777" w:rsidR="00476423" w:rsidRPr="00060313" w:rsidRDefault="00476423" w:rsidP="00F07C30">
      <w:pPr>
        <w:pStyle w:val="NoSpacing"/>
        <w:spacing w:line="276" w:lineRule="auto"/>
        <w:jc w:val="both"/>
        <w:rPr>
          <w:rFonts w:ascii="Times New Roman" w:eastAsia="Calibri" w:hAnsi="Times New Roman" w:cs="Times New Roman"/>
          <w:sz w:val="24"/>
          <w:szCs w:val="24"/>
        </w:rPr>
      </w:pPr>
      <w:r w:rsidRPr="00060313">
        <w:rPr>
          <w:rFonts w:ascii="Times New Roman" w:eastAsia="Calibri" w:hAnsi="Times New Roman" w:cs="Times New Roman"/>
          <w:sz w:val="24"/>
          <w:szCs w:val="24"/>
        </w:rPr>
        <w:t xml:space="preserve">Korisnik podnosi </w:t>
      </w:r>
      <w:r w:rsidRPr="00060313">
        <w:rPr>
          <w:rFonts w:ascii="Times New Roman" w:eastAsia="Calibri" w:hAnsi="Times New Roman" w:cs="Times New Roman"/>
          <w:i/>
          <w:sz w:val="24"/>
          <w:szCs w:val="24"/>
        </w:rPr>
        <w:t>Zahtjev za nadoknadom sredstava</w:t>
      </w:r>
      <w:r w:rsidRPr="00060313">
        <w:rPr>
          <w:rFonts w:ascii="Times New Roman" w:eastAsia="Calibri" w:hAnsi="Times New Roman" w:cs="Times New Roman"/>
          <w:sz w:val="24"/>
          <w:szCs w:val="24"/>
        </w:rPr>
        <w:t xml:space="preserve"> (</w:t>
      </w:r>
      <w:r w:rsidR="00DE20D8" w:rsidRPr="00060313">
        <w:rPr>
          <w:rFonts w:ascii="Times New Roman" w:eastAsia="Calibri" w:hAnsi="Times New Roman" w:cs="Times New Roman"/>
          <w:i/>
          <w:sz w:val="24"/>
          <w:szCs w:val="24"/>
        </w:rPr>
        <w:t xml:space="preserve">Prilog </w:t>
      </w:r>
      <w:r w:rsidR="004E0255" w:rsidRPr="00060313">
        <w:rPr>
          <w:rFonts w:ascii="Times New Roman" w:eastAsia="Calibri" w:hAnsi="Times New Roman" w:cs="Times New Roman"/>
          <w:i/>
          <w:sz w:val="24"/>
          <w:szCs w:val="24"/>
        </w:rPr>
        <w:t>7</w:t>
      </w:r>
      <w:r w:rsidR="00DE20D8" w:rsidRPr="00060313">
        <w:rPr>
          <w:rFonts w:ascii="Times New Roman" w:eastAsia="Calibri" w:hAnsi="Times New Roman" w:cs="Times New Roman"/>
          <w:sz w:val="24"/>
          <w:szCs w:val="24"/>
        </w:rPr>
        <w:t>.</w:t>
      </w:r>
      <w:r w:rsidRPr="00060313">
        <w:rPr>
          <w:rFonts w:ascii="Times New Roman" w:eastAsia="Calibri" w:hAnsi="Times New Roman" w:cs="Times New Roman"/>
          <w:sz w:val="24"/>
          <w:szCs w:val="24"/>
        </w:rPr>
        <w:t xml:space="preserve">) </w:t>
      </w:r>
      <w:r w:rsidR="00060313" w:rsidRPr="00060313">
        <w:rPr>
          <w:rFonts w:ascii="Times New Roman" w:eastAsia="Calibri" w:hAnsi="Times New Roman" w:cs="Times New Roman"/>
          <w:sz w:val="24"/>
          <w:szCs w:val="24"/>
        </w:rPr>
        <w:t>PT1/</w:t>
      </w:r>
      <w:r w:rsidRPr="00060313">
        <w:rPr>
          <w:rFonts w:ascii="Times New Roman" w:eastAsia="Calibri" w:hAnsi="Times New Roman" w:cs="Times New Roman"/>
          <w:sz w:val="24"/>
          <w:szCs w:val="24"/>
        </w:rPr>
        <w:t xml:space="preserve">PT2 u roku od 15 (petnaest) dana od isteka svaka 3 (tri) mjeseca od sklapanja Ugovora. Ako se sredstva potražuju retroaktivno (ako razdoblje provedbe i razdoblje prihvatljivosti počinje prije početka primjene Ugovora), prvi </w:t>
      </w:r>
      <w:r w:rsidRPr="00060313">
        <w:rPr>
          <w:rFonts w:ascii="Times New Roman" w:eastAsia="Calibri" w:hAnsi="Times New Roman" w:cs="Times New Roman"/>
          <w:i/>
          <w:sz w:val="24"/>
          <w:szCs w:val="24"/>
        </w:rPr>
        <w:t xml:space="preserve">Zahtjev za nadoknadom sredstava </w:t>
      </w:r>
      <w:r w:rsidR="00E7354C">
        <w:rPr>
          <w:rFonts w:ascii="Times New Roman" w:eastAsia="Calibri" w:hAnsi="Times New Roman" w:cs="Times New Roman"/>
          <w:sz w:val="24"/>
          <w:szCs w:val="24"/>
        </w:rPr>
        <w:t>k</w:t>
      </w:r>
      <w:r w:rsidRPr="00060313">
        <w:rPr>
          <w:rFonts w:ascii="Times New Roman" w:eastAsia="Calibri" w:hAnsi="Times New Roman" w:cs="Times New Roman"/>
          <w:sz w:val="24"/>
          <w:szCs w:val="24"/>
        </w:rPr>
        <w:t xml:space="preserve">orisnik može dostaviti danom stupanja Ugovora na snagu pa sve do isteka prva 3 (tri) mjeseca od navedenog datuma. Korisnik podnosi </w:t>
      </w:r>
      <w:r w:rsidRPr="00060313">
        <w:rPr>
          <w:rFonts w:ascii="Times New Roman" w:eastAsia="Calibri" w:hAnsi="Times New Roman" w:cs="Times New Roman"/>
          <w:i/>
          <w:sz w:val="24"/>
          <w:szCs w:val="24"/>
        </w:rPr>
        <w:t>Završni zahtjev za nadoknadom sredstava</w:t>
      </w:r>
      <w:r w:rsidRPr="00060313">
        <w:rPr>
          <w:rFonts w:ascii="Times New Roman" w:eastAsia="Calibri" w:hAnsi="Times New Roman" w:cs="Times New Roman"/>
          <w:sz w:val="24"/>
          <w:szCs w:val="24"/>
        </w:rPr>
        <w:t xml:space="preserve"> </w:t>
      </w:r>
      <w:r w:rsidR="00060313" w:rsidRPr="00060313">
        <w:rPr>
          <w:rFonts w:ascii="Times New Roman" w:eastAsia="Calibri" w:hAnsi="Times New Roman" w:cs="Times New Roman"/>
          <w:sz w:val="24"/>
          <w:szCs w:val="24"/>
        </w:rPr>
        <w:t>PT1/</w:t>
      </w:r>
      <w:r w:rsidRPr="00060313">
        <w:rPr>
          <w:rFonts w:ascii="Times New Roman" w:eastAsia="Calibri" w:hAnsi="Times New Roman" w:cs="Times New Roman"/>
          <w:sz w:val="24"/>
          <w:szCs w:val="24"/>
        </w:rPr>
        <w:t xml:space="preserve">PT 2 u roku od 30 (trideset) dana od isteka razdoblja provedbe projekta. Korisnik je pri dostavljanju </w:t>
      </w:r>
      <w:r w:rsidRPr="00060313">
        <w:rPr>
          <w:rFonts w:ascii="Times New Roman" w:eastAsia="Calibri" w:hAnsi="Times New Roman" w:cs="Times New Roman"/>
          <w:i/>
          <w:sz w:val="24"/>
          <w:szCs w:val="24"/>
        </w:rPr>
        <w:t>Završnog izvješća o provedbi</w:t>
      </w:r>
      <w:r w:rsidRPr="00060313">
        <w:rPr>
          <w:rFonts w:ascii="Times New Roman" w:eastAsia="Calibri" w:hAnsi="Times New Roman" w:cs="Times New Roman"/>
          <w:sz w:val="24"/>
          <w:szCs w:val="24"/>
        </w:rPr>
        <w:t xml:space="preserve"> i </w:t>
      </w:r>
      <w:r w:rsidRPr="00060313">
        <w:rPr>
          <w:rFonts w:ascii="Times New Roman" w:eastAsia="Calibri" w:hAnsi="Times New Roman" w:cs="Times New Roman"/>
          <w:i/>
          <w:sz w:val="24"/>
          <w:szCs w:val="24"/>
        </w:rPr>
        <w:t>Završnog zahtjeva za nadoknadom sredstava</w:t>
      </w:r>
      <w:r w:rsidRPr="00060313">
        <w:rPr>
          <w:rFonts w:ascii="Times New Roman" w:eastAsia="Calibri" w:hAnsi="Times New Roman" w:cs="Times New Roman"/>
          <w:sz w:val="24"/>
          <w:szCs w:val="24"/>
        </w:rPr>
        <w:t xml:space="preserve"> dužan dostaviti i Izjavu o završnoj ukupnoj vrijednosti projekta (koja uključuje prihvatljive i neprihvatljive troškove).</w:t>
      </w:r>
    </w:p>
    <w:p w14:paraId="31473AE0" w14:textId="77777777" w:rsidR="00DE20D8" w:rsidRPr="00060313" w:rsidRDefault="00DE20D8" w:rsidP="00F07C30">
      <w:pPr>
        <w:pStyle w:val="NoSpacing"/>
        <w:spacing w:line="276" w:lineRule="auto"/>
        <w:jc w:val="both"/>
        <w:rPr>
          <w:rFonts w:ascii="Times New Roman" w:eastAsia="Calibri" w:hAnsi="Times New Roman" w:cs="Times New Roman"/>
          <w:sz w:val="24"/>
          <w:szCs w:val="24"/>
        </w:rPr>
      </w:pPr>
    </w:p>
    <w:p w14:paraId="31473AE1" w14:textId="77777777" w:rsidR="00476423" w:rsidRPr="00060313" w:rsidRDefault="00476423" w:rsidP="00F07C30">
      <w:pPr>
        <w:pStyle w:val="NoSpacing"/>
        <w:spacing w:line="276" w:lineRule="auto"/>
        <w:jc w:val="both"/>
        <w:rPr>
          <w:rFonts w:ascii="Times New Roman" w:eastAsia="Calibri" w:hAnsi="Times New Roman" w:cs="Times New Roman"/>
          <w:sz w:val="24"/>
          <w:szCs w:val="24"/>
        </w:rPr>
      </w:pPr>
      <w:r w:rsidRPr="00060313">
        <w:rPr>
          <w:rFonts w:ascii="Times New Roman" w:eastAsia="Calibri" w:hAnsi="Times New Roman" w:cs="Times New Roman"/>
          <w:sz w:val="24"/>
          <w:szCs w:val="24"/>
        </w:rPr>
        <w:t xml:space="preserve">Korisnik je dužan </w:t>
      </w:r>
      <w:r w:rsidR="00060313" w:rsidRPr="00060313">
        <w:rPr>
          <w:rFonts w:ascii="Times New Roman" w:eastAsia="Calibri" w:hAnsi="Times New Roman" w:cs="Times New Roman"/>
          <w:sz w:val="24"/>
          <w:szCs w:val="24"/>
        </w:rPr>
        <w:t>PT1/</w:t>
      </w:r>
      <w:r w:rsidRPr="00060313">
        <w:rPr>
          <w:rFonts w:ascii="Times New Roman" w:eastAsia="Calibri" w:hAnsi="Times New Roman" w:cs="Times New Roman"/>
          <w:sz w:val="24"/>
          <w:szCs w:val="24"/>
        </w:rPr>
        <w:t>PT2 uz Završni zahtjev za nadoknadom sredstava priložiti podatke o iznosu kamate ostvarene na bankovnom računu projekta. Korisnik mora uzeti u obzir da je obvezan omogućiti identifikaciju sredstava koje je uplatila Unija, uključujući kamate i druge naknade ostvarene tim sredstvima. Korisniku će se naložiti povrat kamata koje je ostvario na računu, uzimajući u obzir samo sredstva povezana s projektom. Navedeno se odnosi na kamate ostvarene u odnosu na sredstva plaćena korisniku po osnovi predujma.</w:t>
      </w:r>
    </w:p>
    <w:p w14:paraId="31473AE2" w14:textId="77777777" w:rsidR="004E0255" w:rsidRPr="00060313" w:rsidRDefault="004E0255" w:rsidP="00F07C30">
      <w:pPr>
        <w:pStyle w:val="NoSpacing"/>
        <w:spacing w:line="276" w:lineRule="auto"/>
        <w:jc w:val="both"/>
        <w:rPr>
          <w:rFonts w:ascii="Times New Roman" w:eastAsia="Calibri" w:hAnsi="Times New Roman" w:cs="Times New Roman"/>
          <w:sz w:val="24"/>
          <w:szCs w:val="24"/>
        </w:rPr>
      </w:pPr>
    </w:p>
    <w:p w14:paraId="31473AE3" w14:textId="77777777" w:rsidR="00476423" w:rsidRPr="00060313" w:rsidRDefault="00476423" w:rsidP="00F07C30">
      <w:pPr>
        <w:pStyle w:val="NoSpacing"/>
        <w:spacing w:line="276" w:lineRule="auto"/>
        <w:jc w:val="both"/>
        <w:rPr>
          <w:rFonts w:ascii="Times New Roman" w:eastAsia="Calibri" w:hAnsi="Times New Roman" w:cs="Times New Roman"/>
          <w:sz w:val="24"/>
          <w:szCs w:val="24"/>
        </w:rPr>
      </w:pPr>
      <w:r w:rsidRPr="00060313">
        <w:rPr>
          <w:rFonts w:ascii="Times New Roman" w:eastAsia="Calibri" w:hAnsi="Times New Roman" w:cs="Times New Roman"/>
          <w:sz w:val="24"/>
          <w:szCs w:val="24"/>
        </w:rPr>
        <w:t>Troškovi korisnika podmirit će se u skladu s “</w:t>
      </w:r>
      <w:r w:rsidRPr="00060313">
        <w:rPr>
          <w:rFonts w:ascii="Times New Roman" w:eastAsia="Calibri" w:hAnsi="Times New Roman" w:cs="Times New Roman"/>
          <w:b/>
          <w:sz w:val="24"/>
          <w:szCs w:val="24"/>
        </w:rPr>
        <w:t>metodom nadoknade”,</w:t>
      </w:r>
      <w:r w:rsidRPr="00060313">
        <w:rPr>
          <w:rFonts w:ascii="Times New Roman" w:eastAsia="Calibri" w:hAnsi="Times New Roman" w:cs="Times New Roman"/>
          <w:sz w:val="24"/>
          <w:szCs w:val="24"/>
        </w:rPr>
        <w:t xml:space="preserve"> što podrazumijeva da:</w:t>
      </w:r>
    </w:p>
    <w:p w14:paraId="31473AE4" w14:textId="77777777" w:rsidR="00476423" w:rsidRPr="00060313" w:rsidRDefault="00476423" w:rsidP="00F07C30">
      <w:pPr>
        <w:pStyle w:val="NoSpacing"/>
        <w:numPr>
          <w:ilvl w:val="0"/>
          <w:numId w:val="33"/>
        </w:numPr>
        <w:spacing w:line="276" w:lineRule="auto"/>
        <w:jc w:val="both"/>
        <w:rPr>
          <w:rFonts w:ascii="Times New Roman" w:eastAsia="Calibri" w:hAnsi="Times New Roman" w:cs="Times New Roman"/>
          <w:sz w:val="24"/>
          <w:szCs w:val="24"/>
        </w:rPr>
      </w:pPr>
      <w:r w:rsidRPr="00060313">
        <w:rPr>
          <w:rFonts w:ascii="Times New Roman" w:eastAsia="Calibri" w:hAnsi="Times New Roman" w:cs="Times New Roman"/>
          <w:sz w:val="24"/>
          <w:szCs w:val="24"/>
        </w:rPr>
        <w:t xml:space="preserve">trošak je nastao kod </w:t>
      </w:r>
      <w:r w:rsidR="00DE20D8" w:rsidRPr="00060313">
        <w:rPr>
          <w:rFonts w:ascii="Times New Roman" w:eastAsia="Calibri" w:hAnsi="Times New Roman" w:cs="Times New Roman"/>
          <w:sz w:val="24"/>
          <w:szCs w:val="24"/>
        </w:rPr>
        <w:t>Korisnika</w:t>
      </w:r>
      <w:r w:rsidRPr="00060313">
        <w:rPr>
          <w:rFonts w:ascii="Times New Roman" w:eastAsia="Calibri" w:hAnsi="Times New Roman" w:cs="Times New Roman"/>
          <w:sz w:val="24"/>
          <w:szCs w:val="24"/>
        </w:rPr>
        <w:t>;</w:t>
      </w:r>
    </w:p>
    <w:p w14:paraId="31473AE5" w14:textId="77777777" w:rsidR="00476423" w:rsidRPr="00060313" w:rsidRDefault="00DE20D8" w:rsidP="00F07C30">
      <w:pPr>
        <w:pStyle w:val="NoSpacing"/>
        <w:numPr>
          <w:ilvl w:val="0"/>
          <w:numId w:val="33"/>
        </w:numPr>
        <w:spacing w:line="276" w:lineRule="auto"/>
        <w:jc w:val="both"/>
        <w:rPr>
          <w:rFonts w:ascii="Times New Roman" w:eastAsia="Calibri" w:hAnsi="Times New Roman" w:cs="Times New Roman"/>
          <w:sz w:val="24"/>
          <w:szCs w:val="24"/>
        </w:rPr>
      </w:pPr>
      <w:r w:rsidRPr="00060313">
        <w:rPr>
          <w:rFonts w:ascii="Times New Roman" w:eastAsia="Calibri" w:hAnsi="Times New Roman" w:cs="Times New Roman"/>
          <w:sz w:val="24"/>
          <w:szCs w:val="24"/>
        </w:rPr>
        <w:t>K</w:t>
      </w:r>
      <w:r w:rsidR="00476423" w:rsidRPr="00060313">
        <w:rPr>
          <w:rFonts w:ascii="Times New Roman" w:eastAsia="Calibri" w:hAnsi="Times New Roman" w:cs="Times New Roman"/>
          <w:sz w:val="24"/>
          <w:szCs w:val="24"/>
        </w:rPr>
        <w:t>orisnik je platio nastale troškove u cijelosti;</w:t>
      </w:r>
    </w:p>
    <w:p w14:paraId="31473AE6" w14:textId="77777777" w:rsidR="00476423" w:rsidRPr="00060313" w:rsidRDefault="00DE20D8" w:rsidP="00F07C30">
      <w:pPr>
        <w:pStyle w:val="NoSpacing"/>
        <w:numPr>
          <w:ilvl w:val="0"/>
          <w:numId w:val="33"/>
        </w:numPr>
        <w:spacing w:line="276" w:lineRule="auto"/>
        <w:jc w:val="both"/>
        <w:rPr>
          <w:rFonts w:ascii="Times New Roman" w:eastAsia="Calibri" w:hAnsi="Times New Roman" w:cs="Times New Roman"/>
          <w:sz w:val="24"/>
          <w:szCs w:val="24"/>
        </w:rPr>
      </w:pPr>
      <w:r w:rsidRPr="00060313">
        <w:rPr>
          <w:rFonts w:ascii="Times New Roman" w:eastAsia="Calibri" w:hAnsi="Times New Roman" w:cs="Times New Roman"/>
          <w:sz w:val="24"/>
          <w:szCs w:val="24"/>
        </w:rPr>
        <w:t xml:space="preserve">Korisnik </w:t>
      </w:r>
      <w:r w:rsidR="00476423" w:rsidRPr="00060313">
        <w:rPr>
          <w:rFonts w:ascii="Times New Roman" w:eastAsia="Calibri" w:hAnsi="Times New Roman" w:cs="Times New Roman"/>
          <w:sz w:val="24"/>
          <w:szCs w:val="24"/>
        </w:rPr>
        <w:t xml:space="preserve">provjerava prihvatljivost troškova i podnosi zahtjev za nadoknadom </w:t>
      </w:r>
      <w:r w:rsidR="00060313" w:rsidRPr="00060313">
        <w:rPr>
          <w:rFonts w:ascii="Times New Roman" w:eastAsia="Calibri" w:hAnsi="Times New Roman" w:cs="Times New Roman"/>
          <w:sz w:val="24"/>
          <w:szCs w:val="24"/>
        </w:rPr>
        <w:t>PT1/</w:t>
      </w:r>
      <w:r w:rsidR="00476423" w:rsidRPr="00060313">
        <w:rPr>
          <w:rFonts w:ascii="Times New Roman" w:eastAsia="Calibri" w:hAnsi="Times New Roman" w:cs="Times New Roman"/>
          <w:sz w:val="24"/>
          <w:szCs w:val="24"/>
        </w:rPr>
        <w:t>PT2,  s dokazom o uplati;</w:t>
      </w:r>
    </w:p>
    <w:p w14:paraId="31473AE7" w14:textId="77777777" w:rsidR="00476423" w:rsidRPr="00060313" w:rsidRDefault="00060313" w:rsidP="00F07C30">
      <w:pPr>
        <w:pStyle w:val="NoSpacing"/>
        <w:numPr>
          <w:ilvl w:val="0"/>
          <w:numId w:val="33"/>
        </w:numPr>
        <w:spacing w:line="276" w:lineRule="auto"/>
        <w:jc w:val="both"/>
        <w:rPr>
          <w:rFonts w:ascii="Times New Roman" w:eastAsia="Calibri" w:hAnsi="Times New Roman" w:cs="Times New Roman"/>
          <w:sz w:val="24"/>
          <w:szCs w:val="24"/>
        </w:rPr>
      </w:pPr>
      <w:r w:rsidRPr="00060313">
        <w:rPr>
          <w:rFonts w:ascii="Times New Roman" w:eastAsia="Calibri" w:hAnsi="Times New Roman" w:cs="Times New Roman"/>
          <w:sz w:val="24"/>
          <w:szCs w:val="24"/>
        </w:rPr>
        <w:t>PT1/</w:t>
      </w:r>
      <w:r w:rsidR="00476423" w:rsidRPr="00060313">
        <w:rPr>
          <w:rFonts w:ascii="Times New Roman" w:eastAsia="Calibri" w:hAnsi="Times New Roman" w:cs="Times New Roman"/>
          <w:sz w:val="24"/>
          <w:szCs w:val="24"/>
        </w:rPr>
        <w:t>PT2 provjerava prihvatljivost troškova te donosi zaključak o njihovu odobravanju;</w:t>
      </w:r>
    </w:p>
    <w:p w14:paraId="31473AE8" w14:textId="77777777" w:rsidR="00476423" w:rsidRPr="00476423" w:rsidRDefault="00476423" w:rsidP="00F07C30">
      <w:pPr>
        <w:pStyle w:val="NoSpacing"/>
        <w:numPr>
          <w:ilvl w:val="0"/>
          <w:numId w:val="33"/>
        </w:numPr>
        <w:spacing w:line="276" w:lineRule="auto"/>
        <w:jc w:val="both"/>
        <w:rPr>
          <w:rFonts w:ascii="Times New Roman" w:eastAsia="Calibri" w:hAnsi="Times New Roman" w:cs="Times New Roman"/>
          <w:sz w:val="24"/>
          <w:szCs w:val="24"/>
        </w:rPr>
      </w:pPr>
      <w:r w:rsidRPr="00060313">
        <w:rPr>
          <w:rFonts w:ascii="Times New Roman" w:eastAsia="Calibri" w:hAnsi="Times New Roman" w:cs="Times New Roman"/>
          <w:sz w:val="24"/>
          <w:szCs w:val="24"/>
        </w:rPr>
        <w:t xml:space="preserve">ako ih odobri, </w:t>
      </w:r>
      <w:r w:rsidR="00060313" w:rsidRPr="00060313">
        <w:rPr>
          <w:rFonts w:ascii="Times New Roman" w:eastAsia="Calibri" w:hAnsi="Times New Roman" w:cs="Times New Roman"/>
          <w:sz w:val="24"/>
          <w:szCs w:val="24"/>
        </w:rPr>
        <w:t>PT1/</w:t>
      </w:r>
      <w:r w:rsidRPr="00060313">
        <w:rPr>
          <w:rFonts w:ascii="Times New Roman" w:eastAsia="Calibri" w:hAnsi="Times New Roman" w:cs="Times New Roman"/>
          <w:sz w:val="24"/>
          <w:szCs w:val="24"/>
        </w:rPr>
        <w:t>PT2 priprema</w:t>
      </w:r>
      <w:r w:rsidRPr="00476423">
        <w:rPr>
          <w:rFonts w:ascii="Times New Roman" w:eastAsia="Calibri" w:hAnsi="Times New Roman" w:cs="Times New Roman"/>
          <w:sz w:val="24"/>
          <w:szCs w:val="24"/>
        </w:rPr>
        <w:t xml:space="preserve"> zahtjev za plaćanje (osim ako navedeni trošak već nije pokriven isplaćenim predujmom ili se proglasi neprihvatljivim);</w:t>
      </w:r>
    </w:p>
    <w:p w14:paraId="31473AE9" w14:textId="77777777" w:rsidR="00476423" w:rsidRDefault="00476423" w:rsidP="00F07C30">
      <w:pPr>
        <w:pStyle w:val="NoSpacing"/>
        <w:numPr>
          <w:ilvl w:val="0"/>
          <w:numId w:val="33"/>
        </w:numPr>
        <w:spacing w:line="276" w:lineRule="auto"/>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 xml:space="preserve">PT1 provodi isplatu odobrenog iznosa </w:t>
      </w:r>
      <w:r w:rsidR="00DE20D8">
        <w:rPr>
          <w:rFonts w:ascii="Times New Roman" w:eastAsia="Calibri" w:hAnsi="Times New Roman" w:cs="Times New Roman"/>
          <w:sz w:val="24"/>
          <w:szCs w:val="24"/>
        </w:rPr>
        <w:t>K</w:t>
      </w:r>
      <w:r w:rsidRPr="00476423">
        <w:rPr>
          <w:rFonts w:ascii="Times New Roman" w:eastAsia="Calibri" w:hAnsi="Times New Roman" w:cs="Times New Roman"/>
          <w:sz w:val="24"/>
          <w:szCs w:val="24"/>
        </w:rPr>
        <w:t>orisniku.</w:t>
      </w:r>
    </w:p>
    <w:p w14:paraId="31473AEA" w14:textId="77777777" w:rsidR="00476423" w:rsidRDefault="00476423" w:rsidP="00F07C30">
      <w:pPr>
        <w:pStyle w:val="NoSpacing"/>
        <w:spacing w:line="276" w:lineRule="auto"/>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Rok za izvršenje plaćanja korisniku je 30 (trideset) dana od dana isteka roka za pregled predmeta obveze, odnosno 30 (trideset) dana od dana isteka roka za provjeru Zahtjeva za predujam/Zahtjeva za nadoknadom sredstava. Isplate Korisniku vrše se u kunama</w:t>
      </w:r>
      <w:r w:rsidR="004E0255">
        <w:rPr>
          <w:rFonts w:ascii="Times New Roman" w:eastAsia="Calibri" w:hAnsi="Times New Roman" w:cs="Times New Roman"/>
          <w:sz w:val="24"/>
          <w:szCs w:val="24"/>
        </w:rPr>
        <w:t xml:space="preserve"> (HRK)</w:t>
      </w:r>
      <w:r w:rsidRPr="00476423">
        <w:rPr>
          <w:rFonts w:ascii="Times New Roman" w:eastAsia="Calibri" w:hAnsi="Times New Roman" w:cs="Times New Roman"/>
          <w:sz w:val="24"/>
          <w:szCs w:val="24"/>
        </w:rPr>
        <w:t>.</w:t>
      </w:r>
    </w:p>
    <w:p w14:paraId="31473AEB" w14:textId="77777777" w:rsidR="00476423" w:rsidRDefault="00476423" w:rsidP="00F07C30">
      <w:pPr>
        <w:pStyle w:val="NoSpacing"/>
        <w:spacing w:line="276" w:lineRule="auto"/>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 xml:space="preserve">Ako </w:t>
      </w:r>
      <w:r w:rsidR="00060313">
        <w:rPr>
          <w:rFonts w:ascii="Times New Roman" w:eastAsia="Calibri" w:hAnsi="Times New Roman" w:cs="Times New Roman"/>
          <w:sz w:val="24"/>
          <w:szCs w:val="24"/>
        </w:rPr>
        <w:t>PT1/</w:t>
      </w:r>
      <w:r w:rsidRPr="00476423">
        <w:rPr>
          <w:rFonts w:ascii="Times New Roman" w:eastAsia="Calibri" w:hAnsi="Times New Roman" w:cs="Times New Roman"/>
          <w:sz w:val="24"/>
          <w:szCs w:val="24"/>
        </w:rPr>
        <w:t xml:space="preserve">PT2 utvrdi da se predujam za projekt ne koristi namjenski, PT1 može u svakom trenutku zatražiti od </w:t>
      </w:r>
      <w:r w:rsidR="00DE20D8">
        <w:rPr>
          <w:rFonts w:ascii="Times New Roman" w:eastAsia="Calibri" w:hAnsi="Times New Roman" w:cs="Times New Roman"/>
          <w:sz w:val="24"/>
          <w:szCs w:val="24"/>
        </w:rPr>
        <w:t>K</w:t>
      </w:r>
      <w:r w:rsidRPr="00476423">
        <w:rPr>
          <w:rFonts w:ascii="Times New Roman" w:eastAsia="Calibri" w:hAnsi="Times New Roman" w:cs="Times New Roman"/>
          <w:sz w:val="24"/>
          <w:szCs w:val="24"/>
        </w:rPr>
        <w:t xml:space="preserve">orisnika vraćanje isplaćenog iznosa predujma, ili njegovog dijela. </w:t>
      </w:r>
      <w:r w:rsidRPr="00476423">
        <w:rPr>
          <w:rFonts w:ascii="Times New Roman" w:eastAsia="Calibri" w:hAnsi="Times New Roman" w:cs="Times New Roman"/>
          <w:sz w:val="24"/>
          <w:szCs w:val="24"/>
        </w:rPr>
        <w:lastRenderedPageBreak/>
        <w:t xml:space="preserve">Ako se predujam zahtijeva u prvom tromjesečju provedbe projekta, a PT2 utvrdi da </w:t>
      </w:r>
      <w:r w:rsidR="00DE20D8">
        <w:rPr>
          <w:rFonts w:ascii="Times New Roman" w:eastAsia="Calibri" w:hAnsi="Times New Roman" w:cs="Times New Roman"/>
          <w:sz w:val="24"/>
          <w:szCs w:val="24"/>
        </w:rPr>
        <w:t>K</w:t>
      </w:r>
      <w:r w:rsidR="00DE20D8" w:rsidRPr="00476423">
        <w:rPr>
          <w:rFonts w:ascii="Times New Roman" w:eastAsia="Calibri" w:hAnsi="Times New Roman" w:cs="Times New Roman"/>
          <w:sz w:val="24"/>
          <w:szCs w:val="24"/>
        </w:rPr>
        <w:t xml:space="preserve">orisnik </w:t>
      </w:r>
      <w:r w:rsidRPr="00476423">
        <w:rPr>
          <w:rFonts w:ascii="Times New Roman" w:eastAsia="Calibri" w:hAnsi="Times New Roman" w:cs="Times New Roman"/>
          <w:sz w:val="24"/>
          <w:szCs w:val="24"/>
        </w:rPr>
        <w:t xml:space="preserve">nije započeo s provedbom projekta i u roku od 90 </w:t>
      </w:r>
      <w:r w:rsidR="00DE20D8">
        <w:rPr>
          <w:rFonts w:ascii="Times New Roman" w:eastAsia="Calibri" w:hAnsi="Times New Roman" w:cs="Times New Roman"/>
          <w:sz w:val="24"/>
          <w:szCs w:val="24"/>
        </w:rPr>
        <w:t xml:space="preserve">(devedeset) </w:t>
      </w:r>
      <w:r w:rsidRPr="00476423">
        <w:rPr>
          <w:rFonts w:ascii="Times New Roman" w:eastAsia="Calibri" w:hAnsi="Times New Roman" w:cs="Times New Roman"/>
          <w:sz w:val="24"/>
          <w:szCs w:val="24"/>
        </w:rPr>
        <w:t>dana od dana primitka predujma nisu nastali nikakvi troškovi povezani s provedbom projekta, PT1 će bez odgode provesti postupak izvršavanja povrata.</w:t>
      </w:r>
    </w:p>
    <w:p w14:paraId="31473AEC" w14:textId="77777777" w:rsidR="00476423" w:rsidRDefault="00476423" w:rsidP="00F07C30">
      <w:pPr>
        <w:pStyle w:val="NoSpacing"/>
        <w:spacing w:line="276" w:lineRule="auto"/>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Ako postoji opravdana sumnja ili je utvrđeno da je Korisnik ugrozio izvršavanje Ugovora značajnim pogreškama ili nepravilnostima ili prijevarom, PT1 može obustaviti plaćanja, odnosno, ako je sve prethodno utvrđeno, obustaviti plaćanja ili zahtijevati povrat plaćenih iznosa razmjerno težini utvrđenih pogrešaka, nepravilnosti i prijevara. PT1 također može obustaviti plaćanja u slučajevima gdje postoji sumnja na, ili je utvrđeno postojanje pogreški, nepravilnosti ili prijevara počinjenih od strane Korisnika u provedbi drugih ugovora koji se financiraju iz Općeg proračuna Europske unije ili Državnog proračuna, a za koje je vjerojatno da će utjecati na izvršenje Ugovora. Isplata se obustavlja danom slanja obavijesti o obustavi plaćanja Korisniku od strane PT1 i/ili PT2.</w:t>
      </w:r>
    </w:p>
    <w:p w14:paraId="31473AED" w14:textId="77777777" w:rsidR="00F92395" w:rsidRDefault="00476423" w:rsidP="00F07C30">
      <w:pPr>
        <w:pStyle w:val="NoSpacing"/>
        <w:spacing w:line="276" w:lineRule="auto"/>
        <w:jc w:val="both"/>
        <w:rPr>
          <w:rFonts w:ascii="Times New Roman" w:eastAsia="Calibri" w:hAnsi="Times New Roman" w:cs="Times New Roman"/>
          <w:sz w:val="24"/>
          <w:szCs w:val="24"/>
        </w:rPr>
      </w:pPr>
      <w:r w:rsidRPr="00476423">
        <w:rPr>
          <w:rFonts w:ascii="Times New Roman" w:eastAsia="Calibri" w:hAnsi="Times New Roman" w:cs="Times New Roman"/>
          <w:sz w:val="24"/>
          <w:szCs w:val="24"/>
        </w:rPr>
        <w:t>Obustava plaćanja se određuje na temelju pravila o primjeni financijskih korekcija, u skladu s uvjetima Ugovora. Korisnik neće potraživati naknadu štete nastalu povodom obustave plaćanja</w:t>
      </w:r>
      <w:r w:rsidR="00974A2A">
        <w:rPr>
          <w:rFonts w:ascii="Times New Roman" w:eastAsia="Calibri" w:hAnsi="Times New Roman" w:cs="Times New Roman"/>
          <w:sz w:val="24"/>
          <w:szCs w:val="24"/>
        </w:rPr>
        <w:t>.</w:t>
      </w:r>
    </w:p>
    <w:p w14:paraId="31473AEE" w14:textId="77777777" w:rsidR="00E7354C" w:rsidRPr="00E7354C" w:rsidRDefault="00E7354C" w:rsidP="00F07C30">
      <w:pPr>
        <w:pStyle w:val="NoSpacing"/>
        <w:spacing w:line="276" w:lineRule="auto"/>
        <w:rPr>
          <w:rFonts w:ascii="Times New Roman" w:eastAsia="Calibri" w:hAnsi="Times New Roman" w:cs="Times New Roman"/>
          <w:sz w:val="24"/>
          <w:szCs w:val="24"/>
        </w:rPr>
      </w:pPr>
      <w:r w:rsidRPr="00E7354C">
        <w:rPr>
          <w:rFonts w:ascii="Times New Roman" w:eastAsia="Calibri" w:hAnsi="Times New Roman" w:cs="Times New Roman"/>
          <w:sz w:val="24"/>
          <w:szCs w:val="24"/>
        </w:rPr>
        <w:t>Po isteku 18 (osamnaest) mjeseci od datuma završetka razdoblja provedbe projekta prema korisniku se neće vršiti nikakva plaćanja.</w:t>
      </w:r>
    </w:p>
    <w:p w14:paraId="31473AEF" w14:textId="77777777" w:rsidR="00974A2A" w:rsidRDefault="00974A2A" w:rsidP="00F07C30">
      <w:pPr>
        <w:pStyle w:val="NoSpacing"/>
        <w:spacing w:line="276" w:lineRule="auto"/>
        <w:jc w:val="both"/>
        <w:rPr>
          <w:rFonts w:ascii="Times New Roman" w:eastAsia="Calibri" w:hAnsi="Times New Roman" w:cs="Times New Roman"/>
          <w:sz w:val="24"/>
          <w:szCs w:val="24"/>
        </w:rPr>
      </w:pPr>
    </w:p>
    <w:p w14:paraId="31473AF0" w14:textId="77777777" w:rsidR="005847EE" w:rsidRDefault="004E0255" w:rsidP="00F07C30">
      <w:pPr>
        <w:pStyle w:val="Heading2"/>
        <w:spacing w:line="276" w:lineRule="auto"/>
        <w:rPr>
          <w:rFonts w:eastAsia="Calibri"/>
        </w:rPr>
      </w:pPr>
      <w:r>
        <w:rPr>
          <w:rFonts w:eastAsia="Calibri"/>
        </w:rPr>
        <w:t xml:space="preserve"> </w:t>
      </w:r>
      <w:bookmarkStart w:id="163" w:name="_Toc531256602"/>
      <w:r w:rsidR="005847EE">
        <w:rPr>
          <w:rFonts w:eastAsia="Calibri"/>
        </w:rPr>
        <w:t>Povrat sredstava</w:t>
      </w:r>
      <w:bookmarkEnd w:id="163"/>
    </w:p>
    <w:p w14:paraId="31473AF1" w14:textId="77777777" w:rsidR="00E7354C" w:rsidRDefault="00E7354C" w:rsidP="00F07C30">
      <w:pPr>
        <w:spacing w:after="0"/>
        <w:jc w:val="both"/>
        <w:rPr>
          <w:rFonts w:ascii="Times New Roman" w:hAnsi="Times New Roman" w:cs="Times New Roman"/>
          <w:sz w:val="24"/>
        </w:rPr>
      </w:pPr>
    </w:p>
    <w:p w14:paraId="31473AF2" w14:textId="77777777" w:rsidR="00121146" w:rsidRDefault="00121146" w:rsidP="00F07C30">
      <w:pPr>
        <w:spacing w:after="0"/>
        <w:jc w:val="both"/>
        <w:rPr>
          <w:rFonts w:ascii="Times New Roman" w:hAnsi="Times New Roman" w:cs="Times New Roman"/>
          <w:sz w:val="24"/>
        </w:rPr>
      </w:pPr>
      <w:r w:rsidRPr="00121146">
        <w:rPr>
          <w:rFonts w:ascii="Times New Roman" w:hAnsi="Times New Roman" w:cs="Times New Roman"/>
          <w:sz w:val="24"/>
        </w:rPr>
        <w:t xml:space="preserve">Korisnik se obvezuje vratiti sve preplaćene iznose u roku od 60 </w:t>
      </w:r>
      <w:r w:rsidR="00DE20D8">
        <w:rPr>
          <w:rFonts w:ascii="Times New Roman" w:hAnsi="Times New Roman" w:cs="Times New Roman"/>
          <w:sz w:val="24"/>
        </w:rPr>
        <w:t xml:space="preserve">(šezdeset) </w:t>
      </w:r>
      <w:r w:rsidRPr="00121146">
        <w:rPr>
          <w:rFonts w:ascii="Times New Roman" w:hAnsi="Times New Roman" w:cs="Times New Roman"/>
          <w:sz w:val="24"/>
        </w:rPr>
        <w:t>dana od dana primitka obavijesti kojom PT1 zahtijeva od Korisnika plaćanje dugovanog iznosa.</w:t>
      </w:r>
    </w:p>
    <w:p w14:paraId="31473AF3" w14:textId="77777777" w:rsidR="007B0C7C" w:rsidRDefault="007B0C7C" w:rsidP="00F07C30">
      <w:pPr>
        <w:spacing w:after="0"/>
        <w:jc w:val="both"/>
        <w:rPr>
          <w:rFonts w:ascii="Times New Roman" w:hAnsi="Times New Roman" w:cs="Times New Roman"/>
          <w:sz w:val="24"/>
        </w:rPr>
      </w:pPr>
    </w:p>
    <w:p w14:paraId="31473AF4" w14:textId="77777777" w:rsidR="005847EE" w:rsidRPr="00121146" w:rsidRDefault="005847EE" w:rsidP="00F07C30">
      <w:pPr>
        <w:spacing w:after="0"/>
        <w:jc w:val="both"/>
        <w:rPr>
          <w:rFonts w:ascii="Times New Roman" w:hAnsi="Times New Roman" w:cs="Times New Roman"/>
          <w:sz w:val="24"/>
        </w:rPr>
      </w:pPr>
      <w:r w:rsidRPr="00121146">
        <w:rPr>
          <w:rFonts w:ascii="Times New Roman" w:hAnsi="Times New Roman" w:cs="Times New Roman"/>
          <w:sz w:val="24"/>
        </w:rPr>
        <w:t>Ako postoji opravdana sumnja ili je utvrđeno da je Korisnik ugrozio izvršavanje Ugovora značajnim pogreškama ili nepravilnostima ili prijevarom, PT1 može obustaviti plaćanja, odnosno ako je navedeno utvrđeno, obustaviti plaćanja i/ili zahtijevati povrat plaćenih iznosa razmjerno težini utvrđenih pogrešaka, nepravilnosti i prijevara. Razlozi i osnova za pokretanja postupka obustavljanja plaćanja i povrata sredstava bit će definirani Ugovorom.</w:t>
      </w:r>
    </w:p>
    <w:p w14:paraId="31473AF5" w14:textId="509E99F1" w:rsidR="005847EE" w:rsidRDefault="005847EE" w:rsidP="00F07C30">
      <w:pPr>
        <w:spacing w:after="0"/>
        <w:jc w:val="both"/>
        <w:rPr>
          <w:rFonts w:ascii="Times New Roman" w:hAnsi="Times New Roman" w:cs="Times New Roman"/>
          <w:sz w:val="24"/>
        </w:rPr>
      </w:pPr>
      <w:r w:rsidRPr="00121146">
        <w:rPr>
          <w:rFonts w:ascii="Times New Roman" w:hAnsi="Times New Roman" w:cs="Times New Roman"/>
          <w:sz w:val="24"/>
        </w:rPr>
        <w:t xml:space="preserve">Svaki projekt podliježe postupku povrata sredstava u slučaju nepoštivanja zahtjeva koji se odnose na sposobnost korisnika, učinkovito korištenje sredstava i trajnost projekta (točka </w:t>
      </w:r>
      <w:r w:rsidR="0069712A" w:rsidRPr="0069712A">
        <w:rPr>
          <w:rFonts w:ascii="Times New Roman" w:hAnsi="Times New Roman" w:cs="Times New Roman"/>
          <w:b/>
          <w:color w:val="1AB39F" w:themeColor="accent5"/>
          <w:sz w:val="24"/>
        </w:rPr>
        <w:fldChar w:fldCharType="begin"/>
      </w:r>
      <w:r w:rsidR="0069712A" w:rsidRPr="0069712A">
        <w:rPr>
          <w:rFonts w:ascii="Times New Roman" w:hAnsi="Times New Roman" w:cs="Times New Roman"/>
          <w:b/>
          <w:color w:val="1AB39F" w:themeColor="accent5"/>
          <w:sz w:val="24"/>
        </w:rPr>
        <w:instrText xml:space="preserve"> REF _Ref531262068 \r \h </w:instrText>
      </w:r>
      <w:r w:rsidR="0069712A">
        <w:rPr>
          <w:rFonts w:ascii="Times New Roman" w:hAnsi="Times New Roman" w:cs="Times New Roman"/>
          <w:b/>
          <w:color w:val="1AB39F" w:themeColor="accent5"/>
          <w:sz w:val="24"/>
        </w:rPr>
        <w:instrText xml:space="preserve"> \* MERGEFORMAT </w:instrText>
      </w:r>
      <w:r w:rsidR="0069712A" w:rsidRPr="0069712A">
        <w:rPr>
          <w:rFonts w:ascii="Times New Roman" w:hAnsi="Times New Roman" w:cs="Times New Roman"/>
          <w:b/>
          <w:color w:val="1AB39F" w:themeColor="accent5"/>
          <w:sz w:val="24"/>
        </w:rPr>
      </w:r>
      <w:r w:rsidR="0069712A" w:rsidRPr="0069712A">
        <w:rPr>
          <w:rFonts w:ascii="Times New Roman" w:hAnsi="Times New Roman" w:cs="Times New Roman"/>
          <w:b/>
          <w:color w:val="1AB39F" w:themeColor="accent5"/>
          <w:sz w:val="24"/>
        </w:rPr>
        <w:fldChar w:fldCharType="separate"/>
      </w:r>
      <w:r w:rsidR="0069712A" w:rsidRPr="0069712A">
        <w:rPr>
          <w:rFonts w:ascii="Times New Roman" w:hAnsi="Times New Roman" w:cs="Times New Roman"/>
          <w:b/>
          <w:color w:val="1AB39F" w:themeColor="accent5"/>
          <w:sz w:val="24"/>
        </w:rPr>
        <w:t>2.5</w:t>
      </w:r>
      <w:r w:rsidR="0069712A" w:rsidRPr="0069712A">
        <w:rPr>
          <w:rFonts w:ascii="Times New Roman" w:hAnsi="Times New Roman" w:cs="Times New Roman"/>
          <w:b/>
          <w:color w:val="1AB39F" w:themeColor="accent5"/>
          <w:sz w:val="24"/>
        </w:rPr>
        <w:fldChar w:fldCharType="end"/>
      </w:r>
      <w:r w:rsidR="0069712A">
        <w:rPr>
          <w:rFonts w:ascii="Times New Roman" w:hAnsi="Times New Roman" w:cs="Times New Roman"/>
          <w:sz w:val="24"/>
        </w:rPr>
        <w:t xml:space="preserve"> </w:t>
      </w:r>
      <w:r w:rsidRPr="00121146">
        <w:rPr>
          <w:rFonts w:ascii="Times New Roman" w:hAnsi="Times New Roman" w:cs="Times New Roman"/>
          <w:sz w:val="24"/>
        </w:rPr>
        <w:t xml:space="preserve">ovih Uputa).  </w:t>
      </w:r>
    </w:p>
    <w:p w14:paraId="31473AF6" w14:textId="77777777" w:rsidR="005F59D9" w:rsidRPr="00121146" w:rsidRDefault="005F59D9" w:rsidP="00F07C30">
      <w:pPr>
        <w:spacing w:after="0"/>
        <w:jc w:val="both"/>
        <w:rPr>
          <w:rFonts w:ascii="Times New Roman" w:hAnsi="Times New Roman" w:cs="Times New Roman"/>
          <w:sz w:val="24"/>
        </w:rPr>
      </w:pPr>
    </w:p>
    <w:p w14:paraId="31473AF7" w14:textId="77777777" w:rsidR="00121146" w:rsidRPr="00121146" w:rsidRDefault="00121146" w:rsidP="00F07C30">
      <w:pPr>
        <w:spacing w:after="0"/>
        <w:jc w:val="both"/>
        <w:rPr>
          <w:rFonts w:ascii="Times New Roman" w:hAnsi="Times New Roman" w:cs="Times New Roman"/>
          <w:sz w:val="24"/>
        </w:rPr>
      </w:pPr>
      <w:r w:rsidRPr="00121146">
        <w:rPr>
          <w:rFonts w:ascii="Times New Roman" w:hAnsi="Times New Roman" w:cs="Times New Roman"/>
          <w:sz w:val="24"/>
        </w:rPr>
        <w:t>Osnove za pokretanje postupka povrata mogu biti:</w:t>
      </w:r>
    </w:p>
    <w:p w14:paraId="31473AF8" w14:textId="77777777" w:rsidR="00121146" w:rsidRPr="004C5F64" w:rsidRDefault="00121146" w:rsidP="00F07C30">
      <w:pPr>
        <w:pStyle w:val="ListParagraph"/>
        <w:numPr>
          <w:ilvl w:val="0"/>
          <w:numId w:val="34"/>
        </w:numPr>
        <w:spacing w:after="0"/>
        <w:jc w:val="both"/>
        <w:rPr>
          <w:rFonts w:ascii="Times New Roman" w:hAnsi="Times New Roman" w:cs="Times New Roman"/>
          <w:sz w:val="24"/>
        </w:rPr>
      </w:pPr>
      <w:r w:rsidRPr="004C5F64">
        <w:rPr>
          <w:rFonts w:ascii="Times New Roman" w:hAnsi="Times New Roman" w:cs="Times New Roman"/>
          <w:sz w:val="24"/>
        </w:rPr>
        <w:t>Odluka o otkrivenoj nepravilnosti vezanoj uz dodijeljena bespovratna sredstva;</w:t>
      </w:r>
    </w:p>
    <w:p w14:paraId="31473AF9" w14:textId="77777777" w:rsidR="00121146" w:rsidRPr="004C5F64" w:rsidRDefault="00121146" w:rsidP="00F07C30">
      <w:pPr>
        <w:pStyle w:val="ListParagraph"/>
        <w:numPr>
          <w:ilvl w:val="0"/>
          <w:numId w:val="34"/>
        </w:numPr>
        <w:spacing w:after="0"/>
        <w:jc w:val="both"/>
        <w:rPr>
          <w:rFonts w:ascii="Times New Roman" w:hAnsi="Times New Roman" w:cs="Times New Roman"/>
          <w:sz w:val="24"/>
        </w:rPr>
      </w:pPr>
      <w:r w:rsidRPr="004C5F64">
        <w:rPr>
          <w:rFonts w:ascii="Times New Roman" w:hAnsi="Times New Roman" w:cs="Times New Roman"/>
          <w:sz w:val="24"/>
        </w:rPr>
        <w:t xml:space="preserve">Odluka o povratu nenamjenski korištenog predujma plaćenog korisniku za provedbu projekata; </w:t>
      </w:r>
    </w:p>
    <w:p w14:paraId="31473AFA" w14:textId="77777777" w:rsidR="00121146" w:rsidRPr="004C5F64" w:rsidRDefault="00121146" w:rsidP="00F07C30">
      <w:pPr>
        <w:pStyle w:val="ListParagraph"/>
        <w:numPr>
          <w:ilvl w:val="0"/>
          <w:numId w:val="34"/>
        </w:numPr>
        <w:spacing w:after="0"/>
        <w:jc w:val="both"/>
        <w:rPr>
          <w:rFonts w:ascii="Times New Roman" w:hAnsi="Times New Roman" w:cs="Times New Roman"/>
          <w:sz w:val="24"/>
        </w:rPr>
      </w:pPr>
      <w:r w:rsidRPr="004C5F64">
        <w:rPr>
          <w:rFonts w:ascii="Times New Roman" w:hAnsi="Times New Roman" w:cs="Times New Roman"/>
          <w:sz w:val="24"/>
        </w:rPr>
        <w:t xml:space="preserve">Odluka o povratu predujma kojeg je korisnik zahtijevao u prvom tromjesečju provedbe projekta u slučaju kada korisnik ne započne s provedbom projekta i u roku od 90 </w:t>
      </w:r>
      <w:r w:rsidR="00DE20D8">
        <w:rPr>
          <w:rFonts w:ascii="Times New Roman" w:hAnsi="Times New Roman" w:cs="Times New Roman"/>
          <w:sz w:val="24"/>
        </w:rPr>
        <w:t xml:space="preserve">(devedeset) </w:t>
      </w:r>
      <w:r w:rsidRPr="004C5F64">
        <w:rPr>
          <w:rFonts w:ascii="Times New Roman" w:hAnsi="Times New Roman" w:cs="Times New Roman"/>
          <w:sz w:val="24"/>
        </w:rPr>
        <w:t>dana od dana primitka predujma ne nastanu nikakvi troškovi;</w:t>
      </w:r>
    </w:p>
    <w:p w14:paraId="31473AFB" w14:textId="77777777" w:rsidR="00121146" w:rsidRPr="004C5F64" w:rsidRDefault="00121146" w:rsidP="00F07C30">
      <w:pPr>
        <w:pStyle w:val="ListParagraph"/>
        <w:numPr>
          <w:ilvl w:val="0"/>
          <w:numId w:val="34"/>
        </w:numPr>
        <w:spacing w:after="0"/>
        <w:jc w:val="both"/>
        <w:rPr>
          <w:rFonts w:ascii="Times New Roman" w:hAnsi="Times New Roman" w:cs="Times New Roman"/>
          <w:sz w:val="24"/>
        </w:rPr>
      </w:pPr>
      <w:r w:rsidRPr="004C5F64">
        <w:rPr>
          <w:rFonts w:ascii="Times New Roman" w:hAnsi="Times New Roman" w:cs="Times New Roman"/>
          <w:sz w:val="24"/>
        </w:rPr>
        <w:t>Odluka o raskidu Ugovora i djelomičnom ili potpunom povratu sredstava;</w:t>
      </w:r>
    </w:p>
    <w:p w14:paraId="31473AFC" w14:textId="77777777" w:rsidR="00121146" w:rsidRPr="004C5F64" w:rsidRDefault="00121146" w:rsidP="00F07C30">
      <w:pPr>
        <w:pStyle w:val="ListParagraph"/>
        <w:numPr>
          <w:ilvl w:val="0"/>
          <w:numId w:val="34"/>
        </w:numPr>
        <w:spacing w:after="0"/>
        <w:jc w:val="both"/>
        <w:rPr>
          <w:rFonts w:ascii="Times New Roman" w:hAnsi="Times New Roman" w:cs="Times New Roman"/>
          <w:sz w:val="24"/>
        </w:rPr>
      </w:pPr>
      <w:r w:rsidRPr="004C5F64">
        <w:rPr>
          <w:rFonts w:ascii="Times New Roman" w:hAnsi="Times New Roman" w:cs="Times New Roman"/>
          <w:sz w:val="24"/>
        </w:rPr>
        <w:lastRenderedPageBreak/>
        <w:t xml:space="preserve">Naknadno utvrđenje da je korisniku isplaćen </w:t>
      </w:r>
      <w:proofErr w:type="spellStart"/>
      <w:r w:rsidRPr="004C5F64">
        <w:rPr>
          <w:rFonts w:ascii="Times New Roman" w:hAnsi="Times New Roman" w:cs="Times New Roman"/>
          <w:sz w:val="24"/>
        </w:rPr>
        <w:t>nepripadajući</w:t>
      </w:r>
      <w:proofErr w:type="spellEnd"/>
      <w:r w:rsidRPr="004C5F64">
        <w:rPr>
          <w:rFonts w:ascii="Times New Roman" w:hAnsi="Times New Roman" w:cs="Times New Roman"/>
          <w:sz w:val="24"/>
        </w:rPr>
        <w:t xml:space="preserve"> iznos bespovratnih sredstava;</w:t>
      </w:r>
    </w:p>
    <w:p w14:paraId="31473AFD" w14:textId="77777777" w:rsidR="00121146" w:rsidRDefault="00121146" w:rsidP="00F07C30">
      <w:pPr>
        <w:pStyle w:val="ListParagraph"/>
        <w:numPr>
          <w:ilvl w:val="0"/>
          <w:numId w:val="34"/>
        </w:numPr>
        <w:spacing w:after="0"/>
        <w:jc w:val="both"/>
        <w:rPr>
          <w:rFonts w:ascii="Times New Roman" w:hAnsi="Times New Roman" w:cs="Times New Roman"/>
          <w:sz w:val="24"/>
        </w:rPr>
      </w:pPr>
      <w:r w:rsidRPr="004C5F64">
        <w:rPr>
          <w:rFonts w:ascii="Times New Roman" w:hAnsi="Times New Roman" w:cs="Times New Roman"/>
          <w:sz w:val="24"/>
        </w:rPr>
        <w:t>Odluka o povratu za kamate ostvarene na bankovnom računu projekta, uzimajući u obzir samo sredstva povezana s projektom, što se odnosi na kamate ostvarene u odnosu na sredstva plaćena korisniku po osnovi predujma.</w:t>
      </w:r>
    </w:p>
    <w:p w14:paraId="31473AFE" w14:textId="77777777" w:rsidR="00121146" w:rsidRDefault="00121146" w:rsidP="00F07C30">
      <w:pPr>
        <w:spacing w:after="0"/>
        <w:jc w:val="both"/>
        <w:rPr>
          <w:rFonts w:ascii="Times New Roman" w:hAnsi="Times New Roman" w:cs="Times New Roman"/>
          <w:sz w:val="24"/>
        </w:rPr>
      </w:pPr>
      <w:r w:rsidRPr="00121146">
        <w:rPr>
          <w:rFonts w:ascii="Times New Roman" w:hAnsi="Times New Roman" w:cs="Times New Roman"/>
          <w:sz w:val="24"/>
        </w:rPr>
        <w:t>Ako je određen povrat predujma, korisniku se nalaže povrat isplaćenog iznosa sa zateznim kamatama tekućim od dana njegove isplate.</w:t>
      </w:r>
    </w:p>
    <w:p w14:paraId="31473AFF" w14:textId="77777777" w:rsidR="007B0C7C" w:rsidRPr="00121146" w:rsidRDefault="00121146" w:rsidP="00F07C30">
      <w:pPr>
        <w:spacing w:after="0"/>
        <w:jc w:val="both"/>
        <w:rPr>
          <w:rFonts w:ascii="Times New Roman" w:hAnsi="Times New Roman" w:cs="Times New Roman"/>
          <w:sz w:val="24"/>
        </w:rPr>
      </w:pPr>
      <w:r w:rsidRPr="00121146">
        <w:rPr>
          <w:rFonts w:ascii="Times New Roman" w:hAnsi="Times New Roman" w:cs="Times New Roman"/>
          <w:sz w:val="24"/>
        </w:rPr>
        <w:t xml:space="preserve">U slučaju raskida Ugovora, Korisnik nema pravo na daljnju isplatu bespovratnih sredstava, te mora vratiti sva bespovratna sredstva koja je primio za vrijeme izvršenja Ugovora, sa zateznim kamatama tekućim od dana isplate svakog pojedinog iznosa.  </w:t>
      </w:r>
    </w:p>
    <w:p w14:paraId="31473B00" w14:textId="77777777" w:rsidR="00121146" w:rsidRDefault="00121146" w:rsidP="00F07C30">
      <w:pPr>
        <w:spacing w:after="0"/>
        <w:jc w:val="both"/>
        <w:rPr>
          <w:rFonts w:ascii="Times New Roman" w:hAnsi="Times New Roman" w:cs="Times New Roman"/>
          <w:sz w:val="24"/>
        </w:rPr>
      </w:pPr>
      <w:r w:rsidRPr="00121146">
        <w:rPr>
          <w:rFonts w:ascii="Times New Roman" w:hAnsi="Times New Roman" w:cs="Times New Roman"/>
          <w:sz w:val="24"/>
        </w:rPr>
        <w:t xml:space="preserve">Ako Korisnik ne izvrši uplatu u roku, zatezna kamata ostvaruje se tijekom vremena koje protekne u razdoblju od dana dostave obavijesti korisniku i datuma kad je predmetna uplata izvršena. </w:t>
      </w:r>
    </w:p>
    <w:p w14:paraId="31473B01" w14:textId="77777777" w:rsidR="004E0255" w:rsidRPr="00121146" w:rsidRDefault="004E0255" w:rsidP="00F07C30">
      <w:pPr>
        <w:spacing w:after="0"/>
        <w:jc w:val="both"/>
        <w:rPr>
          <w:rFonts w:ascii="Times New Roman" w:hAnsi="Times New Roman" w:cs="Times New Roman"/>
          <w:sz w:val="24"/>
        </w:rPr>
      </w:pPr>
    </w:p>
    <w:p w14:paraId="31473B02" w14:textId="77777777" w:rsidR="005847EE" w:rsidRDefault="00121146" w:rsidP="00F07C30">
      <w:pPr>
        <w:spacing w:after="0"/>
        <w:jc w:val="both"/>
        <w:rPr>
          <w:rFonts w:ascii="Times New Roman" w:hAnsi="Times New Roman" w:cs="Times New Roman"/>
          <w:sz w:val="24"/>
        </w:rPr>
      </w:pPr>
      <w:r w:rsidRPr="00121146">
        <w:rPr>
          <w:rFonts w:ascii="Times New Roman" w:hAnsi="Times New Roman" w:cs="Times New Roman"/>
          <w:sz w:val="24"/>
        </w:rPr>
        <w:t xml:space="preserve">Ako odgovarajući iznosi nisu vraćeni u roku dospijeća u skladu s uvjetima iz </w:t>
      </w:r>
      <w:r w:rsidR="00BB7D1A">
        <w:rPr>
          <w:rFonts w:ascii="Times New Roman" w:hAnsi="Times New Roman" w:cs="Times New Roman"/>
          <w:sz w:val="24"/>
        </w:rPr>
        <w:t>O</w:t>
      </w:r>
      <w:r w:rsidR="00BB7D1A" w:rsidRPr="00121146">
        <w:rPr>
          <w:rFonts w:ascii="Times New Roman" w:hAnsi="Times New Roman" w:cs="Times New Roman"/>
          <w:sz w:val="24"/>
        </w:rPr>
        <w:t xml:space="preserve">dluke </w:t>
      </w:r>
      <w:r w:rsidRPr="00121146">
        <w:rPr>
          <w:rFonts w:ascii="Times New Roman" w:hAnsi="Times New Roman" w:cs="Times New Roman"/>
          <w:sz w:val="24"/>
        </w:rPr>
        <w:t>o povratu, PT1 prosljeđuje svu potrebnu dokumentaciju u vezi s povratom sredstava ustrojstvenoj jedinici za proračunski nadzor Ministarstva financija, ka</w:t>
      </w:r>
      <w:r w:rsidR="00200E74">
        <w:rPr>
          <w:rFonts w:ascii="Times New Roman" w:hAnsi="Times New Roman" w:cs="Times New Roman"/>
          <w:sz w:val="24"/>
        </w:rPr>
        <w:t>k</w:t>
      </w:r>
      <w:r w:rsidRPr="00121146">
        <w:rPr>
          <w:rFonts w:ascii="Times New Roman" w:hAnsi="Times New Roman" w:cs="Times New Roman"/>
          <w:sz w:val="24"/>
        </w:rPr>
        <w:t xml:space="preserve">o bi se pripremio nalog za povrat sredstava u proračun (upravni postupak). Ukoliko </w:t>
      </w:r>
      <w:r w:rsidR="00BB7D1A">
        <w:rPr>
          <w:rFonts w:ascii="Times New Roman" w:hAnsi="Times New Roman" w:cs="Times New Roman"/>
          <w:sz w:val="24"/>
        </w:rPr>
        <w:t>K</w:t>
      </w:r>
      <w:r w:rsidR="00BB7D1A" w:rsidRPr="00121146">
        <w:rPr>
          <w:rFonts w:ascii="Times New Roman" w:hAnsi="Times New Roman" w:cs="Times New Roman"/>
          <w:sz w:val="24"/>
        </w:rPr>
        <w:t xml:space="preserve">orisnik </w:t>
      </w:r>
      <w:r w:rsidRPr="00121146">
        <w:rPr>
          <w:rFonts w:ascii="Times New Roman" w:hAnsi="Times New Roman" w:cs="Times New Roman"/>
          <w:sz w:val="24"/>
        </w:rPr>
        <w:t>ne vrati iznos unutar zadanog roka, nalog za povrat sredstava u proračun temelj je za prisilnu naplatu.</w:t>
      </w:r>
    </w:p>
    <w:p w14:paraId="31473B03" w14:textId="77777777" w:rsidR="00CE321F" w:rsidRDefault="00CE321F" w:rsidP="00F07C30">
      <w:pPr>
        <w:spacing w:after="0"/>
        <w:jc w:val="both"/>
        <w:rPr>
          <w:rFonts w:ascii="Times New Roman" w:hAnsi="Times New Roman" w:cs="Times New Roman"/>
          <w:sz w:val="24"/>
        </w:rPr>
      </w:pPr>
    </w:p>
    <w:p w14:paraId="31473B04" w14:textId="77777777" w:rsidR="005847EE" w:rsidRDefault="004E0255" w:rsidP="00F07C30">
      <w:pPr>
        <w:pStyle w:val="Heading2"/>
        <w:spacing w:line="276" w:lineRule="auto"/>
      </w:pPr>
      <w:r>
        <w:t xml:space="preserve"> </w:t>
      </w:r>
      <w:bookmarkStart w:id="164" w:name="_Toc531256603"/>
      <w:r w:rsidR="005847EE">
        <w:t>Revizija projekta</w:t>
      </w:r>
      <w:bookmarkEnd w:id="164"/>
    </w:p>
    <w:p w14:paraId="31473B05" w14:textId="77777777" w:rsidR="00F6654A" w:rsidRDefault="00F6654A" w:rsidP="00F07C30">
      <w:pPr>
        <w:spacing w:after="0"/>
        <w:jc w:val="both"/>
        <w:rPr>
          <w:rFonts w:ascii="Times New Roman" w:hAnsi="Times New Roman" w:cs="Times New Roman"/>
          <w:sz w:val="24"/>
        </w:rPr>
      </w:pPr>
    </w:p>
    <w:p w14:paraId="31473B06" w14:textId="77777777" w:rsidR="005847EE" w:rsidRDefault="005847EE" w:rsidP="00F07C30">
      <w:pPr>
        <w:spacing w:after="0"/>
        <w:jc w:val="both"/>
        <w:rPr>
          <w:rFonts w:ascii="Times New Roman" w:hAnsi="Times New Roman" w:cs="Times New Roman"/>
          <w:sz w:val="24"/>
        </w:rPr>
      </w:pPr>
      <w:r w:rsidRPr="00121146">
        <w:rPr>
          <w:rFonts w:ascii="Times New Roman" w:hAnsi="Times New Roman" w:cs="Times New Roman"/>
          <w:sz w:val="24"/>
        </w:rPr>
        <w:t xml:space="preserve">Revizorsko izvješće neovisnog ovlaštenog revizora o provjeri troškova projekta, </w:t>
      </w:r>
      <w:r w:rsidR="007B0C7C">
        <w:rPr>
          <w:rFonts w:ascii="Times New Roman" w:hAnsi="Times New Roman" w:cs="Times New Roman"/>
          <w:sz w:val="24"/>
        </w:rPr>
        <w:t>K</w:t>
      </w:r>
      <w:r w:rsidRPr="00121146">
        <w:rPr>
          <w:rFonts w:ascii="Times New Roman" w:hAnsi="Times New Roman" w:cs="Times New Roman"/>
          <w:sz w:val="24"/>
        </w:rPr>
        <w:t xml:space="preserve">orisnik je obvezan predati uz </w:t>
      </w:r>
      <w:r w:rsidRPr="00BB7D1A">
        <w:rPr>
          <w:rFonts w:ascii="Times New Roman" w:hAnsi="Times New Roman" w:cs="Times New Roman"/>
          <w:i/>
          <w:sz w:val="24"/>
        </w:rPr>
        <w:t>Završno izvješće</w:t>
      </w:r>
      <w:r w:rsidR="00BB7D1A" w:rsidRPr="00BB7D1A">
        <w:rPr>
          <w:rFonts w:ascii="Times New Roman" w:hAnsi="Times New Roman" w:cs="Times New Roman"/>
          <w:i/>
          <w:sz w:val="24"/>
        </w:rPr>
        <w:t xml:space="preserve"> (Prilog </w:t>
      </w:r>
      <w:r w:rsidR="00FA074A">
        <w:rPr>
          <w:rFonts w:ascii="Times New Roman" w:hAnsi="Times New Roman" w:cs="Times New Roman"/>
          <w:i/>
          <w:sz w:val="24"/>
        </w:rPr>
        <w:t>8</w:t>
      </w:r>
      <w:r w:rsidR="00BB7D1A" w:rsidRPr="00BB7D1A">
        <w:rPr>
          <w:rFonts w:ascii="Times New Roman" w:hAnsi="Times New Roman" w:cs="Times New Roman"/>
          <w:i/>
          <w:sz w:val="24"/>
        </w:rPr>
        <w:t>.)</w:t>
      </w:r>
      <w:r w:rsidRPr="00BB7D1A">
        <w:rPr>
          <w:rFonts w:ascii="Times New Roman" w:hAnsi="Times New Roman" w:cs="Times New Roman"/>
          <w:i/>
          <w:sz w:val="24"/>
        </w:rPr>
        <w:t>,</w:t>
      </w:r>
      <w:r w:rsidRPr="00121146">
        <w:rPr>
          <w:rFonts w:ascii="Times New Roman" w:hAnsi="Times New Roman" w:cs="Times New Roman"/>
          <w:sz w:val="24"/>
        </w:rPr>
        <w:t xml:space="preserve"> za sve projekte čiji ukupno prihvatljivi troškovi projekta, navedeni u odredbama ugovora o dodjeli bespovratnih sredstava, premašuju 1.500.000,00 (</w:t>
      </w:r>
      <w:proofErr w:type="spellStart"/>
      <w:r w:rsidRPr="00121146">
        <w:rPr>
          <w:rFonts w:ascii="Times New Roman" w:hAnsi="Times New Roman" w:cs="Times New Roman"/>
          <w:sz w:val="24"/>
        </w:rPr>
        <w:t>milijunipetstotinatisuća</w:t>
      </w:r>
      <w:proofErr w:type="spellEnd"/>
      <w:r w:rsidRPr="00121146">
        <w:rPr>
          <w:rFonts w:ascii="Times New Roman" w:hAnsi="Times New Roman" w:cs="Times New Roman"/>
          <w:sz w:val="24"/>
        </w:rPr>
        <w:t>)</w:t>
      </w:r>
      <w:r w:rsidR="00B24CE6">
        <w:rPr>
          <w:rFonts w:ascii="Times New Roman" w:hAnsi="Times New Roman" w:cs="Times New Roman"/>
          <w:sz w:val="24"/>
        </w:rPr>
        <w:t xml:space="preserve"> </w:t>
      </w:r>
      <w:r w:rsidR="00B24CE6" w:rsidRPr="00121146">
        <w:rPr>
          <w:rFonts w:ascii="Times New Roman" w:hAnsi="Times New Roman" w:cs="Times New Roman"/>
          <w:sz w:val="24"/>
        </w:rPr>
        <w:t>HRK</w:t>
      </w:r>
      <w:r w:rsidRPr="00121146">
        <w:rPr>
          <w:rFonts w:ascii="Times New Roman" w:hAnsi="Times New Roman" w:cs="Times New Roman"/>
          <w:sz w:val="24"/>
        </w:rPr>
        <w:t xml:space="preserve">. Navedena obveza postoji ako je tako utvrđeno u uvjetima </w:t>
      </w:r>
      <w:r w:rsidR="00BB7D1A">
        <w:rPr>
          <w:rFonts w:ascii="Times New Roman" w:hAnsi="Times New Roman" w:cs="Times New Roman"/>
          <w:sz w:val="24"/>
        </w:rPr>
        <w:t>U</w:t>
      </w:r>
      <w:r w:rsidR="00BB7D1A" w:rsidRPr="00121146">
        <w:rPr>
          <w:rFonts w:ascii="Times New Roman" w:hAnsi="Times New Roman" w:cs="Times New Roman"/>
          <w:sz w:val="24"/>
        </w:rPr>
        <w:t>govora</w:t>
      </w:r>
      <w:r w:rsidRPr="00121146">
        <w:rPr>
          <w:rFonts w:ascii="Times New Roman" w:hAnsi="Times New Roman" w:cs="Times New Roman"/>
          <w:sz w:val="24"/>
        </w:rPr>
        <w:t>.</w:t>
      </w:r>
    </w:p>
    <w:p w14:paraId="31473B07" w14:textId="77777777" w:rsidR="00BC22AA" w:rsidRPr="005847EE" w:rsidRDefault="00BC22AA" w:rsidP="00F07C30">
      <w:pPr>
        <w:spacing w:after="0"/>
        <w:jc w:val="both"/>
        <w:rPr>
          <w:rFonts w:ascii="Times New Roman" w:hAnsi="Times New Roman" w:cs="Times New Roman"/>
          <w:sz w:val="24"/>
        </w:rPr>
      </w:pPr>
    </w:p>
    <w:p w14:paraId="31473B08" w14:textId="77777777" w:rsidR="00F92395" w:rsidRDefault="00206AB8" w:rsidP="00F07C30">
      <w:pPr>
        <w:pStyle w:val="Heading2"/>
        <w:spacing w:line="276" w:lineRule="auto"/>
      </w:pPr>
      <w:bookmarkStart w:id="165" w:name="_Toc413937367"/>
      <w:bookmarkStart w:id="166" w:name="_Toc410305626"/>
      <w:bookmarkStart w:id="167" w:name="_Toc425768226"/>
      <w:r w:rsidRPr="004A5E26">
        <w:t xml:space="preserve"> </w:t>
      </w:r>
      <w:bookmarkStart w:id="168" w:name="_Toc531256604"/>
      <w:r w:rsidR="00F92395" w:rsidRPr="004A5E26">
        <w:t>Informiranje i vidljivost</w:t>
      </w:r>
      <w:bookmarkEnd w:id="165"/>
      <w:bookmarkEnd w:id="166"/>
      <w:bookmarkEnd w:id="167"/>
      <w:bookmarkEnd w:id="168"/>
      <w:r w:rsidR="00F92395" w:rsidRPr="004A5E26">
        <w:t xml:space="preserve"> </w:t>
      </w:r>
    </w:p>
    <w:p w14:paraId="31473B09" w14:textId="77777777" w:rsidR="00F6654A" w:rsidRDefault="00F6654A" w:rsidP="00F07C30">
      <w:pPr>
        <w:pStyle w:val="NoSpacing"/>
        <w:spacing w:line="276" w:lineRule="auto"/>
        <w:jc w:val="both"/>
        <w:rPr>
          <w:rFonts w:ascii="Times New Roman" w:eastAsia="Calibri" w:hAnsi="Times New Roman" w:cs="Times New Roman"/>
          <w:sz w:val="24"/>
          <w:szCs w:val="24"/>
        </w:rPr>
      </w:pPr>
    </w:p>
    <w:p w14:paraId="31473B0A" w14:textId="77777777" w:rsidR="00604B19" w:rsidRDefault="00604B19" w:rsidP="00F07C30">
      <w:pPr>
        <w:pStyle w:val="NoSpacing"/>
        <w:spacing w:line="276" w:lineRule="auto"/>
        <w:jc w:val="both"/>
        <w:rPr>
          <w:rFonts w:ascii="Times New Roman" w:eastAsia="Calibri" w:hAnsi="Times New Roman" w:cs="Times New Roman"/>
          <w:sz w:val="24"/>
          <w:szCs w:val="24"/>
        </w:rPr>
      </w:pPr>
      <w:r w:rsidRPr="00604B19">
        <w:rPr>
          <w:rFonts w:ascii="Times New Roman" w:eastAsia="Calibri" w:hAnsi="Times New Roman" w:cs="Times New Roman"/>
          <w:sz w:val="24"/>
          <w:szCs w:val="24"/>
        </w:rPr>
        <w:t xml:space="preserve">Korisnik će se pridržavati zahtjeva vezanih za informiranje i vidljivost navedenih u Ugovoru i njegovim prilozima te zahtjeva navedenih u dokumentu </w:t>
      </w:r>
      <w:hyperlink r:id="rId36" w:history="1">
        <w:r w:rsidR="00076FF8" w:rsidRPr="00076FF8">
          <w:rPr>
            <w:rStyle w:val="Hyperlink"/>
            <w:rFonts w:ascii="Times New Roman" w:eastAsia="Calibri" w:hAnsi="Times New Roman" w:cs="Times New Roman"/>
            <w:i/>
            <w:sz w:val="24"/>
            <w:szCs w:val="24"/>
          </w:rPr>
          <w:t>Informiranje, komunikacija i vidljivost - Upute za Prijavitelje za razdoblje 2014. – 2020.</w:t>
        </w:r>
      </w:hyperlink>
      <w:r w:rsidRPr="00604B19">
        <w:rPr>
          <w:rFonts w:ascii="Times New Roman" w:eastAsia="Calibri" w:hAnsi="Times New Roman" w:cs="Times New Roman"/>
          <w:sz w:val="24"/>
          <w:szCs w:val="24"/>
        </w:rPr>
        <w:t xml:space="preserve"> Korisnik je dužan poduzeti sve potrebne korake kako bi objavio činjenicu da EU sufinancira projekt te da je projekt koji se provodi u sklopu OPKK sufinanciran od strane EFRR. PT2 će osigurati potporu korisnicima vezano uz ispunjavanje zahtjeva vezanih uz </w:t>
      </w:r>
      <w:r w:rsidR="002132F0">
        <w:rPr>
          <w:rFonts w:ascii="Times New Roman" w:eastAsia="Calibri" w:hAnsi="Times New Roman" w:cs="Times New Roman"/>
          <w:sz w:val="24"/>
          <w:szCs w:val="24"/>
        </w:rPr>
        <w:t>informiranje,</w:t>
      </w:r>
      <w:r w:rsidRPr="00604B19">
        <w:rPr>
          <w:rFonts w:ascii="Times New Roman" w:eastAsia="Calibri" w:hAnsi="Times New Roman" w:cs="Times New Roman"/>
          <w:sz w:val="24"/>
          <w:szCs w:val="24"/>
        </w:rPr>
        <w:t xml:space="preserve"> vidljivost</w:t>
      </w:r>
      <w:r w:rsidR="002132F0">
        <w:rPr>
          <w:rFonts w:ascii="Times New Roman" w:eastAsia="Calibri" w:hAnsi="Times New Roman" w:cs="Times New Roman"/>
          <w:sz w:val="24"/>
          <w:szCs w:val="24"/>
        </w:rPr>
        <w:t xml:space="preserve"> i prijavu nepravilnosti</w:t>
      </w:r>
      <w:r w:rsidRPr="00604B19">
        <w:rPr>
          <w:rFonts w:ascii="Times New Roman" w:eastAsia="Calibri" w:hAnsi="Times New Roman" w:cs="Times New Roman"/>
          <w:sz w:val="24"/>
          <w:szCs w:val="24"/>
        </w:rPr>
        <w:t xml:space="preserve">. </w:t>
      </w:r>
    </w:p>
    <w:p w14:paraId="31473B0B" w14:textId="77777777" w:rsidR="00B51832" w:rsidRDefault="00F92395" w:rsidP="00F07C30">
      <w:pPr>
        <w:pStyle w:val="NoSpacing"/>
        <w:spacing w:line="276" w:lineRule="auto"/>
        <w:jc w:val="both"/>
        <w:rPr>
          <w:rFonts w:ascii="Times New Roman" w:eastAsia="Calibri" w:hAnsi="Times New Roman" w:cs="Times New Roman"/>
          <w:sz w:val="24"/>
          <w:szCs w:val="24"/>
        </w:rPr>
      </w:pPr>
      <w:r w:rsidRPr="004A5E26">
        <w:rPr>
          <w:rFonts w:ascii="Times New Roman" w:eastAsia="Calibri" w:hAnsi="Times New Roman" w:cs="Times New Roman"/>
          <w:sz w:val="24"/>
          <w:szCs w:val="24"/>
        </w:rPr>
        <w:t xml:space="preserve">Osim mjera informiranja i vidljivosti koje </w:t>
      </w:r>
      <w:r w:rsidR="00BB7D1A">
        <w:rPr>
          <w:rFonts w:ascii="Times New Roman" w:eastAsia="Calibri" w:hAnsi="Times New Roman" w:cs="Times New Roman"/>
          <w:sz w:val="24"/>
          <w:szCs w:val="24"/>
        </w:rPr>
        <w:t>K</w:t>
      </w:r>
      <w:r w:rsidR="00BB7D1A" w:rsidRPr="004A5E26">
        <w:rPr>
          <w:rFonts w:ascii="Times New Roman" w:eastAsia="Calibri" w:hAnsi="Times New Roman" w:cs="Times New Roman"/>
          <w:sz w:val="24"/>
          <w:szCs w:val="24"/>
        </w:rPr>
        <w:t xml:space="preserve">orisnik </w:t>
      </w:r>
      <w:r w:rsidRPr="004A5E26">
        <w:rPr>
          <w:rFonts w:ascii="Times New Roman" w:eastAsia="Calibri" w:hAnsi="Times New Roman" w:cs="Times New Roman"/>
          <w:sz w:val="24"/>
          <w:szCs w:val="24"/>
        </w:rPr>
        <w:t xml:space="preserve">samostalno poduzima u okviru projekta, </w:t>
      </w:r>
      <w:r w:rsidR="007A3009" w:rsidRPr="004A5E26">
        <w:rPr>
          <w:rFonts w:ascii="Times New Roman" w:eastAsia="Calibri" w:hAnsi="Times New Roman" w:cs="Times New Roman"/>
          <w:sz w:val="24"/>
          <w:szCs w:val="24"/>
        </w:rPr>
        <w:t>k</w:t>
      </w:r>
      <w:r w:rsidR="0084192F" w:rsidRPr="004A5E26">
        <w:rPr>
          <w:rFonts w:ascii="Times New Roman" w:eastAsia="Calibri" w:hAnsi="Times New Roman" w:cs="Times New Roman"/>
          <w:sz w:val="24"/>
          <w:szCs w:val="24"/>
        </w:rPr>
        <w:t xml:space="preserve">orisnik </w:t>
      </w:r>
      <w:r w:rsidRPr="004A5E26">
        <w:rPr>
          <w:rFonts w:ascii="Times New Roman" w:eastAsia="Calibri" w:hAnsi="Times New Roman" w:cs="Times New Roman"/>
          <w:sz w:val="24"/>
          <w:szCs w:val="24"/>
        </w:rPr>
        <w:t xml:space="preserve">je obavezan odazvati se na pozive </w:t>
      </w:r>
      <w:r w:rsidR="00BB7D1A">
        <w:rPr>
          <w:rFonts w:ascii="Times New Roman" w:eastAsia="Calibri" w:hAnsi="Times New Roman" w:cs="Times New Roman"/>
          <w:sz w:val="24"/>
          <w:szCs w:val="24"/>
        </w:rPr>
        <w:t>UT, PT1 i PT2</w:t>
      </w:r>
      <w:r w:rsidR="00134952" w:rsidRPr="004A5E26">
        <w:rPr>
          <w:rFonts w:ascii="Times New Roman" w:eastAsia="Calibri" w:hAnsi="Times New Roman" w:cs="Times New Roman"/>
          <w:sz w:val="24"/>
          <w:szCs w:val="24"/>
        </w:rPr>
        <w:t xml:space="preserve"> </w:t>
      </w:r>
      <w:r w:rsidRPr="004A5E26">
        <w:rPr>
          <w:rFonts w:ascii="Times New Roman" w:eastAsia="Calibri" w:hAnsi="Times New Roman" w:cs="Times New Roman"/>
          <w:sz w:val="24"/>
          <w:szCs w:val="24"/>
        </w:rPr>
        <w:t>za sudjelovanje na organiziranim događanjima informiranja i vidljivosti.</w:t>
      </w:r>
    </w:p>
    <w:p w14:paraId="31473B0C" w14:textId="77777777" w:rsidR="001A7216" w:rsidRDefault="001A7216" w:rsidP="00F07C30">
      <w:pPr>
        <w:pStyle w:val="NoSpacing"/>
        <w:spacing w:line="276" w:lineRule="auto"/>
        <w:jc w:val="both"/>
        <w:rPr>
          <w:rFonts w:ascii="Times New Roman" w:eastAsia="Calibri" w:hAnsi="Times New Roman" w:cs="Times New Roman"/>
          <w:sz w:val="24"/>
          <w:szCs w:val="24"/>
        </w:rPr>
      </w:pPr>
    </w:p>
    <w:p w14:paraId="31473B0D" w14:textId="77777777" w:rsidR="001A7216" w:rsidRDefault="001A7216" w:rsidP="00F07C30">
      <w:pPr>
        <w:pStyle w:val="NoSpacing"/>
        <w:spacing w:line="276" w:lineRule="auto"/>
        <w:jc w:val="both"/>
        <w:rPr>
          <w:rFonts w:ascii="Times New Roman" w:eastAsia="Calibri" w:hAnsi="Times New Roman" w:cs="Times New Roman"/>
          <w:sz w:val="24"/>
          <w:szCs w:val="24"/>
        </w:rPr>
      </w:pPr>
    </w:p>
    <w:p w14:paraId="31473B0E" w14:textId="77777777" w:rsidR="001A7216" w:rsidRDefault="001A7216" w:rsidP="00F07C30">
      <w:pPr>
        <w:pStyle w:val="NoSpacing"/>
        <w:spacing w:line="276" w:lineRule="auto"/>
        <w:jc w:val="both"/>
        <w:rPr>
          <w:rFonts w:ascii="Times New Roman" w:eastAsia="Calibri" w:hAnsi="Times New Roman" w:cs="Times New Roman"/>
          <w:sz w:val="24"/>
          <w:szCs w:val="24"/>
        </w:rPr>
      </w:pPr>
    </w:p>
    <w:p w14:paraId="31473B0F" w14:textId="77777777" w:rsidR="001A7216" w:rsidRDefault="001A7216" w:rsidP="00F07C30">
      <w:pPr>
        <w:pStyle w:val="NoSpacing"/>
        <w:spacing w:line="276" w:lineRule="auto"/>
        <w:jc w:val="both"/>
        <w:rPr>
          <w:rFonts w:ascii="Times New Roman" w:eastAsia="Calibri" w:hAnsi="Times New Roman" w:cs="Times New Roman"/>
          <w:sz w:val="24"/>
          <w:szCs w:val="24"/>
        </w:rPr>
      </w:pPr>
    </w:p>
    <w:p w14:paraId="31473B12" w14:textId="77777777" w:rsidR="00C91E49" w:rsidRPr="004A5E26" w:rsidRDefault="00EC674B" w:rsidP="00F07C30">
      <w:pPr>
        <w:pStyle w:val="Heading1"/>
        <w:numPr>
          <w:ilvl w:val="0"/>
          <w:numId w:val="3"/>
        </w:numPr>
      </w:pPr>
      <w:bookmarkStart w:id="169" w:name="_OBRASCI_I_PRILOZI"/>
      <w:bookmarkStart w:id="170" w:name="_Toc452468722"/>
      <w:bookmarkStart w:id="171" w:name="_Toc531256605"/>
      <w:bookmarkEnd w:id="169"/>
      <w:r w:rsidRPr="004A5E26">
        <w:lastRenderedPageBreak/>
        <w:t xml:space="preserve">OBRASCI I </w:t>
      </w:r>
      <w:r w:rsidR="00D65831" w:rsidRPr="004A5E26">
        <w:t>PRILOZI</w:t>
      </w:r>
      <w:bookmarkEnd w:id="170"/>
      <w:bookmarkEnd w:id="171"/>
    </w:p>
    <w:p w14:paraId="31473B13" w14:textId="77777777" w:rsidR="00C1186D" w:rsidRPr="004A5E26" w:rsidRDefault="00C1186D" w:rsidP="00F07C30">
      <w:pPr>
        <w:spacing w:after="0"/>
        <w:jc w:val="both"/>
        <w:rPr>
          <w:rFonts w:ascii="Times New Roman" w:hAnsi="Times New Roman" w:cs="Times New Roman"/>
        </w:rPr>
      </w:pPr>
    </w:p>
    <w:p w14:paraId="31473B14" w14:textId="77777777" w:rsidR="00C91E49" w:rsidRPr="0001794D" w:rsidRDefault="00A42362" w:rsidP="00F07C30">
      <w:pPr>
        <w:pStyle w:val="NoSpacing"/>
        <w:spacing w:line="276" w:lineRule="auto"/>
        <w:jc w:val="both"/>
        <w:rPr>
          <w:rFonts w:ascii="Times New Roman" w:hAnsi="Times New Roman" w:cs="Times New Roman"/>
          <w:b/>
          <w:bCs/>
          <w:sz w:val="24"/>
          <w:szCs w:val="24"/>
          <w:u w:val="single"/>
        </w:rPr>
      </w:pPr>
      <w:r w:rsidRPr="0001794D">
        <w:rPr>
          <w:rFonts w:ascii="Times New Roman" w:hAnsi="Times New Roman" w:cs="Times New Roman"/>
          <w:b/>
          <w:bCs/>
          <w:sz w:val="24"/>
          <w:szCs w:val="24"/>
          <w:u w:val="single"/>
        </w:rPr>
        <w:t xml:space="preserve">Obrasci koji su sastavni dio Poziva: </w:t>
      </w:r>
    </w:p>
    <w:p w14:paraId="31473B15" w14:textId="77777777" w:rsidR="00134952" w:rsidRPr="0001794D" w:rsidRDefault="00134952" w:rsidP="00F07C30">
      <w:pPr>
        <w:pStyle w:val="NoSpacing"/>
        <w:spacing w:line="276" w:lineRule="auto"/>
        <w:jc w:val="both"/>
        <w:rPr>
          <w:rFonts w:ascii="Times New Roman" w:hAnsi="Times New Roman" w:cs="Times New Roman"/>
          <w:sz w:val="24"/>
          <w:szCs w:val="24"/>
        </w:rPr>
      </w:pPr>
    </w:p>
    <w:p w14:paraId="31473B16" w14:textId="77777777" w:rsidR="00604767" w:rsidRPr="0001794D" w:rsidRDefault="00604767" w:rsidP="00F07C30">
      <w:pPr>
        <w:pStyle w:val="NoSpacing"/>
        <w:spacing w:line="276" w:lineRule="auto"/>
        <w:jc w:val="both"/>
        <w:rPr>
          <w:rFonts w:ascii="Times New Roman" w:hAnsi="Times New Roman" w:cs="Times New Roman"/>
          <w:sz w:val="24"/>
          <w:szCs w:val="24"/>
        </w:rPr>
      </w:pPr>
      <w:r w:rsidRPr="0001794D">
        <w:rPr>
          <w:rFonts w:ascii="Times New Roman" w:hAnsi="Times New Roman" w:cs="Times New Roman"/>
          <w:sz w:val="24"/>
          <w:szCs w:val="24"/>
        </w:rPr>
        <w:t xml:space="preserve">Obrazac 1. </w:t>
      </w:r>
      <w:r w:rsidR="00F6654A" w:rsidRPr="00F6654A">
        <w:rPr>
          <w:rFonts w:ascii="Times New Roman" w:hAnsi="Times New Roman" w:cs="Times New Roman"/>
          <w:sz w:val="24"/>
          <w:szCs w:val="24"/>
        </w:rPr>
        <w:t xml:space="preserve">Prijavni obrazac (obrazac je dostupan za popunjavanje u elektroničkom formatu na: </w:t>
      </w:r>
      <w:hyperlink r:id="rId37" w:history="1">
        <w:r w:rsidR="00F6654A" w:rsidRPr="007E12D0">
          <w:rPr>
            <w:rStyle w:val="Hyperlink"/>
            <w:rFonts w:ascii="Times New Roman" w:hAnsi="Times New Roman" w:cs="Times New Roman"/>
            <w:sz w:val="24"/>
            <w:szCs w:val="24"/>
          </w:rPr>
          <w:t>https://efondovi.mrrfeu.hr/</w:t>
        </w:r>
      </w:hyperlink>
      <w:r w:rsidR="00F6654A">
        <w:rPr>
          <w:rFonts w:ascii="Times New Roman" w:hAnsi="Times New Roman" w:cs="Times New Roman"/>
          <w:sz w:val="24"/>
          <w:szCs w:val="24"/>
        </w:rPr>
        <w:t xml:space="preserve"> </w:t>
      </w:r>
      <w:r w:rsidR="00F6654A" w:rsidRPr="00F6654A">
        <w:rPr>
          <w:rFonts w:ascii="Times New Roman" w:hAnsi="Times New Roman" w:cs="Times New Roman"/>
          <w:sz w:val="24"/>
          <w:szCs w:val="24"/>
        </w:rPr>
        <w:t>)</w:t>
      </w:r>
    </w:p>
    <w:p w14:paraId="31473B17" w14:textId="77777777" w:rsidR="00134952" w:rsidRDefault="00584714" w:rsidP="00F07C30">
      <w:pPr>
        <w:pStyle w:val="NoSpacing"/>
        <w:spacing w:line="276" w:lineRule="auto"/>
        <w:jc w:val="both"/>
        <w:rPr>
          <w:rFonts w:ascii="Times New Roman" w:hAnsi="Times New Roman" w:cs="Times New Roman"/>
          <w:bCs/>
          <w:sz w:val="24"/>
          <w:szCs w:val="24"/>
        </w:rPr>
      </w:pPr>
      <w:r w:rsidRPr="0001794D">
        <w:rPr>
          <w:rFonts w:ascii="Times New Roman" w:hAnsi="Times New Roman" w:cs="Times New Roman"/>
          <w:sz w:val="24"/>
          <w:szCs w:val="24"/>
        </w:rPr>
        <w:t xml:space="preserve">Obrazac </w:t>
      </w:r>
      <w:r w:rsidR="00920AB5">
        <w:rPr>
          <w:rFonts w:ascii="Times New Roman" w:hAnsi="Times New Roman" w:cs="Times New Roman"/>
          <w:sz w:val="24"/>
          <w:szCs w:val="24"/>
        </w:rPr>
        <w:t>2</w:t>
      </w:r>
      <w:r w:rsidRPr="0001794D">
        <w:rPr>
          <w:rFonts w:ascii="Times New Roman" w:hAnsi="Times New Roman" w:cs="Times New Roman"/>
          <w:sz w:val="24"/>
          <w:szCs w:val="24"/>
        </w:rPr>
        <w:t xml:space="preserve">. </w:t>
      </w:r>
      <w:r w:rsidR="00E959F5" w:rsidRPr="00E959F5">
        <w:rPr>
          <w:rFonts w:ascii="Times New Roman" w:hAnsi="Times New Roman" w:cs="Times New Roman"/>
          <w:bCs/>
          <w:sz w:val="24"/>
          <w:szCs w:val="24"/>
        </w:rPr>
        <w:t>Izjava prijavitelja o istinitosti podataka, izbjegavanju dvostrukog financiranja i usklađenosti s uputama za prijavitelje</w:t>
      </w:r>
      <w:r w:rsidR="005F59D9">
        <w:rPr>
          <w:rFonts w:ascii="Times New Roman" w:hAnsi="Times New Roman" w:cs="Times New Roman"/>
          <w:bCs/>
          <w:sz w:val="24"/>
          <w:szCs w:val="24"/>
        </w:rPr>
        <w:t xml:space="preserve"> (Izjava)</w:t>
      </w:r>
    </w:p>
    <w:p w14:paraId="31473B18" w14:textId="77777777" w:rsidR="004C5F64" w:rsidRDefault="004C5F64" w:rsidP="00F07C30">
      <w:pPr>
        <w:pStyle w:val="NoSpacing"/>
        <w:spacing w:line="276" w:lineRule="auto"/>
        <w:jc w:val="both"/>
        <w:rPr>
          <w:rFonts w:ascii="Times New Roman" w:hAnsi="Times New Roman" w:cs="Times New Roman"/>
          <w:sz w:val="24"/>
          <w:szCs w:val="24"/>
        </w:rPr>
      </w:pPr>
      <w:r w:rsidRPr="0001794D">
        <w:rPr>
          <w:rFonts w:ascii="Times New Roman" w:hAnsi="Times New Roman" w:cs="Times New Roman"/>
          <w:sz w:val="24"/>
          <w:szCs w:val="24"/>
        </w:rPr>
        <w:t xml:space="preserve">Obrazac </w:t>
      </w:r>
      <w:r w:rsidR="001A7216">
        <w:rPr>
          <w:rFonts w:ascii="Times New Roman" w:hAnsi="Times New Roman" w:cs="Times New Roman"/>
          <w:sz w:val="24"/>
          <w:szCs w:val="24"/>
        </w:rPr>
        <w:t>3</w:t>
      </w:r>
      <w:r w:rsidRPr="0001794D">
        <w:rPr>
          <w:rFonts w:ascii="Times New Roman" w:hAnsi="Times New Roman" w:cs="Times New Roman"/>
          <w:sz w:val="24"/>
          <w:szCs w:val="24"/>
        </w:rPr>
        <w:t>. Skupna izjava</w:t>
      </w:r>
      <w:r w:rsidR="000212E2">
        <w:rPr>
          <w:rFonts w:ascii="Times New Roman" w:hAnsi="Times New Roman" w:cs="Times New Roman"/>
          <w:sz w:val="24"/>
          <w:szCs w:val="24"/>
        </w:rPr>
        <w:t xml:space="preserve"> prijavitelja</w:t>
      </w:r>
    </w:p>
    <w:p w14:paraId="31473B19" w14:textId="77777777" w:rsidR="000212E2" w:rsidRPr="000212E2" w:rsidRDefault="000212E2" w:rsidP="00F07C30">
      <w:pPr>
        <w:pStyle w:val="NoSpacing"/>
        <w:spacing w:line="276" w:lineRule="auto"/>
        <w:rPr>
          <w:rFonts w:ascii="Times New Roman" w:hAnsi="Times New Roman" w:cs="Times New Roman"/>
          <w:sz w:val="24"/>
          <w:szCs w:val="24"/>
        </w:rPr>
      </w:pPr>
      <w:r w:rsidRPr="000212E2">
        <w:rPr>
          <w:rFonts w:ascii="Times New Roman" w:hAnsi="Times New Roman" w:cs="Times New Roman"/>
          <w:sz w:val="24"/>
          <w:szCs w:val="24"/>
        </w:rPr>
        <w:t xml:space="preserve">Obrazac </w:t>
      </w:r>
      <w:r w:rsidR="001A7216">
        <w:rPr>
          <w:rFonts w:ascii="Times New Roman" w:hAnsi="Times New Roman" w:cs="Times New Roman"/>
          <w:sz w:val="24"/>
          <w:szCs w:val="24"/>
        </w:rPr>
        <w:t>4</w:t>
      </w:r>
      <w:r w:rsidRPr="000212E2">
        <w:rPr>
          <w:rFonts w:ascii="Times New Roman" w:hAnsi="Times New Roman" w:cs="Times New Roman"/>
          <w:sz w:val="24"/>
          <w:szCs w:val="24"/>
        </w:rPr>
        <w:t>. Poslovni plan</w:t>
      </w:r>
    </w:p>
    <w:p w14:paraId="31473B1A" w14:textId="77777777" w:rsidR="004C5F64" w:rsidRPr="0001794D" w:rsidRDefault="004C5F64" w:rsidP="00F07C30">
      <w:pPr>
        <w:pStyle w:val="NoSpacing"/>
        <w:spacing w:line="276" w:lineRule="auto"/>
        <w:jc w:val="both"/>
        <w:rPr>
          <w:rFonts w:ascii="Times New Roman" w:hAnsi="Times New Roman" w:cs="Times New Roman"/>
          <w:sz w:val="24"/>
          <w:szCs w:val="24"/>
        </w:rPr>
      </w:pPr>
    </w:p>
    <w:p w14:paraId="31473B1B" w14:textId="77777777" w:rsidR="004C2F08" w:rsidRPr="0001794D" w:rsidRDefault="00A42362" w:rsidP="00F07C30">
      <w:pPr>
        <w:pStyle w:val="NoSpacing"/>
        <w:spacing w:line="276" w:lineRule="auto"/>
        <w:jc w:val="both"/>
        <w:rPr>
          <w:rFonts w:ascii="Times New Roman" w:hAnsi="Times New Roman" w:cs="Times New Roman"/>
          <w:b/>
          <w:bCs/>
          <w:sz w:val="24"/>
          <w:szCs w:val="24"/>
          <w:u w:val="single"/>
        </w:rPr>
      </w:pPr>
      <w:r w:rsidRPr="0001794D">
        <w:rPr>
          <w:rFonts w:ascii="Times New Roman" w:hAnsi="Times New Roman" w:cs="Times New Roman"/>
          <w:b/>
          <w:bCs/>
          <w:sz w:val="24"/>
          <w:szCs w:val="24"/>
          <w:u w:val="single"/>
        </w:rPr>
        <w:t xml:space="preserve">Prilozi koji sastavni dio Poziva: </w:t>
      </w:r>
    </w:p>
    <w:p w14:paraId="31473B1C" w14:textId="77777777" w:rsidR="00134952" w:rsidRPr="0001794D" w:rsidRDefault="00134952" w:rsidP="00F07C30">
      <w:pPr>
        <w:pStyle w:val="NoSpacing"/>
        <w:spacing w:line="276" w:lineRule="auto"/>
        <w:jc w:val="both"/>
        <w:rPr>
          <w:rFonts w:ascii="Times New Roman" w:hAnsi="Times New Roman" w:cs="Times New Roman"/>
          <w:sz w:val="24"/>
          <w:szCs w:val="24"/>
        </w:rPr>
      </w:pPr>
    </w:p>
    <w:p w14:paraId="31473B1D" w14:textId="77777777" w:rsidR="00134952" w:rsidRPr="0001794D" w:rsidRDefault="00134952" w:rsidP="00F07C30">
      <w:pPr>
        <w:pStyle w:val="NoSpacing"/>
        <w:spacing w:line="276" w:lineRule="auto"/>
        <w:jc w:val="both"/>
        <w:rPr>
          <w:rFonts w:ascii="Times New Roman" w:hAnsi="Times New Roman" w:cs="Times New Roman"/>
          <w:sz w:val="24"/>
          <w:szCs w:val="24"/>
        </w:rPr>
      </w:pPr>
      <w:r w:rsidRPr="0001794D">
        <w:rPr>
          <w:rFonts w:ascii="Times New Roman" w:hAnsi="Times New Roman" w:cs="Times New Roman"/>
          <w:sz w:val="24"/>
          <w:szCs w:val="24"/>
        </w:rPr>
        <w:t xml:space="preserve">Prilog 1. </w:t>
      </w:r>
      <w:r w:rsidR="008A27AA" w:rsidRPr="0001794D">
        <w:rPr>
          <w:rFonts w:ascii="Times New Roman" w:hAnsi="Times New Roman" w:cs="Times New Roman"/>
          <w:sz w:val="24"/>
          <w:szCs w:val="24"/>
        </w:rPr>
        <w:t>Opći uvjeti ugovora</w:t>
      </w:r>
    </w:p>
    <w:p w14:paraId="31473B1E" w14:textId="77777777" w:rsidR="00134952" w:rsidRPr="0001794D" w:rsidRDefault="00134952" w:rsidP="00F07C30">
      <w:pPr>
        <w:pStyle w:val="NoSpacing"/>
        <w:spacing w:line="276" w:lineRule="auto"/>
        <w:jc w:val="both"/>
        <w:rPr>
          <w:rFonts w:ascii="Times New Roman" w:hAnsi="Times New Roman" w:cs="Times New Roman"/>
          <w:sz w:val="24"/>
          <w:szCs w:val="24"/>
        </w:rPr>
      </w:pPr>
      <w:r w:rsidRPr="0001794D">
        <w:rPr>
          <w:rFonts w:ascii="Times New Roman" w:hAnsi="Times New Roman" w:cs="Times New Roman"/>
          <w:sz w:val="24"/>
          <w:szCs w:val="24"/>
        </w:rPr>
        <w:t xml:space="preserve">Prilog 2. </w:t>
      </w:r>
      <w:r w:rsidR="00F6654A">
        <w:rPr>
          <w:rFonts w:ascii="Times New Roman" w:hAnsi="Times New Roman" w:cs="Times New Roman"/>
          <w:sz w:val="24"/>
          <w:szCs w:val="24"/>
        </w:rPr>
        <w:t>Ugovor</w:t>
      </w:r>
    </w:p>
    <w:p w14:paraId="31473B1F" w14:textId="77777777" w:rsidR="00134952" w:rsidRPr="0001794D" w:rsidRDefault="00134952" w:rsidP="00F07C30">
      <w:pPr>
        <w:pStyle w:val="NoSpacing"/>
        <w:spacing w:line="276" w:lineRule="auto"/>
        <w:jc w:val="both"/>
        <w:rPr>
          <w:rFonts w:ascii="Times New Roman" w:hAnsi="Times New Roman" w:cs="Times New Roman"/>
          <w:sz w:val="24"/>
          <w:szCs w:val="24"/>
        </w:rPr>
      </w:pPr>
      <w:r w:rsidRPr="0001794D">
        <w:rPr>
          <w:rFonts w:ascii="Times New Roman" w:hAnsi="Times New Roman" w:cs="Times New Roman"/>
          <w:sz w:val="24"/>
          <w:szCs w:val="24"/>
        </w:rPr>
        <w:t xml:space="preserve">Prilog 3. </w:t>
      </w:r>
      <w:r w:rsidR="008A27AA" w:rsidRPr="0001794D">
        <w:rPr>
          <w:rFonts w:ascii="Times New Roman" w:hAnsi="Times New Roman" w:cs="Times New Roman"/>
          <w:sz w:val="24"/>
          <w:szCs w:val="24"/>
        </w:rPr>
        <w:t>Postupak dodjele bespovratnih sredstava</w:t>
      </w:r>
      <w:r w:rsidRPr="0001794D">
        <w:rPr>
          <w:rFonts w:ascii="Times New Roman" w:hAnsi="Times New Roman" w:cs="Times New Roman"/>
          <w:sz w:val="24"/>
          <w:szCs w:val="24"/>
        </w:rPr>
        <w:tab/>
      </w:r>
    </w:p>
    <w:p w14:paraId="31473B20" w14:textId="77777777" w:rsidR="00134952" w:rsidRPr="0001794D" w:rsidRDefault="00134952" w:rsidP="00F07C30">
      <w:pPr>
        <w:pStyle w:val="NoSpacing"/>
        <w:spacing w:line="276" w:lineRule="auto"/>
        <w:jc w:val="both"/>
        <w:rPr>
          <w:rFonts w:ascii="Times New Roman" w:hAnsi="Times New Roman" w:cs="Times New Roman"/>
          <w:sz w:val="24"/>
          <w:szCs w:val="24"/>
        </w:rPr>
      </w:pPr>
      <w:r w:rsidRPr="0001794D">
        <w:rPr>
          <w:rFonts w:ascii="Times New Roman" w:hAnsi="Times New Roman" w:cs="Times New Roman"/>
          <w:sz w:val="24"/>
          <w:szCs w:val="24"/>
        </w:rPr>
        <w:t xml:space="preserve">Prilog 4. </w:t>
      </w:r>
      <w:r w:rsidR="00F6654A" w:rsidRPr="00F6654A">
        <w:rPr>
          <w:rFonts w:ascii="Times New Roman" w:hAnsi="Times New Roman" w:cs="Times New Roman"/>
          <w:sz w:val="24"/>
          <w:szCs w:val="24"/>
          <w:lang w:bidi="hr-HR"/>
        </w:rPr>
        <w:t xml:space="preserve">Pravila o provedbi postupaka nabava za </w:t>
      </w:r>
      <w:proofErr w:type="spellStart"/>
      <w:r w:rsidR="00F6654A" w:rsidRPr="00F6654A">
        <w:rPr>
          <w:rFonts w:ascii="Times New Roman" w:hAnsi="Times New Roman" w:cs="Times New Roman"/>
          <w:sz w:val="24"/>
          <w:szCs w:val="24"/>
          <w:lang w:bidi="hr-HR"/>
        </w:rPr>
        <w:t>neobveznike</w:t>
      </w:r>
      <w:proofErr w:type="spellEnd"/>
      <w:r w:rsidR="00F6654A" w:rsidRPr="00F6654A">
        <w:rPr>
          <w:rFonts w:ascii="Times New Roman" w:hAnsi="Times New Roman" w:cs="Times New Roman"/>
          <w:sz w:val="24"/>
          <w:szCs w:val="24"/>
          <w:lang w:bidi="hr-HR"/>
        </w:rPr>
        <w:t xml:space="preserve"> Zakona o javnoj nabavi</w:t>
      </w:r>
      <w:r w:rsidR="00F6654A" w:rsidRPr="00F6654A">
        <w:rPr>
          <w:rFonts w:ascii="Times New Roman" w:hAnsi="Times New Roman" w:cs="Times New Roman"/>
          <w:sz w:val="24"/>
          <w:szCs w:val="24"/>
        </w:rPr>
        <w:t xml:space="preserve"> (NOJN)</w:t>
      </w:r>
    </w:p>
    <w:p w14:paraId="31473B21" w14:textId="77777777" w:rsidR="008A27AA" w:rsidRPr="0001794D" w:rsidRDefault="008A27AA" w:rsidP="00F07C30">
      <w:pPr>
        <w:pStyle w:val="NoSpacing"/>
        <w:spacing w:line="276" w:lineRule="auto"/>
        <w:jc w:val="both"/>
        <w:rPr>
          <w:rFonts w:ascii="Times New Roman" w:hAnsi="Times New Roman" w:cs="Times New Roman"/>
          <w:sz w:val="24"/>
          <w:szCs w:val="24"/>
        </w:rPr>
      </w:pPr>
      <w:r w:rsidRPr="0001794D">
        <w:rPr>
          <w:rFonts w:ascii="Times New Roman" w:hAnsi="Times New Roman" w:cs="Times New Roman"/>
          <w:sz w:val="24"/>
          <w:szCs w:val="24"/>
        </w:rPr>
        <w:t>Prilog 5. Plan nabave</w:t>
      </w:r>
    </w:p>
    <w:p w14:paraId="31473B22" w14:textId="77777777" w:rsidR="008A27AA" w:rsidRPr="0001794D" w:rsidRDefault="008A27AA" w:rsidP="00F07C30">
      <w:pPr>
        <w:pStyle w:val="NoSpacing"/>
        <w:spacing w:line="276" w:lineRule="auto"/>
        <w:jc w:val="both"/>
        <w:rPr>
          <w:rFonts w:ascii="Times New Roman" w:hAnsi="Times New Roman" w:cs="Times New Roman"/>
          <w:sz w:val="24"/>
          <w:szCs w:val="24"/>
        </w:rPr>
      </w:pPr>
      <w:r w:rsidRPr="0001794D">
        <w:rPr>
          <w:rFonts w:ascii="Times New Roman" w:hAnsi="Times New Roman" w:cs="Times New Roman"/>
          <w:sz w:val="24"/>
          <w:szCs w:val="24"/>
        </w:rPr>
        <w:t>Prilog 6. Zahtjev za predujam</w:t>
      </w:r>
    </w:p>
    <w:p w14:paraId="31473B23" w14:textId="77777777" w:rsidR="008A27AA" w:rsidRPr="0001794D" w:rsidRDefault="008A27AA" w:rsidP="00F07C30">
      <w:pPr>
        <w:pStyle w:val="NoSpacing"/>
        <w:spacing w:line="276" w:lineRule="auto"/>
        <w:jc w:val="both"/>
        <w:rPr>
          <w:rFonts w:ascii="Times New Roman" w:hAnsi="Times New Roman" w:cs="Times New Roman"/>
          <w:sz w:val="24"/>
          <w:szCs w:val="24"/>
        </w:rPr>
      </w:pPr>
      <w:r w:rsidRPr="0001794D">
        <w:rPr>
          <w:rFonts w:ascii="Times New Roman" w:hAnsi="Times New Roman" w:cs="Times New Roman"/>
          <w:sz w:val="24"/>
          <w:szCs w:val="24"/>
        </w:rPr>
        <w:t xml:space="preserve">Prilog </w:t>
      </w:r>
      <w:r w:rsidR="00FF7452">
        <w:rPr>
          <w:rFonts w:ascii="Times New Roman" w:hAnsi="Times New Roman" w:cs="Times New Roman"/>
          <w:sz w:val="24"/>
          <w:szCs w:val="24"/>
        </w:rPr>
        <w:t>7</w:t>
      </w:r>
      <w:r w:rsidRPr="0001794D">
        <w:rPr>
          <w:rFonts w:ascii="Times New Roman" w:hAnsi="Times New Roman" w:cs="Times New Roman"/>
          <w:sz w:val="24"/>
          <w:szCs w:val="24"/>
        </w:rPr>
        <w:t>. Zahtjev za nadoknadom sredstava</w:t>
      </w:r>
    </w:p>
    <w:p w14:paraId="31473B24" w14:textId="77777777" w:rsidR="008A27AA" w:rsidRPr="0001794D" w:rsidRDefault="008A27AA" w:rsidP="00F07C30">
      <w:pPr>
        <w:pStyle w:val="NoSpacing"/>
        <w:spacing w:line="276" w:lineRule="auto"/>
        <w:jc w:val="both"/>
        <w:rPr>
          <w:rFonts w:ascii="Times New Roman" w:hAnsi="Times New Roman" w:cs="Times New Roman"/>
          <w:sz w:val="24"/>
          <w:szCs w:val="24"/>
        </w:rPr>
      </w:pPr>
      <w:r w:rsidRPr="0001794D">
        <w:rPr>
          <w:rFonts w:ascii="Times New Roman" w:hAnsi="Times New Roman" w:cs="Times New Roman"/>
          <w:sz w:val="24"/>
          <w:szCs w:val="24"/>
        </w:rPr>
        <w:t xml:space="preserve">Prilog </w:t>
      </w:r>
      <w:r w:rsidR="00FF7452">
        <w:rPr>
          <w:rFonts w:ascii="Times New Roman" w:hAnsi="Times New Roman" w:cs="Times New Roman"/>
          <w:sz w:val="24"/>
          <w:szCs w:val="24"/>
        </w:rPr>
        <w:t>8</w:t>
      </w:r>
      <w:r w:rsidRPr="0001794D">
        <w:rPr>
          <w:rFonts w:ascii="Times New Roman" w:hAnsi="Times New Roman" w:cs="Times New Roman"/>
          <w:sz w:val="24"/>
          <w:szCs w:val="24"/>
        </w:rPr>
        <w:t>. Završno izvješće i kontrolna lista</w:t>
      </w:r>
    </w:p>
    <w:p w14:paraId="31473B25" w14:textId="77777777" w:rsidR="008A27AA" w:rsidRPr="0001794D" w:rsidRDefault="008A27AA" w:rsidP="00F07C30">
      <w:pPr>
        <w:pStyle w:val="NoSpacing"/>
        <w:spacing w:line="276" w:lineRule="auto"/>
        <w:jc w:val="both"/>
        <w:rPr>
          <w:rFonts w:ascii="Times New Roman" w:hAnsi="Times New Roman" w:cs="Times New Roman"/>
          <w:sz w:val="24"/>
          <w:szCs w:val="24"/>
        </w:rPr>
      </w:pPr>
      <w:r w:rsidRPr="0001794D">
        <w:rPr>
          <w:rFonts w:ascii="Times New Roman" w:hAnsi="Times New Roman" w:cs="Times New Roman"/>
          <w:sz w:val="24"/>
          <w:szCs w:val="24"/>
        </w:rPr>
        <w:t xml:space="preserve">Prilog </w:t>
      </w:r>
      <w:r w:rsidR="00FF7452">
        <w:rPr>
          <w:rFonts w:ascii="Times New Roman" w:hAnsi="Times New Roman" w:cs="Times New Roman"/>
          <w:sz w:val="24"/>
          <w:szCs w:val="24"/>
        </w:rPr>
        <w:t>9</w:t>
      </w:r>
      <w:r w:rsidRPr="0001794D">
        <w:rPr>
          <w:rFonts w:ascii="Times New Roman" w:hAnsi="Times New Roman" w:cs="Times New Roman"/>
          <w:sz w:val="24"/>
          <w:szCs w:val="24"/>
        </w:rPr>
        <w:t>. Izvješće nakon provedbe projekta i kontrolna lista</w:t>
      </w:r>
    </w:p>
    <w:p w14:paraId="31473B26" w14:textId="77777777" w:rsidR="005F6550" w:rsidRPr="0001794D" w:rsidRDefault="005F6550" w:rsidP="00F07C30">
      <w:pPr>
        <w:pStyle w:val="NoSpacing"/>
        <w:spacing w:line="276" w:lineRule="auto"/>
        <w:jc w:val="both"/>
        <w:rPr>
          <w:rFonts w:ascii="Times New Roman" w:hAnsi="Times New Roman" w:cs="Times New Roman"/>
          <w:sz w:val="24"/>
          <w:szCs w:val="24"/>
        </w:rPr>
      </w:pPr>
      <w:r w:rsidRPr="0001794D">
        <w:rPr>
          <w:rFonts w:ascii="Times New Roman" w:hAnsi="Times New Roman" w:cs="Times New Roman"/>
          <w:sz w:val="24"/>
          <w:szCs w:val="24"/>
        </w:rPr>
        <w:t xml:space="preserve">Prilog </w:t>
      </w:r>
      <w:r w:rsidR="00FF7452" w:rsidRPr="0001794D">
        <w:rPr>
          <w:rFonts w:ascii="Times New Roman" w:hAnsi="Times New Roman" w:cs="Times New Roman"/>
          <w:sz w:val="24"/>
          <w:szCs w:val="24"/>
        </w:rPr>
        <w:t>1</w:t>
      </w:r>
      <w:r w:rsidR="00FF7452">
        <w:rPr>
          <w:rFonts w:ascii="Times New Roman" w:hAnsi="Times New Roman" w:cs="Times New Roman"/>
          <w:sz w:val="24"/>
          <w:szCs w:val="24"/>
        </w:rPr>
        <w:t>0</w:t>
      </w:r>
      <w:r w:rsidRPr="0001794D">
        <w:rPr>
          <w:rFonts w:ascii="Times New Roman" w:hAnsi="Times New Roman" w:cs="Times New Roman"/>
          <w:sz w:val="24"/>
          <w:szCs w:val="24"/>
        </w:rPr>
        <w:t>. Izjava prijavitelja o odricanju od prava na prigovor</w:t>
      </w:r>
    </w:p>
    <w:p w14:paraId="31473B27" w14:textId="77777777" w:rsidR="00134952" w:rsidRPr="0001794D" w:rsidRDefault="00134952" w:rsidP="00F07C30">
      <w:pPr>
        <w:pStyle w:val="NoSpacing"/>
        <w:spacing w:line="276" w:lineRule="auto"/>
        <w:jc w:val="both"/>
        <w:rPr>
          <w:rFonts w:ascii="Times New Roman" w:hAnsi="Times New Roman" w:cs="Times New Roman"/>
          <w:sz w:val="24"/>
          <w:szCs w:val="24"/>
        </w:rPr>
      </w:pPr>
      <w:r w:rsidRPr="0001794D">
        <w:rPr>
          <w:rFonts w:ascii="Times New Roman" w:hAnsi="Times New Roman" w:cs="Times New Roman"/>
          <w:sz w:val="24"/>
          <w:szCs w:val="24"/>
        </w:rPr>
        <w:t xml:space="preserve">Prilog </w:t>
      </w:r>
      <w:r w:rsidR="00FF7452" w:rsidRPr="0001794D">
        <w:rPr>
          <w:rFonts w:ascii="Times New Roman" w:hAnsi="Times New Roman" w:cs="Times New Roman"/>
          <w:sz w:val="24"/>
          <w:szCs w:val="24"/>
        </w:rPr>
        <w:t>1</w:t>
      </w:r>
      <w:r w:rsidR="00FF7452">
        <w:rPr>
          <w:rFonts w:ascii="Times New Roman" w:hAnsi="Times New Roman" w:cs="Times New Roman"/>
          <w:sz w:val="24"/>
          <w:szCs w:val="24"/>
        </w:rPr>
        <w:t>1</w:t>
      </w:r>
      <w:r w:rsidRPr="0001794D">
        <w:rPr>
          <w:rFonts w:ascii="Times New Roman" w:hAnsi="Times New Roman" w:cs="Times New Roman"/>
          <w:sz w:val="24"/>
          <w:szCs w:val="24"/>
        </w:rPr>
        <w:t>. Pravila o financijskim korekcijama</w:t>
      </w:r>
    </w:p>
    <w:p w14:paraId="31473B28" w14:textId="77777777" w:rsidR="00134952" w:rsidRPr="0001794D" w:rsidRDefault="00584714" w:rsidP="00F07C30">
      <w:pPr>
        <w:pStyle w:val="NoSpacing"/>
        <w:spacing w:line="276" w:lineRule="auto"/>
        <w:jc w:val="both"/>
        <w:rPr>
          <w:rFonts w:ascii="Times New Roman" w:hAnsi="Times New Roman" w:cs="Times New Roman"/>
          <w:sz w:val="24"/>
          <w:szCs w:val="24"/>
        </w:rPr>
      </w:pPr>
      <w:r w:rsidRPr="0001794D">
        <w:rPr>
          <w:rFonts w:ascii="Times New Roman" w:hAnsi="Times New Roman" w:cs="Times New Roman"/>
          <w:sz w:val="24"/>
          <w:szCs w:val="24"/>
        </w:rPr>
        <w:t xml:space="preserve">Prilog </w:t>
      </w:r>
      <w:r w:rsidR="00FF7452" w:rsidRPr="0001794D">
        <w:rPr>
          <w:rFonts w:ascii="Times New Roman" w:hAnsi="Times New Roman" w:cs="Times New Roman"/>
          <w:sz w:val="24"/>
          <w:szCs w:val="24"/>
        </w:rPr>
        <w:t>1</w:t>
      </w:r>
      <w:r w:rsidR="00FF7452">
        <w:rPr>
          <w:rFonts w:ascii="Times New Roman" w:hAnsi="Times New Roman" w:cs="Times New Roman"/>
          <w:sz w:val="24"/>
          <w:szCs w:val="24"/>
        </w:rPr>
        <w:t>2</w:t>
      </w:r>
      <w:r w:rsidR="00134952" w:rsidRPr="0001794D">
        <w:rPr>
          <w:rFonts w:ascii="Times New Roman" w:hAnsi="Times New Roman" w:cs="Times New Roman"/>
          <w:sz w:val="24"/>
          <w:szCs w:val="24"/>
        </w:rPr>
        <w:t xml:space="preserve">. Opći uvjeti korištenja sustava </w:t>
      </w:r>
      <w:proofErr w:type="spellStart"/>
      <w:r w:rsidR="00134952" w:rsidRPr="0001794D">
        <w:rPr>
          <w:rFonts w:ascii="Times New Roman" w:hAnsi="Times New Roman" w:cs="Times New Roman"/>
          <w:sz w:val="24"/>
          <w:szCs w:val="24"/>
        </w:rPr>
        <w:t>eFondovi</w:t>
      </w:r>
      <w:proofErr w:type="spellEnd"/>
    </w:p>
    <w:p w14:paraId="31473B29" w14:textId="77777777" w:rsidR="00134952" w:rsidRDefault="00584714" w:rsidP="00F07C30">
      <w:pPr>
        <w:pStyle w:val="NoSpacing"/>
        <w:spacing w:line="276" w:lineRule="auto"/>
        <w:jc w:val="both"/>
        <w:rPr>
          <w:rFonts w:ascii="Times New Roman" w:hAnsi="Times New Roman" w:cs="Times New Roman"/>
          <w:sz w:val="24"/>
          <w:szCs w:val="24"/>
        </w:rPr>
      </w:pPr>
      <w:r w:rsidRPr="0001794D">
        <w:rPr>
          <w:rFonts w:ascii="Times New Roman" w:hAnsi="Times New Roman" w:cs="Times New Roman"/>
          <w:sz w:val="24"/>
          <w:szCs w:val="24"/>
        </w:rPr>
        <w:t xml:space="preserve">Prilog </w:t>
      </w:r>
      <w:r w:rsidR="00FF7452" w:rsidRPr="0001794D">
        <w:rPr>
          <w:rFonts w:ascii="Times New Roman" w:hAnsi="Times New Roman" w:cs="Times New Roman"/>
          <w:sz w:val="24"/>
          <w:szCs w:val="24"/>
        </w:rPr>
        <w:t>1</w:t>
      </w:r>
      <w:r w:rsidR="00FF7452">
        <w:rPr>
          <w:rFonts w:ascii="Times New Roman" w:hAnsi="Times New Roman" w:cs="Times New Roman"/>
          <w:sz w:val="24"/>
          <w:szCs w:val="24"/>
        </w:rPr>
        <w:t>3</w:t>
      </w:r>
      <w:r w:rsidR="00134952" w:rsidRPr="0001794D">
        <w:rPr>
          <w:rFonts w:ascii="Times New Roman" w:hAnsi="Times New Roman" w:cs="Times New Roman"/>
          <w:sz w:val="24"/>
          <w:szCs w:val="24"/>
        </w:rPr>
        <w:t>. Upute za popunjavanje prijavnog obrasca</w:t>
      </w:r>
    </w:p>
    <w:p w14:paraId="31473B2A" w14:textId="77777777" w:rsidR="003C3435" w:rsidRDefault="003C3435" w:rsidP="00F07C3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Prilog 14. Metodologija obračuna troška plaća 1720.</w:t>
      </w:r>
    </w:p>
    <w:p w14:paraId="31473B2B" w14:textId="77777777" w:rsidR="003C3435" w:rsidRPr="003C3435" w:rsidRDefault="003C3435" w:rsidP="00F07C3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Prilog 15. </w:t>
      </w:r>
      <w:r w:rsidRPr="003C3435">
        <w:rPr>
          <w:rFonts w:ascii="Times New Roman" w:hAnsi="Times New Roman" w:cs="Times New Roman"/>
          <w:sz w:val="24"/>
          <w:szCs w:val="24"/>
        </w:rPr>
        <w:t>Izjava o korištenim potporama male vrijednosti za prijavitelja i pojedinačno za svako povezano poduzeće koje se smatra “jednim, jedinstvenim poduzetnikom” – dostavlja se prije Odluke o financiranju.</w:t>
      </w:r>
    </w:p>
    <w:p w14:paraId="31473B2C" w14:textId="77777777" w:rsidR="003C3435" w:rsidRPr="0001794D" w:rsidRDefault="003C3435" w:rsidP="00F07C30">
      <w:pPr>
        <w:pStyle w:val="NoSpacing"/>
        <w:spacing w:line="276" w:lineRule="auto"/>
        <w:jc w:val="both"/>
        <w:rPr>
          <w:rFonts w:ascii="Times New Roman" w:hAnsi="Times New Roman" w:cs="Times New Roman"/>
          <w:sz w:val="24"/>
          <w:szCs w:val="24"/>
        </w:rPr>
      </w:pPr>
    </w:p>
    <w:p w14:paraId="31473B2D" w14:textId="77777777" w:rsidR="009B530A" w:rsidRDefault="009B530A" w:rsidP="00F07C30">
      <w:pPr>
        <w:pStyle w:val="NoSpacing"/>
        <w:spacing w:line="276" w:lineRule="auto"/>
        <w:jc w:val="both"/>
        <w:rPr>
          <w:rFonts w:ascii="Times New Roman" w:hAnsi="Times New Roman" w:cs="Times New Roman"/>
          <w:sz w:val="24"/>
          <w:szCs w:val="24"/>
        </w:rPr>
      </w:pPr>
    </w:p>
    <w:p w14:paraId="31473B2E" w14:textId="77777777" w:rsidR="00AC0AAF" w:rsidRDefault="00AC0AAF" w:rsidP="00F07C30">
      <w:pPr>
        <w:spacing w:after="0"/>
        <w:rPr>
          <w:rFonts w:ascii="Times New Roman" w:hAnsi="Times New Roman" w:cs="Times New Roman"/>
          <w:sz w:val="24"/>
          <w:szCs w:val="24"/>
        </w:rPr>
      </w:pPr>
      <w:r>
        <w:rPr>
          <w:rFonts w:ascii="Times New Roman" w:hAnsi="Times New Roman" w:cs="Times New Roman"/>
          <w:sz w:val="24"/>
          <w:szCs w:val="24"/>
        </w:rPr>
        <w:br w:type="page"/>
      </w:r>
    </w:p>
    <w:p w14:paraId="31473B2F" w14:textId="77777777" w:rsidR="00226BCE" w:rsidRPr="00160D18" w:rsidRDefault="006D336D" w:rsidP="00E305C5">
      <w:pPr>
        <w:pStyle w:val="Heading1"/>
        <w:numPr>
          <w:ilvl w:val="0"/>
          <w:numId w:val="3"/>
        </w:numPr>
        <w:rPr>
          <w:rFonts w:eastAsiaTheme="majorEastAsia"/>
        </w:rPr>
      </w:pPr>
      <w:bookmarkStart w:id="172" w:name="_POJMOVNIK"/>
      <w:bookmarkStart w:id="173" w:name="_Toc452468723"/>
      <w:bookmarkStart w:id="174" w:name="_Toc531256606"/>
      <w:bookmarkEnd w:id="172"/>
      <w:r w:rsidRPr="004A5E26">
        <w:lastRenderedPageBreak/>
        <w:t>POJMOVNIK</w:t>
      </w:r>
      <w:bookmarkEnd w:id="173"/>
      <w:bookmarkEnd w:id="174"/>
      <w:r w:rsidR="00BD32C5" w:rsidRPr="004A5E26">
        <w:t xml:space="preserve"> </w:t>
      </w:r>
    </w:p>
    <w:tbl>
      <w:tblPr>
        <w:tblpPr w:leftFromText="180" w:rightFromText="180" w:vertAnchor="text" w:tblpY="1"/>
        <w:tblOverlap w:val="never"/>
        <w:tblW w:w="9503" w:type="dxa"/>
        <w:tblLayout w:type="fixed"/>
        <w:tblCellMar>
          <w:left w:w="0" w:type="dxa"/>
          <w:right w:w="0" w:type="dxa"/>
        </w:tblCellMar>
        <w:tblLook w:val="0000" w:firstRow="0" w:lastRow="0" w:firstColumn="0" w:lastColumn="0" w:noHBand="0" w:noVBand="0"/>
      </w:tblPr>
      <w:tblGrid>
        <w:gridCol w:w="2273"/>
        <w:gridCol w:w="7230"/>
      </w:tblGrid>
      <w:tr w:rsidR="00226BCE" w:rsidRPr="00111F07" w14:paraId="31473B32" w14:textId="77777777" w:rsidTr="002B076A">
        <w:trPr>
          <w:trHeight w:hRule="exact" w:val="566"/>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30" w14:textId="77777777" w:rsidR="00226BCE" w:rsidRPr="00111F07" w:rsidRDefault="00134952" w:rsidP="0063338B">
            <w:pPr>
              <w:kinsoku w:val="0"/>
              <w:overflowPunct w:val="0"/>
              <w:ind w:left="147"/>
              <w:rPr>
                <w:rFonts w:ascii="Times New Roman" w:hAnsi="Times New Roman" w:cs="Times New Roman"/>
                <w:spacing w:val="-1"/>
                <w:sz w:val="20"/>
                <w:szCs w:val="20"/>
              </w:rPr>
            </w:pPr>
            <w:r w:rsidRPr="00111F07" w:rsidDel="001E6F1C">
              <w:rPr>
                <w:rFonts w:ascii="Times New Roman" w:hAnsi="Times New Roman" w:cs="Times New Roman"/>
                <w:spacing w:val="-1"/>
                <w:sz w:val="20"/>
                <w:szCs w:val="20"/>
              </w:rPr>
              <w:t>Administrativna provjera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31" w14:textId="77777777" w:rsidR="00226BCE" w:rsidRPr="00111F07" w:rsidRDefault="00134952" w:rsidP="000D6ACC">
            <w:pPr>
              <w:pStyle w:val="NoSpacing"/>
              <w:ind w:left="113" w:right="113"/>
              <w:jc w:val="both"/>
              <w:rPr>
                <w:rFonts w:ascii="Times New Roman" w:hAnsi="Times New Roman" w:cs="Times New Roman"/>
                <w:sz w:val="20"/>
                <w:szCs w:val="20"/>
              </w:rPr>
            </w:pPr>
            <w:r w:rsidRPr="00111F07" w:rsidDel="00822A32">
              <w:rPr>
                <w:rFonts w:ascii="Times New Roman" w:hAnsi="Times New Roman" w:cs="Times New Roman"/>
                <w:sz w:val="20"/>
                <w:szCs w:val="20"/>
              </w:rPr>
              <w:t>Postupak provjere sukladnosti projektn</w:t>
            </w:r>
            <w:r w:rsidRPr="00111F07">
              <w:rPr>
                <w:rFonts w:ascii="Times New Roman" w:hAnsi="Times New Roman" w:cs="Times New Roman"/>
                <w:sz w:val="20"/>
                <w:szCs w:val="20"/>
              </w:rPr>
              <w:t>og</w:t>
            </w:r>
            <w:r w:rsidRPr="00111F07" w:rsidDel="00822A32">
              <w:rPr>
                <w:rFonts w:ascii="Times New Roman" w:hAnsi="Times New Roman" w:cs="Times New Roman"/>
                <w:sz w:val="20"/>
                <w:szCs w:val="20"/>
              </w:rPr>
              <w:t xml:space="preserve"> prij</w:t>
            </w:r>
            <w:r w:rsidRPr="00111F07">
              <w:rPr>
                <w:rFonts w:ascii="Times New Roman" w:hAnsi="Times New Roman" w:cs="Times New Roman"/>
                <w:sz w:val="20"/>
                <w:szCs w:val="20"/>
              </w:rPr>
              <w:t>edloga</w:t>
            </w:r>
            <w:r w:rsidRPr="00111F07" w:rsidDel="00822A32">
              <w:rPr>
                <w:rFonts w:ascii="Times New Roman" w:hAnsi="Times New Roman" w:cs="Times New Roman"/>
                <w:sz w:val="20"/>
                <w:szCs w:val="20"/>
              </w:rPr>
              <w:t xml:space="preserve"> s administrativnim kriterijima utvrđenima u Uputama Poziva</w:t>
            </w:r>
            <w:r w:rsidRPr="00111F07">
              <w:rPr>
                <w:rFonts w:ascii="Times New Roman" w:hAnsi="Times New Roman" w:cs="Times New Roman"/>
                <w:sz w:val="20"/>
                <w:szCs w:val="20"/>
              </w:rPr>
              <w:t>.</w:t>
            </w:r>
          </w:p>
        </w:tc>
      </w:tr>
      <w:tr w:rsidR="00E318B9" w:rsidRPr="00111F07" w14:paraId="31473B35" w14:textId="77777777" w:rsidTr="002B076A">
        <w:trPr>
          <w:trHeight w:hRule="exact" w:val="1005"/>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33" w14:textId="77777777" w:rsidR="00E318B9" w:rsidRPr="00111F07" w:rsidDel="001E6F1C" w:rsidRDefault="00E318B9" w:rsidP="0063338B">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Autorsko pravo i srodna prava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34" w14:textId="77777777" w:rsidR="00E318B9" w:rsidRPr="00111F07" w:rsidDel="00822A32" w:rsidRDefault="00E318B9" w:rsidP="000D6ACC">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 xml:space="preserve">Autorsko pravo je isključivo pravo autora na raspolaganje njihovim književnim, znanstvenim ili umjetničkim djelima, te djelima iz drugih područja stvaralaštva; srodna prava na sličan način odnose se na prava umjetnika izvođača, proizvođača </w:t>
            </w:r>
            <w:proofErr w:type="spellStart"/>
            <w:r w:rsidRPr="00111F07">
              <w:rPr>
                <w:rFonts w:ascii="Times New Roman" w:hAnsi="Times New Roman" w:cs="Times New Roman"/>
                <w:sz w:val="20"/>
                <w:szCs w:val="20"/>
              </w:rPr>
              <w:t>fonograma</w:t>
            </w:r>
            <w:proofErr w:type="spellEnd"/>
            <w:r w:rsidRPr="00111F07">
              <w:rPr>
                <w:rFonts w:ascii="Times New Roman" w:hAnsi="Times New Roman" w:cs="Times New Roman"/>
                <w:sz w:val="20"/>
                <w:szCs w:val="20"/>
              </w:rPr>
              <w:t xml:space="preserve"> i emitiranja radija i televizije.</w:t>
            </w:r>
          </w:p>
        </w:tc>
      </w:tr>
      <w:tr w:rsidR="00134952" w:rsidRPr="00111F07" w14:paraId="31473B38" w14:textId="77777777" w:rsidTr="002B076A">
        <w:trPr>
          <w:trHeight w:hRule="exact" w:val="1058"/>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36" w14:textId="77777777" w:rsidR="00134952" w:rsidRPr="00111F07" w:rsidRDefault="00134952" w:rsidP="0063338B">
            <w:pPr>
              <w:kinsoku w:val="0"/>
              <w:overflowPunct w:val="0"/>
              <w:ind w:left="147"/>
              <w:rPr>
                <w:rFonts w:ascii="Times New Roman" w:hAnsi="Times New Roman" w:cs="Times New Roman"/>
                <w:spacing w:val="-1"/>
                <w:sz w:val="20"/>
                <w:szCs w:val="20"/>
              </w:rPr>
            </w:pPr>
            <w:r w:rsidRPr="00111F07" w:rsidDel="001E6F1C">
              <w:rPr>
                <w:rFonts w:ascii="Times New Roman" w:hAnsi="Times New Roman" w:cs="Times New Roman"/>
                <w:spacing w:val="-1"/>
                <w:sz w:val="20"/>
                <w:szCs w:val="20"/>
              </w:rPr>
              <w:t>Bespovratna sredstva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37" w14:textId="77777777" w:rsidR="00134952" w:rsidRPr="00111F07" w:rsidRDefault="00134952" w:rsidP="000D6ACC">
            <w:pPr>
              <w:pStyle w:val="NoSpacing"/>
              <w:ind w:left="113" w:right="113"/>
              <w:jc w:val="both"/>
              <w:rPr>
                <w:rFonts w:ascii="Times New Roman" w:hAnsi="Times New Roman" w:cs="Times New Roman"/>
                <w:sz w:val="20"/>
                <w:szCs w:val="20"/>
              </w:rPr>
            </w:pPr>
            <w:r w:rsidRPr="00111F07" w:rsidDel="001E6F1C">
              <w:rPr>
                <w:rFonts w:ascii="Times New Roman" w:hAnsi="Times New Roman" w:cs="Times New Roman"/>
                <w:sz w:val="20"/>
                <w:szCs w:val="20"/>
              </w:rPr>
              <w:t xml:space="preserve">Iznos koji </w:t>
            </w:r>
            <w:r w:rsidRPr="00111F07">
              <w:rPr>
                <w:rFonts w:ascii="Times New Roman" w:hAnsi="Times New Roman" w:cs="Times New Roman"/>
                <w:sz w:val="20"/>
                <w:szCs w:val="20"/>
              </w:rPr>
              <w:t xml:space="preserve">PT1 </w:t>
            </w:r>
            <w:r w:rsidRPr="00111F07" w:rsidDel="001E6F1C">
              <w:rPr>
                <w:rFonts w:ascii="Times New Roman" w:hAnsi="Times New Roman" w:cs="Times New Roman"/>
                <w:sz w:val="20"/>
                <w:szCs w:val="20"/>
              </w:rPr>
              <w:t>dodijeli za određenu svrhu prihvatljivom primatelju (</w:t>
            </w:r>
            <w:r w:rsidRPr="00111F07">
              <w:rPr>
                <w:rFonts w:ascii="Times New Roman" w:hAnsi="Times New Roman" w:cs="Times New Roman"/>
                <w:sz w:val="20"/>
                <w:szCs w:val="20"/>
              </w:rPr>
              <w:t>k</w:t>
            </w:r>
            <w:r w:rsidRPr="00111F07" w:rsidDel="001E6F1C">
              <w:rPr>
                <w:rFonts w:ascii="Times New Roman" w:hAnsi="Times New Roman" w:cs="Times New Roman"/>
                <w:sz w:val="20"/>
                <w:szCs w:val="20"/>
              </w:rPr>
              <w:t>orisniku). Bespovratna sredstva ovise o određenim uvjetima vezanima uz korištenje, održavanje utvrđenih standarda kao i razmjernom doprinosu korisnika. Bespovratna sredstva će se utvrditi u apsolutnim iznosima i omjeru.</w:t>
            </w:r>
          </w:p>
        </w:tc>
      </w:tr>
      <w:tr w:rsidR="00E318B9" w:rsidRPr="00111F07" w14:paraId="31473B3B" w14:textId="77777777" w:rsidTr="002B076A">
        <w:trPr>
          <w:trHeight w:hRule="exact" w:val="637"/>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39" w14:textId="77777777" w:rsidR="00E318B9" w:rsidRPr="00111F07" w:rsidDel="001E6F1C" w:rsidRDefault="00E318B9" w:rsidP="0063338B">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Bruto ekvivalent potpore</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3A" w14:textId="77777777" w:rsidR="00E318B9" w:rsidRPr="00111F07" w:rsidDel="001E6F1C" w:rsidRDefault="00E318B9" w:rsidP="000D6ACC">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Iznos potpore, ako je korisniku dodijeljena u obliku bespovratnog sredstva, prije odbitka poreza ili drugih naknada.</w:t>
            </w:r>
          </w:p>
        </w:tc>
      </w:tr>
      <w:tr w:rsidR="00134952" w:rsidRPr="00111F07" w14:paraId="31473B3E" w14:textId="77777777" w:rsidTr="000515A3">
        <w:trPr>
          <w:trHeight w:hRule="exact" w:val="719"/>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3C" w14:textId="77777777" w:rsidR="00134952" w:rsidRPr="00111F07" w:rsidRDefault="00134952" w:rsidP="0063338B">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ESI fondovi</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3D" w14:textId="77777777" w:rsidR="00134952" w:rsidRPr="00111F07" w:rsidRDefault="00134952" w:rsidP="000D6ACC">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Europski strukturni i investicijski fondovi - ESF, EFRR, KF, EFPR i EPFRR, sukladno recitalu 2. Uredbe (EU) br. 1303/2013.</w:t>
            </w:r>
          </w:p>
        </w:tc>
      </w:tr>
      <w:tr w:rsidR="00226BCE" w:rsidRPr="00111F07" w14:paraId="31473B41" w14:textId="77777777" w:rsidTr="002B076A">
        <w:trPr>
          <w:trHeight w:hRule="exact" w:val="415"/>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3F" w14:textId="77777777" w:rsidR="00226BCE" w:rsidRPr="00111F07" w:rsidRDefault="00226BCE" w:rsidP="0063338B">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Fondovi</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40" w14:textId="77777777" w:rsidR="00226BCE" w:rsidRPr="00111F07" w:rsidRDefault="00226BCE" w:rsidP="000D6ACC">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Fondovi - ESF, EFRR i KF, sukladno recitalu 9. Uredbe</w:t>
            </w:r>
            <w:r w:rsidR="00281517" w:rsidRPr="00111F07">
              <w:rPr>
                <w:rFonts w:ascii="Times New Roman" w:hAnsi="Times New Roman" w:cs="Times New Roman"/>
                <w:sz w:val="20"/>
                <w:szCs w:val="20"/>
              </w:rPr>
              <w:t xml:space="preserve"> (EU) br. </w:t>
            </w:r>
            <w:r w:rsidRPr="00111F07">
              <w:rPr>
                <w:rFonts w:ascii="Times New Roman" w:hAnsi="Times New Roman" w:cs="Times New Roman"/>
                <w:sz w:val="20"/>
                <w:szCs w:val="20"/>
              </w:rPr>
              <w:t xml:space="preserve"> 1303/2013.</w:t>
            </w:r>
          </w:p>
        </w:tc>
      </w:tr>
      <w:tr w:rsidR="003D7857" w:rsidRPr="00111F07" w14:paraId="31473B44" w14:textId="77777777" w:rsidTr="000515A3">
        <w:trPr>
          <w:trHeight w:hRule="exact" w:val="1297"/>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42" w14:textId="77777777" w:rsidR="003D7857" w:rsidRPr="00111F07" w:rsidRDefault="003D7857" w:rsidP="0063338B">
            <w:pPr>
              <w:kinsoku w:val="0"/>
              <w:overflowPunct w:val="0"/>
              <w:ind w:left="147"/>
              <w:rPr>
                <w:rFonts w:ascii="Times New Roman" w:hAnsi="Times New Roman" w:cs="Times New Roman"/>
                <w:spacing w:val="-1"/>
                <w:sz w:val="20"/>
                <w:szCs w:val="20"/>
              </w:rPr>
            </w:pPr>
            <w:proofErr w:type="spellStart"/>
            <w:r w:rsidRPr="00111F07">
              <w:rPr>
                <w:rFonts w:ascii="Times New Roman" w:hAnsi="Times New Roman" w:cs="Times New Roman"/>
                <w:spacing w:val="-1"/>
                <w:sz w:val="20"/>
                <w:szCs w:val="20"/>
              </w:rPr>
              <w:t>eFondovi</w:t>
            </w:r>
            <w:proofErr w:type="spellEnd"/>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43" w14:textId="77777777" w:rsidR="003D7857" w:rsidRPr="00111F07" w:rsidRDefault="003D7857" w:rsidP="000D6ACC">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Integrirani sustav upravljanja i kontrole ESI fondova</w:t>
            </w:r>
            <w:r w:rsidR="000515A3">
              <w:rPr>
                <w:rFonts w:ascii="Times New Roman" w:hAnsi="Times New Roman" w:cs="Times New Roman"/>
                <w:sz w:val="20"/>
                <w:szCs w:val="20"/>
              </w:rPr>
              <w:t xml:space="preserve">. </w:t>
            </w:r>
            <w:r w:rsidR="000515A3" w:rsidRPr="004B32C0">
              <w:rPr>
                <w:rFonts w:ascii="Times New Roman" w:hAnsi="Times New Roman" w:cs="Times New Roman"/>
                <w:sz w:val="20"/>
                <w:szCs w:val="20"/>
              </w:rPr>
              <w:t xml:space="preserve"> Informatički sustav namijenjen za zabilježbu, pohranu i obradu podataka nužnih za financijsko praćenje i praćenje provedbe projekata financiranih iz ESI fondova Sustavom </w:t>
            </w:r>
            <w:proofErr w:type="spellStart"/>
            <w:r w:rsidR="000515A3" w:rsidRPr="004B32C0">
              <w:rPr>
                <w:rFonts w:ascii="Times New Roman" w:hAnsi="Times New Roman" w:cs="Times New Roman"/>
                <w:sz w:val="20"/>
                <w:szCs w:val="20"/>
              </w:rPr>
              <w:t>eFondovi</w:t>
            </w:r>
            <w:proofErr w:type="spellEnd"/>
            <w:r w:rsidR="000515A3" w:rsidRPr="004B32C0">
              <w:rPr>
                <w:rFonts w:ascii="Times New Roman" w:hAnsi="Times New Roman" w:cs="Times New Roman"/>
                <w:sz w:val="20"/>
                <w:szCs w:val="20"/>
              </w:rPr>
              <w:t xml:space="preserve"> osigurava se e-kohezija, odnosno u potpunosti elektronička komunikacija između tijela SUK-a i korisnika bespovratnih sredstava.</w:t>
            </w:r>
          </w:p>
        </w:tc>
      </w:tr>
      <w:tr w:rsidR="00864420" w:rsidRPr="00111F07" w14:paraId="31473B47" w14:textId="77777777" w:rsidTr="002B076A">
        <w:trPr>
          <w:trHeight w:hRule="exact" w:val="1125"/>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45" w14:textId="77777777" w:rsidR="00864420" w:rsidRPr="00111F07" w:rsidRDefault="00864420" w:rsidP="0063338B">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Financijska korekcija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46" w14:textId="77777777" w:rsidR="00864420" w:rsidRPr="00111F07" w:rsidRDefault="00864420" w:rsidP="000D6ACC">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Instrument kojim se nakon što je nadležno tijelo utvrdilo nepravilnost koju je počinio prijavitelj, odnosno korisnik bespovratnih sredstava, umanjuju bespovratna sredstava iz ugovora o dodjeli bespovratnih sredstava ili nalaže povrat cijelog ili dijela financiranja isplaćenog korisniku.</w:t>
            </w:r>
          </w:p>
        </w:tc>
      </w:tr>
      <w:tr w:rsidR="00E318B9" w:rsidRPr="00111F07" w14:paraId="31473B4A" w14:textId="77777777" w:rsidTr="002B076A">
        <w:trPr>
          <w:trHeight w:hRule="exact" w:val="1271"/>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48" w14:textId="77777777" w:rsidR="00E318B9" w:rsidRPr="00111F07" w:rsidRDefault="00E318B9" w:rsidP="0063338B">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Industrijski dizajn</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49" w14:textId="77777777" w:rsidR="00E318B9" w:rsidRPr="00111F07" w:rsidRDefault="00E318B9" w:rsidP="00E318B9">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Industrijskim dizajnom kao jednim od oblika intelektualnog vlasništva štite se prostorna ili plošna obilježja proizvoda (industrijski ili zanatski proizvedenog predmeta), vidljiva pri njegovoj normalnoj (namjenskoj) uporabi. Prostorna obilježja su oblik i obris proizvoda, a plošna obilježja su šare, crte, boje, tekstura te kombinacije navedenih obilježja.</w:t>
            </w:r>
          </w:p>
        </w:tc>
      </w:tr>
      <w:tr w:rsidR="00E318B9" w:rsidRPr="00111F07" w14:paraId="31473B50" w14:textId="77777777" w:rsidTr="00F6654A">
        <w:trPr>
          <w:trHeight w:hRule="exact" w:val="3403"/>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4B" w14:textId="77777777" w:rsidR="00E318B9" w:rsidRPr="00111F07" w:rsidRDefault="00E318B9" w:rsidP="009C60B1">
            <w:pPr>
              <w:kinsoku w:val="0"/>
              <w:overflowPunct w:val="0"/>
              <w:ind w:left="147"/>
              <w:rPr>
                <w:rFonts w:ascii="Times New Roman" w:hAnsi="Times New Roman"/>
              </w:rPr>
            </w:pPr>
            <w:r w:rsidRPr="009C60B1">
              <w:rPr>
                <w:rFonts w:ascii="Times New Roman" w:hAnsi="Times New Roman" w:cs="Times New Roman"/>
                <w:spacing w:val="-1"/>
                <w:sz w:val="20"/>
                <w:szCs w:val="20"/>
              </w:rPr>
              <w:t>Intelektualno vlasništvo</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4C" w14:textId="77777777" w:rsidR="00E318B9" w:rsidRPr="00111F07" w:rsidRDefault="00E318B9"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 xml:space="preserve">Intelektualno vlasništvo odnosi se na skup uglavnom isključivih prava kojima se štite rezultati inovativne i kreativne djelatnosti, kao što su tehnološki izumi, industrijski dizajn ili djela iz područja književnosti, umjetnosti, znanosti i drugih srodnih područja, te oznake u trgovačkom prometu kojima se štite izvor, ugled ili zemljopisno podrijetlo proizvoda i usluga, kao što su žigovi i zemljopisne oznake podrijetla. </w:t>
            </w:r>
          </w:p>
          <w:p w14:paraId="31473B4D" w14:textId="77777777" w:rsidR="00E318B9" w:rsidRPr="00111F07" w:rsidRDefault="00E318B9"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 xml:space="preserve">Zaštita intelektualnog vlasništva usmjerena je na osiguranje pravičnog povrata ulaganja u istraživanje i razvoj novih znanja i tehnologija, odnosno u promociju, kvalitetu i reputaciju proizvoda i usluga na tržištu. </w:t>
            </w:r>
          </w:p>
          <w:p w14:paraId="31473B4E" w14:textId="77777777" w:rsidR="00E318B9" w:rsidRPr="00111F07" w:rsidRDefault="00E318B9"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Patenti su najčešći oblik intelektualnog vlasništva koji se koristi za uspostavljanje isključivih prava na korištenje izuma kao rezultata istraživanja i razvoja novih znanja i tehnologija.</w:t>
            </w:r>
          </w:p>
          <w:p w14:paraId="31473B4F" w14:textId="77777777" w:rsidR="00E318B9" w:rsidRPr="00111F07" w:rsidRDefault="00E318B9"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Iako neopipljivo u fizičkom smislu, intelektualno vlasništvo ima sve karakteristike imovine, pa se ono može kupiti, prodati, licencirati, zamijeniti, pokloniti, naslijediti kao i svako drugo vlasništvo.</w:t>
            </w:r>
          </w:p>
        </w:tc>
      </w:tr>
      <w:tr w:rsidR="00E318B9" w:rsidRPr="00111F07" w14:paraId="31473B53" w14:textId="77777777" w:rsidTr="002B076A">
        <w:trPr>
          <w:trHeight w:hRule="exact" w:val="792"/>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51" w14:textId="77777777" w:rsidR="00E318B9" w:rsidRPr="00111F07" w:rsidRDefault="00E318B9" w:rsidP="0063338B">
            <w:pPr>
              <w:kinsoku w:val="0"/>
              <w:overflowPunct w:val="0"/>
              <w:ind w:left="147"/>
              <w:rPr>
                <w:rFonts w:ascii="Times New Roman" w:hAnsi="Times New Roman" w:cs="Times New Roman"/>
                <w:spacing w:val="-1"/>
                <w:sz w:val="20"/>
                <w:szCs w:val="20"/>
              </w:rPr>
            </w:pPr>
            <w:r w:rsidRPr="00111F07" w:rsidDel="001E6F1C">
              <w:rPr>
                <w:rFonts w:ascii="Times New Roman" w:hAnsi="Times New Roman" w:cs="Times New Roman"/>
                <w:spacing w:val="-1"/>
                <w:sz w:val="20"/>
                <w:szCs w:val="20"/>
              </w:rPr>
              <w:t>Intenzitet potpore</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52" w14:textId="77777777" w:rsidR="00E318B9" w:rsidRPr="00111F07" w:rsidRDefault="00E318B9"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B</w:t>
            </w:r>
            <w:r w:rsidRPr="00111F07" w:rsidDel="001E6F1C">
              <w:rPr>
                <w:rFonts w:ascii="Times New Roman" w:hAnsi="Times New Roman" w:cs="Times New Roman"/>
                <w:sz w:val="20"/>
                <w:szCs w:val="20"/>
              </w:rPr>
              <w:t>ruto iznos potpore izražen kao postotak prihvatljivih troškova, prije odbitka poreza ili drugih naknada</w:t>
            </w:r>
            <w:r w:rsidRPr="00111F07">
              <w:rPr>
                <w:rFonts w:ascii="Times New Roman" w:hAnsi="Times New Roman" w:cs="Times New Roman"/>
                <w:sz w:val="20"/>
                <w:szCs w:val="20"/>
              </w:rPr>
              <w:t>. Izračunava se na sedam (7) decimala.</w:t>
            </w:r>
          </w:p>
        </w:tc>
      </w:tr>
      <w:tr w:rsidR="00E318B9" w:rsidRPr="00111F07" w14:paraId="31473B56" w14:textId="77777777" w:rsidTr="002B076A">
        <w:trPr>
          <w:trHeight w:hRule="exact" w:val="792"/>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54" w14:textId="77777777" w:rsidR="00E318B9" w:rsidRPr="009C60B1" w:rsidRDefault="00E318B9" w:rsidP="009C60B1">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t xml:space="preserve">Istraživanje i razvoj </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55" w14:textId="77777777" w:rsidR="00E318B9" w:rsidRPr="009C60B1" w:rsidRDefault="00E318B9" w:rsidP="009C60B1">
            <w:pPr>
              <w:pStyle w:val="NoSpacing"/>
              <w:ind w:left="113" w:right="113"/>
              <w:jc w:val="both"/>
              <w:rPr>
                <w:rFonts w:ascii="Times New Roman" w:hAnsi="Times New Roman" w:cs="Times New Roman"/>
                <w:sz w:val="20"/>
                <w:szCs w:val="20"/>
              </w:rPr>
            </w:pPr>
            <w:r w:rsidRPr="009C60B1">
              <w:rPr>
                <w:rFonts w:ascii="Times New Roman" w:hAnsi="Times New Roman" w:cs="Times New Roman"/>
                <w:sz w:val="20"/>
                <w:szCs w:val="20"/>
              </w:rPr>
              <w:t xml:space="preserve">Istraživanje i razvoj uključuje sustavan stvaralački rad usmjeren prema povećanju znanja o prirodi, čovjeku, kulturi i društvu te primjeni nastalih otkrića u praksi. Dijeli se na temeljna, primijenjena i razvojna istraživanja. </w:t>
            </w:r>
          </w:p>
        </w:tc>
      </w:tr>
      <w:tr w:rsidR="00E318B9" w:rsidRPr="00111F07" w14:paraId="31473B59" w14:textId="77777777" w:rsidTr="005564E5">
        <w:trPr>
          <w:trHeight w:hRule="exact" w:val="1428"/>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57" w14:textId="77777777" w:rsidR="00E318B9" w:rsidRPr="009C60B1" w:rsidRDefault="00E318B9" w:rsidP="009C60B1">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lastRenderedPageBreak/>
              <w:t>Ista ili slična djelatnost</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58" w14:textId="77777777" w:rsidR="00E318B9" w:rsidRPr="00111F07" w:rsidRDefault="00E318B9"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 xml:space="preserve">Djelatnost koja je obuhvaćena istim razredom (četveroznamenkasta brojčana oznaka) statističke klasifikacije ekonomskih djelatnosti NACE </w:t>
            </w:r>
            <w:proofErr w:type="spellStart"/>
            <w:r w:rsidRPr="00111F07">
              <w:rPr>
                <w:rFonts w:ascii="Times New Roman" w:hAnsi="Times New Roman" w:cs="Times New Roman"/>
                <w:sz w:val="20"/>
                <w:szCs w:val="20"/>
              </w:rPr>
              <w:t>Rev</w:t>
            </w:r>
            <w:proofErr w:type="spellEnd"/>
            <w:r w:rsidRPr="00111F07">
              <w:rPr>
                <w:rFonts w:ascii="Times New Roman" w:hAnsi="Times New Roman" w:cs="Times New Roman"/>
                <w:sz w:val="20"/>
                <w:szCs w:val="20"/>
              </w:rPr>
              <w:t xml:space="preserve">. 2, kako je utvrđeno u Uredbi (EZ) br. 1893/2006 Europskog parlamenta i Vijeća od 20. prosinca 2006. o utvrđivanju statističke klasifikacije ekonomskih djelatnosti NACE </w:t>
            </w:r>
            <w:proofErr w:type="spellStart"/>
            <w:r w:rsidRPr="00111F07">
              <w:rPr>
                <w:rFonts w:ascii="Times New Roman" w:hAnsi="Times New Roman" w:cs="Times New Roman"/>
                <w:sz w:val="20"/>
                <w:szCs w:val="20"/>
              </w:rPr>
              <w:t>Revision</w:t>
            </w:r>
            <w:proofErr w:type="spellEnd"/>
            <w:r w:rsidRPr="00111F07">
              <w:rPr>
                <w:rFonts w:ascii="Times New Roman" w:hAnsi="Times New Roman" w:cs="Times New Roman"/>
                <w:sz w:val="20"/>
                <w:szCs w:val="20"/>
              </w:rPr>
              <w:t xml:space="preserve"> 2 te izmjeni Uredbe Vijeća (EEZ) br. 3037/90 kao i određenih uredbi EZ-a o posebnim statističkim područjima SL L 393, 30.12.2006., str. 1.</w:t>
            </w:r>
          </w:p>
        </w:tc>
      </w:tr>
      <w:tr w:rsidR="00E318B9" w:rsidRPr="00111F07" w14:paraId="31473B5C" w14:textId="77777777" w:rsidTr="005564E5">
        <w:trPr>
          <w:trHeight w:hRule="exact" w:val="1776"/>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5A" w14:textId="77777777" w:rsidR="00E318B9" w:rsidRPr="009C60B1" w:rsidRDefault="00E318B9" w:rsidP="009C60B1">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t>Inovacija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5B" w14:textId="77777777" w:rsidR="00E318B9" w:rsidRPr="00111F07" w:rsidRDefault="00F6654A" w:rsidP="00F05E25">
            <w:pPr>
              <w:pStyle w:val="NoSpacing"/>
              <w:ind w:left="113" w:right="113"/>
              <w:jc w:val="both"/>
              <w:rPr>
                <w:rFonts w:ascii="Times New Roman" w:hAnsi="Times New Roman" w:cs="Times New Roman"/>
                <w:sz w:val="20"/>
                <w:szCs w:val="20"/>
              </w:rPr>
            </w:pPr>
            <w:r w:rsidRPr="00F6654A">
              <w:rPr>
                <w:rFonts w:ascii="Times New Roman" w:hAnsi="Times New Roman" w:cs="Times New Roman"/>
                <w:sz w:val="20"/>
                <w:szCs w:val="20"/>
              </w:rPr>
              <w:t>Inovacija je implementacija novog ili značajno unaprijeđenog proizvoda, usluge, procesa, marketinške ili organizacijske metode u okviru postojećeg poslovnog procesa, radne organizacije ili druge vrste ugovornog odnosa. OECD (Oslo Manual, treće izdanje) prepoznaje četiri vrste inovacija u tvrtkama: inovativan proizvod, inovativan proces (tehnološke inovacije), te marketinška ili organizacijska inovacija (ne-tehnološke inovacije). Inovacije mogu imati različite stupnjeve noviteta. On ne mora biti nov u svijetu; već može biti nov tržištu/sektoru.</w:t>
            </w:r>
          </w:p>
        </w:tc>
      </w:tr>
      <w:tr w:rsidR="005564E5" w:rsidRPr="00111F07" w14:paraId="31473B5F" w14:textId="77777777" w:rsidTr="005564E5">
        <w:trPr>
          <w:trHeight w:hRule="exact" w:val="1634"/>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5D" w14:textId="77777777" w:rsidR="005564E5" w:rsidRPr="005564E5" w:rsidRDefault="005564E5" w:rsidP="00AB177F">
            <w:pPr>
              <w:shd w:val="clear" w:color="auto" w:fill="FFFFFF" w:themeFill="background1"/>
              <w:spacing w:after="0" w:line="240" w:lineRule="auto"/>
              <w:ind w:left="147"/>
              <w:rPr>
                <w:rFonts w:ascii="Times New Roman" w:hAnsi="Times New Roman" w:cs="Times New Roman"/>
                <w:sz w:val="20"/>
              </w:rPr>
            </w:pPr>
            <w:r w:rsidRPr="005564E5">
              <w:rPr>
                <w:rFonts w:ascii="Times New Roman" w:hAnsi="Times New Roman" w:cs="Times New Roman"/>
                <w:sz w:val="20"/>
              </w:rPr>
              <w:t>Inovacije organizacije poslovanja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5E" w14:textId="77777777" w:rsidR="005564E5" w:rsidRPr="005564E5" w:rsidRDefault="00F6654A" w:rsidP="00AB177F">
            <w:pPr>
              <w:shd w:val="clear" w:color="auto" w:fill="FFFFFF" w:themeFill="background1"/>
              <w:spacing w:after="0" w:line="240" w:lineRule="auto"/>
              <w:ind w:left="142" w:right="142"/>
              <w:jc w:val="both"/>
              <w:rPr>
                <w:rFonts w:ascii="Times New Roman" w:hAnsi="Times New Roman" w:cs="Times New Roman"/>
                <w:sz w:val="20"/>
              </w:rPr>
            </w:pPr>
            <w:r w:rsidRPr="00F6654A">
              <w:rPr>
                <w:rFonts w:ascii="Times New Roman" w:hAnsi="Times New Roman" w:cs="Times New Roman"/>
                <w:sz w:val="20"/>
              </w:rPr>
              <w:t>Provedba nove organizacijske metode u poslovnoj praksi poduzetnika, organizaciji radnog mjesta ili vanjskim odnosima te isključuje promjene koje se temelje na organizacijskim metodama koje poduzetnik već primjenjuje, promjene upravljačke strategije, spajanja i preuzimanja, prestanak uporabe procesa, jednostavnu zamjenu ili proširenje temeljnog kapitala, promjene nastale isključivo kao posljedica promjene faktorskih cijena, prilagođavanje kupcima, lokalizaciju, redovne, sezonske i druge ciklične promjene te trgovinu novim ili znatno poboljšanim proizvodima.</w:t>
            </w:r>
          </w:p>
        </w:tc>
      </w:tr>
      <w:tr w:rsidR="005564E5" w:rsidRPr="00111F07" w14:paraId="31473B63" w14:textId="77777777" w:rsidTr="00F6654A">
        <w:trPr>
          <w:trHeight w:hRule="exact" w:val="2544"/>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60" w14:textId="77777777" w:rsidR="005564E5" w:rsidRPr="005564E5" w:rsidRDefault="005564E5" w:rsidP="00AB177F">
            <w:pPr>
              <w:shd w:val="clear" w:color="auto" w:fill="FFFFFF" w:themeFill="background1"/>
              <w:spacing w:after="0" w:line="240" w:lineRule="auto"/>
              <w:ind w:left="147"/>
              <w:jc w:val="both"/>
              <w:rPr>
                <w:rFonts w:ascii="Times New Roman" w:hAnsi="Times New Roman" w:cs="Times New Roman"/>
                <w:sz w:val="20"/>
              </w:rPr>
            </w:pPr>
            <w:r w:rsidRPr="005564E5">
              <w:rPr>
                <w:rFonts w:ascii="Times New Roman" w:hAnsi="Times New Roman" w:cs="Times New Roman"/>
                <w:sz w:val="20"/>
              </w:rPr>
              <w:t>Inovacije procesa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61" w14:textId="77777777" w:rsidR="00F6654A" w:rsidRPr="00F6654A" w:rsidRDefault="00F6654A" w:rsidP="00AB177F">
            <w:pPr>
              <w:shd w:val="clear" w:color="auto" w:fill="FFFFFF" w:themeFill="background1"/>
              <w:spacing w:after="0" w:line="240" w:lineRule="auto"/>
              <w:ind w:left="142" w:right="142"/>
              <w:jc w:val="both"/>
              <w:rPr>
                <w:rFonts w:ascii="Times New Roman" w:hAnsi="Times New Roman" w:cs="Times New Roman"/>
                <w:sz w:val="20"/>
              </w:rPr>
            </w:pPr>
            <w:r w:rsidRPr="00F6654A">
              <w:rPr>
                <w:rFonts w:ascii="Times New Roman" w:hAnsi="Times New Roman" w:cs="Times New Roman"/>
                <w:sz w:val="20"/>
              </w:rPr>
              <w:t xml:space="preserve">Provedba novih ili znatno poboljšanih metoda proizvodnje ili isporuke (uključujući znatne promjene u tehnikama, opremi ili softveru).  Metode proizvodnje uključuju tehnike, opremu i softver koji se koristi za proizvodnju dobara ili usluga. Metode isporuke odnose se na logistiku tvrtke i obuhvaćaju opremu, softver i tehnike za izvorne inpute, raspored zaliha unutar tvrtke ili isporuku konačnih proizvoda. </w:t>
            </w:r>
          </w:p>
          <w:p w14:paraId="31473B62" w14:textId="77777777" w:rsidR="005564E5" w:rsidRPr="005564E5" w:rsidRDefault="00F6654A" w:rsidP="00AB177F">
            <w:pPr>
              <w:shd w:val="clear" w:color="auto" w:fill="FFFFFF" w:themeFill="background1"/>
              <w:spacing w:after="0" w:line="240" w:lineRule="auto"/>
              <w:ind w:left="142" w:right="142"/>
              <w:jc w:val="both"/>
              <w:rPr>
                <w:rFonts w:ascii="Times New Roman" w:hAnsi="Times New Roman" w:cs="Times New Roman"/>
                <w:sz w:val="20"/>
              </w:rPr>
            </w:pPr>
            <w:r w:rsidRPr="00F6654A">
              <w:rPr>
                <w:rFonts w:ascii="Times New Roman" w:hAnsi="Times New Roman" w:cs="Times New Roman"/>
                <w:sz w:val="20"/>
              </w:rPr>
              <w:t>Inovacijom procesa se ne smatraju manje izmjene ili poboljšanja, povećanja proizvodnih kapaciteta ili kapaciteta usluga dodavanjem proizvodnih ili logističkih sustava vrlo sličnih onima koji se već upotrebljavaju, prestanak uporabe procesa, jednostavnu zamjenu ili proširenje temeljnog kapitala, promjene nastale isključivo kao posljedica promjene faktorskih cijena, prilagođavanje kupcima, lokalizaciju, redovne, sezonske i druge ciklične promjene te trgovinu novim ili znatno poboljšanim proizvodima.</w:t>
            </w:r>
          </w:p>
        </w:tc>
      </w:tr>
      <w:tr w:rsidR="005564E5" w:rsidRPr="00111F07" w14:paraId="31473B66" w14:textId="77777777" w:rsidTr="005564E5">
        <w:trPr>
          <w:trHeight w:hRule="exact" w:val="1126"/>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64" w14:textId="77777777" w:rsidR="005564E5" w:rsidRPr="009C60B1" w:rsidRDefault="005564E5" w:rsidP="009C60B1">
            <w:pPr>
              <w:kinsoku w:val="0"/>
              <w:overflowPunct w:val="0"/>
              <w:ind w:left="147"/>
              <w:rPr>
                <w:rFonts w:ascii="Times New Roman" w:hAnsi="Times New Roman" w:cs="Times New Roman"/>
                <w:spacing w:val="-1"/>
                <w:sz w:val="20"/>
                <w:szCs w:val="20"/>
              </w:rPr>
            </w:pPr>
            <w:r w:rsidRPr="00900FCB">
              <w:rPr>
                <w:rFonts w:ascii="Times New Roman" w:hAnsi="Times New Roman" w:cs="Times New Roman"/>
                <w:sz w:val="20"/>
              </w:rPr>
              <w:t>Inovacija proizvoda/usluga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65" w14:textId="77777777" w:rsidR="005564E5" w:rsidRPr="00111F07" w:rsidRDefault="00F6654A" w:rsidP="009C60B1">
            <w:pPr>
              <w:pStyle w:val="NoSpacing"/>
              <w:ind w:left="113" w:right="113"/>
              <w:jc w:val="both"/>
              <w:rPr>
                <w:rFonts w:ascii="Times New Roman" w:hAnsi="Times New Roman" w:cs="Times New Roman"/>
                <w:sz w:val="20"/>
                <w:szCs w:val="20"/>
              </w:rPr>
            </w:pPr>
            <w:r w:rsidRPr="00F6654A">
              <w:rPr>
                <w:rFonts w:ascii="Times New Roman" w:hAnsi="Times New Roman" w:cs="Times New Roman"/>
                <w:sz w:val="20"/>
              </w:rPr>
              <w:t>Inovacija proizvoda/usluge je uvođenje dobra ili usluge koje je novo ili znatno poboljšano s obzirom na karakteristike ili planiranu upotrebu. To uključuje značajna poboljšanja u tehničkim specifikacijama, komponentama i materijalima, ugrađenim softverom, korisničkoj prihvatljivosti ili drugim funkcionalnim značajkama.</w:t>
            </w:r>
          </w:p>
        </w:tc>
      </w:tr>
      <w:tr w:rsidR="005564E5" w:rsidRPr="00111F07" w14:paraId="31473B69" w14:textId="77777777" w:rsidTr="002B076A">
        <w:trPr>
          <w:trHeight w:hRule="exact" w:val="549"/>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67" w14:textId="77777777" w:rsidR="005564E5" w:rsidRPr="00111F07" w:rsidDel="001E6F1C" w:rsidRDefault="005564E5" w:rsidP="0063338B">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Izdatak</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68" w14:textId="77777777" w:rsidR="005564E5" w:rsidRPr="009C60B1" w:rsidRDefault="005564E5" w:rsidP="009C60B1">
            <w:pPr>
              <w:pStyle w:val="NoSpacing"/>
              <w:ind w:left="113" w:right="113"/>
              <w:jc w:val="both"/>
              <w:rPr>
                <w:rFonts w:ascii="Times New Roman" w:hAnsi="Times New Roman" w:cs="Times New Roman"/>
                <w:sz w:val="20"/>
                <w:szCs w:val="20"/>
              </w:rPr>
            </w:pPr>
            <w:r w:rsidRPr="009C60B1">
              <w:rPr>
                <w:rFonts w:ascii="Times New Roman" w:hAnsi="Times New Roman" w:cs="Times New Roman"/>
                <w:sz w:val="20"/>
                <w:szCs w:val="20"/>
              </w:rPr>
              <w:t>Trošak koji je plaćen iz sredstava korisnika ili, u slučaju doprinosa u naravi, trošak za koji je korisniku priznata odgovarajuća vrijednost.</w:t>
            </w:r>
          </w:p>
        </w:tc>
      </w:tr>
      <w:tr w:rsidR="005564E5" w:rsidRPr="00111F07" w14:paraId="31473B6D" w14:textId="77777777" w:rsidTr="002B076A">
        <w:trPr>
          <w:trHeight w:hRule="exact" w:val="3051"/>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6A" w14:textId="77777777" w:rsidR="005564E5" w:rsidRPr="00111F07" w:rsidRDefault="005564E5" w:rsidP="0063338B">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Jedan</w:t>
            </w:r>
            <w:r>
              <w:rPr>
                <w:rFonts w:ascii="Times New Roman" w:hAnsi="Times New Roman" w:cs="Times New Roman"/>
                <w:spacing w:val="-1"/>
                <w:sz w:val="20"/>
                <w:szCs w:val="20"/>
              </w:rPr>
              <w:t xml:space="preserve"> </w:t>
            </w:r>
            <w:r w:rsidRPr="00111F07">
              <w:rPr>
                <w:rFonts w:ascii="Times New Roman" w:hAnsi="Times New Roman" w:cs="Times New Roman"/>
                <w:spacing w:val="-1"/>
                <w:sz w:val="20"/>
                <w:szCs w:val="20"/>
              </w:rPr>
              <w:t>(jedinstveni poduzetnik)</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6B" w14:textId="77777777" w:rsidR="005564E5" w:rsidRPr="009C60B1" w:rsidRDefault="005564E5" w:rsidP="009C60B1">
            <w:pPr>
              <w:pStyle w:val="NoSpacing"/>
              <w:ind w:left="113" w:right="113"/>
              <w:jc w:val="both"/>
              <w:rPr>
                <w:rFonts w:ascii="Times New Roman" w:hAnsi="Times New Roman" w:cs="Times New Roman"/>
                <w:sz w:val="20"/>
                <w:szCs w:val="20"/>
              </w:rPr>
            </w:pPr>
            <w:r w:rsidRPr="009C60B1">
              <w:rPr>
                <w:rFonts w:ascii="Times New Roman" w:hAnsi="Times New Roman" w:cs="Times New Roman"/>
                <w:sz w:val="20"/>
                <w:szCs w:val="20"/>
              </w:rPr>
              <w:t>Pojmom su obuhvaćena sva poduzeća koja su u najmanje jednom od sljedećih međusobnih odnosa: (a) jedno poduzeće ima većinu glasačkih prava dioničara ili članova u drugom poduzeću; (b) jedno poduzeće ima pravo imenovati ili smijeniti većinu članova upravnog, upravljačkog ili nadzornog tijela drugog poduzeća; (c) jedno poduzeće ima pravo ostvarivati vladajući utjecaj na drugo poduzeće prema ugovoru sklopljenom s tim poduzećem ili prema odredbi statuta ili društvenog ugovora tog poduzeća; (d) jedno poduzeće koje je dioničar ili član u drugom poduzeće, kontrolira samo, u skladu s dogovorom s drugim dioničarima ili članovima tog poduzeća, većinu glasačkih prava dioničara ili glasačkih prava članova u tom poduzeću. Poduzeća koja su u bilo kojem od navedenih odnosa preko jednog ili više drugih poduzeća isto se tako smatraju jednim poduzetnikom.</w:t>
            </w:r>
          </w:p>
          <w:p w14:paraId="31473B6C" w14:textId="77777777" w:rsidR="005564E5" w:rsidRPr="009C60B1" w:rsidRDefault="005564E5" w:rsidP="009C60B1">
            <w:pPr>
              <w:pStyle w:val="NoSpacing"/>
              <w:ind w:left="113" w:right="113"/>
              <w:jc w:val="both"/>
              <w:rPr>
                <w:rFonts w:ascii="Times New Roman" w:hAnsi="Times New Roman" w:cs="Times New Roman"/>
                <w:sz w:val="20"/>
                <w:szCs w:val="20"/>
              </w:rPr>
            </w:pPr>
            <w:r w:rsidRPr="009C60B1">
              <w:rPr>
                <w:rFonts w:ascii="Times New Roman" w:hAnsi="Times New Roman" w:cs="Times New Roman"/>
                <w:sz w:val="20"/>
                <w:szCs w:val="20"/>
              </w:rPr>
              <w:t xml:space="preserve">Ova se definicija primjenjuje na izračun visine </w:t>
            </w:r>
            <w:r w:rsidRPr="00F6654A">
              <w:rPr>
                <w:rFonts w:ascii="Times New Roman" w:hAnsi="Times New Roman" w:cs="Times New Roman"/>
                <w:i/>
                <w:sz w:val="20"/>
                <w:szCs w:val="20"/>
              </w:rPr>
              <w:t xml:space="preserve">de </w:t>
            </w:r>
            <w:proofErr w:type="spellStart"/>
            <w:r w:rsidRPr="00F6654A">
              <w:rPr>
                <w:rFonts w:ascii="Times New Roman" w:hAnsi="Times New Roman" w:cs="Times New Roman"/>
                <w:i/>
                <w:sz w:val="20"/>
                <w:szCs w:val="20"/>
              </w:rPr>
              <w:t>minimis</w:t>
            </w:r>
            <w:proofErr w:type="spellEnd"/>
            <w:r w:rsidRPr="009C60B1">
              <w:rPr>
                <w:rFonts w:ascii="Times New Roman" w:hAnsi="Times New Roman" w:cs="Times New Roman"/>
                <w:sz w:val="20"/>
                <w:szCs w:val="20"/>
              </w:rPr>
              <w:t xml:space="preserve"> potpora.</w:t>
            </w:r>
          </w:p>
        </w:tc>
      </w:tr>
      <w:tr w:rsidR="005564E5" w:rsidRPr="00111F07" w14:paraId="31473B71" w14:textId="77777777" w:rsidTr="002B076A">
        <w:trPr>
          <w:trHeight w:hRule="exact" w:val="1810"/>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6E" w14:textId="77777777" w:rsidR="005564E5" w:rsidRPr="009C60B1" w:rsidRDefault="005564E5" w:rsidP="009C60B1">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t xml:space="preserve">Komercijalizacija inovativnog proizvoda/usluge </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6F" w14:textId="77777777" w:rsidR="005564E5" w:rsidRPr="009C60B1" w:rsidRDefault="005564E5" w:rsidP="009C60B1">
            <w:pPr>
              <w:pStyle w:val="NoSpacing"/>
              <w:ind w:left="113" w:right="113"/>
              <w:jc w:val="both"/>
              <w:rPr>
                <w:rFonts w:ascii="Times New Roman" w:hAnsi="Times New Roman" w:cs="Times New Roman"/>
                <w:sz w:val="20"/>
                <w:szCs w:val="20"/>
              </w:rPr>
            </w:pPr>
            <w:r w:rsidRPr="009C60B1">
              <w:rPr>
                <w:rFonts w:ascii="Times New Roman" w:hAnsi="Times New Roman" w:cs="Times New Roman"/>
                <w:sz w:val="20"/>
                <w:szCs w:val="20"/>
              </w:rPr>
              <w:t>Komercijalizacija je dio inovacijskog procesa u kojem se inovacija uvodi u praktičnu upotrebu odnosno uvodi se u proizvodnju i plasira proizvod/usluga na tržište te ostvaruje proboj na željeno tržište.</w:t>
            </w:r>
          </w:p>
          <w:p w14:paraId="31473B70" w14:textId="77777777" w:rsidR="005564E5" w:rsidRPr="009C60B1" w:rsidRDefault="005564E5" w:rsidP="009C60B1">
            <w:pPr>
              <w:pStyle w:val="NoSpacing"/>
              <w:ind w:left="113" w:right="113"/>
              <w:jc w:val="both"/>
              <w:rPr>
                <w:rFonts w:ascii="Times New Roman" w:hAnsi="Times New Roman" w:cs="Times New Roman"/>
                <w:sz w:val="20"/>
                <w:szCs w:val="20"/>
              </w:rPr>
            </w:pPr>
            <w:r w:rsidRPr="009C60B1">
              <w:rPr>
                <w:rFonts w:ascii="Times New Roman" w:hAnsi="Times New Roman" w:cs="Times New Roman"/>
                <w:sz w:val="20"/>
                <w:szCs w:val="20"/>
              </w:rPr>
              <w:t>Preduvjet za početak procesa komercijalizacije je postojanje dovršenog ili gotovo dovršenog prototipa tehnologije / proizvoda / usluge / sustava / poslovnog modela testiranog u simuliranom ili stvarnom okruženju ili dovršena projektna dokumentacija za izvedbu prototipa ili dr.</w:t>
            </w:r>
          </w:p>
        </w:tc>
      </w:tr>
      <w:tr w:rsidR="005564E5" w:rsidRPr="00111F07" w14:paraId="31473B74" w14:textId="77777777" w:rsidTr="002B076A">
        <w:trPr>
          <w:trHeight w:hRule="exact" w:val="807"/>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72" w14:textId="77777777" w:rsidR="005564E5" w:rsidRPr="00111F07" w:rsidRDefault="005564E5" w:rsidP="0063338B">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lastRenderedPageBreak/>
              <w:t>Korisnik potpore</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73" w14:textId="77777777" w:rsidR="005564E5" w:rsidRPr="00111F07" w:rsidRDefault="005564E5" w:rsidP="00E318B9">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Korisnik državne potpore/potpore male vrijednosti je svaka pravna i fizička osoba koja, obavljajući gospodarsku djelatnost, sudjeluje u prometu roba i usluga, a prima državnu potporu/potporu male vrijednosti, bez obzira na njezin oblik i namjenu</w:t>
            </w:r>
          </w:p>
        </w:tc>
      </w:tr>
      <w:tr w:rsidR="005564E5" w:rsidRPr="00111F07" w14:paraId="31473B77" w14:textId="77777777" w:rsidTr="002B076A">
        <w:trPr>
          <w:trHeight w:hRule="exact" w:val="562"/>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75" w14:textId="77777777" w:rsidR="005564E5" w:rsidRPr="00111F07" w:rsidRDefault="005564E5" w:rsidP="0063338B">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Kriteriji dodjele bespovratnih sredstava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76" w14:textId="77777777" w:rsidR="005564E5" w:rsidRPr="00111F07" w:rsidRDefault="005564E5" w:rsidP="00E318B9">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Kriteriji dodjele bespovratnih sredstava su kriteriji koji se primjenjuju na sve projekte OP-a te uključuju Kriterije odabira i Kriterije prihvatljivosti.</w:t>
            </w:r>
          </w:p>
        </w:tc>
      </w:tr>
      <w:tr w:rsidR="005564E5" w:rsidRPr="00111F07" w14:paraId="31473B7A" w14:textId="77777777" w:rsidTr="002B076A">
        <w:trPr>
          <w:trHeight w:hRule="exact" w:val="828"/>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78" w14:textId="77777777" w:rsidR="005564E5" w:rsidRPr="00111F07" w:rsidRDefault="005564E5" w:rsidP="0063338B">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 xml:space="preserve">Kriteriji odabira </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79" w14:textId="77777777" w:rsidR="005564E5" w:rsidRPr="00111F07" w:rsidRDefault="005564E5" w:rsidP="00E318B9">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 xml:space="preserve">Kriteriji odabira (KO) su kriteriji koji se primjenjuju za ocjenjivanje kvalitete projektnog prijedloga; Odbor za praćenje odobrava KO prije no što se isti primjene u postupcima dodjele. </w:t>
            </w:r>
          </w:p>
        </w:tc>
      </w:tr>
      <w:tr w:rsidR="005564E5" w:rsidRPr="00111F07" w14:paraId="31473B7D" w14:textId="77777777" w:rsidTr="002B076A">
        <w:trPr>
          <w:trHeight w:hRule="exact" w:val="1462"/>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7B" w14:textId="77777777" w:rsidR="005564E5" w:rsidRPr="00111F07" w:rsidRDefault="005564E5" w:rsidP="0063338B">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 xml:space="preserve">Kriteriji prihvatljivosti </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7C" w14:textId="77777777" w:rsidR="005564E5" w:rsidRPr="00111F07" w:rsidRDefault="005564E5" w:rsidP="00E318B9">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 xml:space="preserve">Kriteriji prihvatljivosti (KP) su kriteriji koji moraju biti ispunjeni kako bi se projektni prijedlog mogao uzeti u obzir za financiranje. Na temelju KP ne vrši se ocjenjivanje, već se provjerava ispunjava li projektni prijedlog pojedini KP ili ne. Samo ako su svi kriteriji prihvatljivosti ispunjeni, projektni prijedlog se prenosi u sljedeće faze dodjele; u protivnom, se isključuje iz dodjele. </w:t>
            </w:r>
          </w:p>
        </w:tc>
      </w:tr>
      <w:tr w:rsidR="005564E5" w:rsidRPr="00111F07" w14:paraId="31473B80" w14:textId="77777777" w:rsidTr="002B076A">
        <w:trPr>
          <w:trHeight w:hRule="exact" w:val="666"/>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7E" w14:textId="77777777" w:rsidR="005564E5" w:rsidRPr="00111F07" w:rsidRDefault="005564E5" w:rsidP="0063338B">
            <w:pPr>
              <w:kinsoku w:val="0"/>
              <w:overflowPunct w:val="0"/>
              <w:ind w:left="147"/>
              <w:rPr>
                <w:rFonts w:ascii="Times New Roman" w:hAnsi="Times New Roman" w:cs="Times New Roman"/>
                <w:spacing w:val="-1"/>
                <w:sz w:val="20"/>
                <w:szCs w:val="20"/>
              </w:rPr>
            </w:pPr>
            <w:r w:rsidRPr="00111F07" w:rsidDel="001E6F1C">
              <w:rPr>
                <w:rFonts w:ascii="Times New Roman" w:hAnsi="Times New Roman" w:cs="Times New Roman"/>
                <w:spacing w:val="-1"/>
                <w:sz w:val="20"/>
                <w:szCs w:val="20"/>
              </w:rPr>
              <w:t>Malo i srednje poduzeće (MSP)</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7F" w14:textId="77777777" w:rsidR="005564E5" w:rsidRPr="00111F07" w:rsidRDefault="005564E5" w:rsidP="00E318B9">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S</w:t>
            </w:r>
            <w:r w:rsidRPr="00111F07" w:rsidDel="001E6F1C">
              <w:rPr>
                <w:rFonts w:ascii="Times New Roman" w:hAnsi="Times New Roman" w:cs="Times New Roman"/>
                <w:sz w:val="20"/>
                <w:szCs w:val="20"/>
              </w:rPr>
              <w:t xml:space="preserve">ukladno </w:t>
            </w:r>
            <w:r w:rsidRPr="00111F07">
              <w:rPr>
                <w:rFonts w:ascii="Times New Roman" w:hAnsi="Times New Roman" w:cs="Times New Roman"/>
                <w:sz w:val="20"/>
                <w:szCs w:val="20"/>
              </w:rPr>
              <w:t xml:space="preserve">definiciji u </w:t>
            </w:r>
            <w:r w:rsidRPr="00111F07" w:rsidDel="001E6F1C">
              <w:rPr>
                <w:rFonts w:ascii="Times New Roman" w:hAnsi="Times New Roman" w:cs="Times New Roman"/>
                <w:sz w:val="20"/>
                <w:szCs w:val="20"/>
              </w:rPr>
              <w:t>Prilogu 1. Uredbe 651/2014</w:t>
            </w:r>
          </w:p>
        </w:tc>
      </w:tr>
      <w:tr w:rsidR="005564E5" w:rsidRPr="00111F07" w14:paraId="31473B83" w14:textId="77777777" w:rsidTr="002B076A">
        <w:trPr>
          <w:trHeight w:hRule="exact" w:val="353"/>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81" w14:textId="77777777" w:rsidR="005564E5" w:rsidRPr="009C60B1" w:rsidRDefault="005564E5" w:rsidP="009C60B1">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t>Materijalna imovina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82" w14:textId="77777777" w:rsidR="005564E5" w:rsidRPr="00111F07" w:rsidRDefault="005564E5"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Imovina koja se sastoji od zemljišta, građevina i postrojenja te strojeva i opreme.</w:t>
            </w:r>
          </w:p>
        </w:tc>
      </w:tr>
      <w:tr w:rsidR="005564E5" w:rsidRPr="00111F07" w14:paraId="31473B8D" w14:textId="77777777" w:rsidTr="002B076A">
        <w:trPr>
          <w:trHeight w:hRule="exact" w:val="2987"/>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84" w14:textId="77777777" w:rsidR="005564E5" w:rsidRPr="00111F07" w:rsidDel="001E6F1C" w:rsidRDefault="005564E5" w:rsidP="0063338B">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Metoda nadoknade sredstava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85" w14:textId="77777777" w:rsidR="005564E5" w:rsidRPr="00111F07" w:rsidRDefault="005564E5" w:rsidP="00E318B9">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Metoda nadoknade Korisniku je metoda prema kojoj se dodijeljena bespovratna sredstva isplaćuju na ime Korisnika, a isplatu vrši nadležno tijelo. Metoda nadoknade podrazumijeva da je:</w:t>
            </w:r>
          </w:p>
          <w:p w14:paraId="31473B86" w14:textId="77777777" w:rsidR="005564E5" w:rsidRPr="00111F07" w:rsidRDefault="005564E5" w:rsidP="00CF1EA4">
            <w:pPr>
              <w:pStyle w:val="NoSpacing"/>
              <w:numPr>
                <w:ilvl w:val="0"/>
                <w:numId w:val="33"/>
              </w:numPr>
              <w:ind w:right="113"/>
              <w:rPr>
                <w:rFonts w:ascii="Times New Roman" w:hAnsi="Times New Roman" w:cs="Times New Roman"/>
                <w:sz w:val="20"/>
                <w:szCs w:val="20"/>
              </w:rPr>
            </w:pPr>
            <w:r w:rsidRPr="00111F07">
              <w:rPr>
                <w:rFonts w:ascii="Times New Roman" w:hAnsi="Times New Roman" w:cs="Times New Roman"/>
                <w:sz w:val="20"/>
                <w:szCs w:val="20"/>
              </w:rPr>
              <w:t>trošak  nastao kod korisnika;</w:t>
            </w:r>
          </w:p>
          <w:p w14:paraId="31473B87" w14:textId="77777777" w:rsidR="005564E5" w:rsidRPr="00111F07" w:rsidRDefault="005564E5" w:rsidP="00CF1EA4">
            <w:pPr>
              <w:pStyle w:val="NoSpacing"/>
              <w:numPr>
                <w:ilvl w:val="0"/>
                <w:numId w:val="33"/>
              </w:numPr>
              <w:ind w:right="113"/>
              <w:rPr>
                <w:rFonts w:ascii="Times New Roman" w:hAnsi="Times New Roman" w:cs="Times New Roman"/>
                <w:sz w:val="20"/>
                <w:szCs w:val="20"/>
              </w:rPr>
            </w:pPr>
            <w:r w:rsidRPr="00111F07">
              <w:rPr>
                <w:rFonts w:ascii="Times New Roman" w:hAnsi="Times New Roman" w:cs="Times New Roman"/>
                <w:sz w:val="20"/>
                <w:szCs w:val="20"/>
              </w:rPr>
              <w:t>korisnik  platio nastale troškove u cijelosti;</w:t>
            </w:r>
          </w:p>
          <w:p w14:paraId="31473B88" w14:textId="77777777" w:rsidR="005564E5" w:rsidRPr="00111F07" w:rsidRDefault="005564E5" w:rsidP="00CF1EA4">
            <w:pPr>
              <w:pStyle w:val="NoSpacing"/>
              <w:numPr>
                <w:ilvl w:val="0"/>
                <w:numId w:val="33"/>
              </w:numPr>
              <w:ind w:right="113"/>
              <w:rPr>
                <w:rFonts w:ascii="Times New Roman" w:hAnsi="Times New Roman" w:cs="Times New Roman"/>
                <w:sz w:val="20"/>
                <w:szCs w:val="20"/>
              </w:rPr>
            </w:pPr>
            <w:r w:rsidRPr="00111F07">
              <w:rPr>
                <w:rFonts w:ascii="Times New Roman" w:hAnsi="Times New Roman" w:cs="Times New Roman"/>
                <w:sz w:val="20"/>
                <w:szCs w:val="20"/>
              </w:rPr>
              <w:t xml:space="preserve">korisnik provjerava prihvatljivost troškova i podnosi zahtjev za nadoknadom </w:t>
            </w:r>
            <w:r w:rsidR="006E608E">
              <w:rPr>
                <w:rFonts w:ascii="Times New Roman" w:hAnsi="Times New Roman" w:cs="Times New Roman"/>
                <w:sz w:val="20"/>
                <w:szCs w:val="20"/>
              </w:rPr>
              <w:t>PT1/</w:t>
            </w:r>
            <w:r w:rsidRPr="00111F07">
              <w:rPr>
                <w:rFonts w:ascii="Times New Roman" w:hAnsi="Times New Roman" w:cs="Times New Roman"/>
                <w:sz w:val="20"/>
                <w:szCs w:val="20"/>
              </w:rPr>
              <w:t>PT2,  s dokazom o uplati;</w:t>
            </w:r>
          </w:p>
          <w:p w14:paraId="31473B89" w14:textId="77777777" w:rsidR="005564E5" w:rsidRPr="00111F07" w:rsidRDefault="006E608E" w:rsidP="00CF1EA4">
            <w:pPr>
              <w:pStyle w:val="NoSpacing"/>
              <w:numPr>
                <w:ilvl w:val="0"/>
                <w:numId w:val="33"/>
              </w:numPr>
              <w:ind w:right="113"/>
              <w:rPr>
                <w:rFonts w:ascii="Times New Roman" w:hAnsi="Times New Roman" w:cs="Times New Roman"/>
                <w:sz w:val="20"/>
                <w:szCs w:val="20"/>
              </w:rPr>
            </w:pPr>
            <w:r>
              <w:rPr>
                <w:rFonts w:ascii="Times New Roman" w:hAnsi="Times New Roman" w:cs="Times New Roman"/>
                <w:sz w:val="20"/>
                <w:szCs w:val="20"/>
              </w:rPr>
              <w:t>PT1/</w:t>
            </w:r>
            <w:r w:rsidR="005564E5" w:rsidRPr="00111F07">
              <w:rPr>
                <w:rFonts w:ascii="Times New Roman" w:hAnsi="Times New Roman" w:cs="Times New Roman"/>
                <w:sz w:val="20"/>
                <w:szCs w:val="20"/>
              </w:rPr>
              <w:t>PT2 provjerava prihvatljivost troškova te donosi zaključak o njihovu odobravanju;</w:t>
            </w:r>
          </w:p>
          <w:p w14:paraId="31473B8A" w14:textId="77777777" w:rsidR="005564E5" w:rsidRPr="00111F07" w:rsidRDefault="005564E5" w:rsidP="00CF1EA4">
            <w:pPr>
              <w:pStyle w:val="NoSpacing"/>
              <w:numPr>
                <w:ilvl w:val="0"/>
                <w:numId w:val="33"/>
              </w:numPr>
              <w:ind w:right="113"/>
              <w:rPr>
                <w:rFonts w:ascii="Times New Roman" w:hAnsi="Times New Roman" w:cs="Times New Roman"/>
                <w:sz w:val="20"/>
                <w:szCs w:val="20"/>
              </w:rPr>
            </w:pPr>
            <w:r w:rsidRPr="00111F07">
              <w:rPr>
                <w:rFonts w:ascii="Times New Roman" w:hAnsi="Times New Roman" w:cs="Times New Roman"/>
                <w:sz w:val="20"/>
                <w:szCs w:val="20"/>
              </w:rPr>
              <w:t xml:space="preserve">ako ih odobri, </w:t>
            </w:r>
            <w:r w:rsidR="006E608E">
              <w:rPr>
                <w:rFonts w:ascii="Times New Roman" w:hAnsi="Times New Roman" w:cs="Times New Roman"/>
                <w:sz w:val="20"/>
                <w:szCs w:val="20"/>
              </w:rPr>
              <w:t>PT1/</w:t>
            </w:r>
            <w:r w:rsidRPr="00111F07">
              <w:rPr>
                <w:rFonts w:ascii="Times New Roman" w:hAnsi="Times New Roman" w:cs="Times New Roman"/>
                <w:sz w:val="20"/>
                <w:szCs w:val="20"/>
              </w:rPr>
              <w:t>PT2 priprema zahtjev za plaćanje (osim ako navedeni trošak već nije pokriven isplaćenim predujmom ili se proglasi neprihvatljivim);</w:t>
            </w:r>
          </w:p>
          <w:p w14:paraId="31473B8B" w14:textId="77777777" w:rsidR="005564E5" w:rsidRPr="00111F07" w:rsidRDefault="005564E5" w:rsidP="00CF1EA4">
            <w:pPr>
              <w:pStyle w:val="NoSpacing"/>
              <w:numPr>
                <w:ilvl w:val="0"/>
                <w:numId w:val="33"/>
              </w:numPr>
              <w:ind w:right="113"/>
              <w:jc w:val="both"/>
              <w:rPr>
                <w:rFonts w:ascii="Times New Roman" w:hAnsi="Times New Roman" w:cs="Times New Roman"/>
                <w:sz w:val="20"/>
                <w:szCs w:val="20"/>
              </w:rPr>
            </w:pPr>
            <w:r w:rsidRPr="00111F07">
              <w:rPr>
                <w:rFonts w:ascii="Times New Roman" w:hAnsi="Times New Roman" w:cs="Times New Roman"/>
                <w:sz w:val="20"/>
                <w:szCs w:val="20"/>
              </w:rPr>
              <w:t>PT1 provodi isplatu odobrenog iznosa korisniku.</w:t>
            </w:r>
          </w:p>
          <w:p w14:paraId="31473B8C" w14:textId="77777777" w:rsidR="005564E5" w:rsidRPr="00111F07" w:rsidRDefault="005564E5" w:rsidP="00E318B9">
            <w:pPr>
              <w:pStyle w:val="NoSpacing"/>
              <w:ind w:left="113" w:right="113"/>
              <w:jc w:val="both"/>
              <w:rPr>
                <w:rFonts w:ascii="Times New Roman" w:hAnsi="Times New Roman" w:cs="Times New Roman"/>
                <w:sz w:val="20"/>
                <w:szCs w:val="20"/>
              </w:rPr>
            </w:pPr>
          </w:p>
        </w:tc>
      </w:tr>
      <w:tr w:rsidR="005564E5" w:rsidRPr="00111F07" w14:paraId="31473B90" w14:textId="77777777" w:rsidTr="002B076A">
        <w:trPr>
          <w:trHeight w:hRule="exact" w:val="1271"/>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8E" w14:textId="77777777" w:rsidR="005564E5" w:rsidRPr="00111F07" w:rsidRDefault="005564E5" w:rsidP="0063338B">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Nadležno tijelo</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8F" w14:textId="77777777" w:rsidR="005564E5" w:rsidRPr="00111F07" w:rsidRDefault="005564E5" w:rsidP="00E318B9">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Nadležno tijelo je tijelo nadležno za pojedini projekt u skladu s Uredbom o tijelima u sustavima upravljanja i kontrole korištenja Europskog socijalnog fonda, Europskog fonda za regionalni razvoj i Kohezijskog fonda, u vezi s ciljem "Ulaganje za rast i radna mjesta" (NN 107/14, 23/15, 129/15, 15/17 i 18/17 - ispravak).</w:t>
            </w:r>
          </w:p>
        </w:tc>
      </w:tr>
      <w:tr w:rsidR="005564E5" w:rsidRPr="00111F07" w14:paraId="31473B93" w14:textId="77777777" w:rsidTr="002B076A">
        <w:trPr>
          <w:trHeight w:hRule="exact" w:val="1275"/>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91" w14:textId="77777777" w:rsidR="005564E5" w:rsidRPr="00111F07" w:rsidRDefault="005564E5" w:rsidP="0063338B">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Načela ekonomičnosti, učinkovitosti i djelotvornosti</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92" w14:textId="77777777" w:rsidR="005564E5" w:rsidRPr="00111F07" w:rsidRDefault="005564E5" w:rsidP="00E318B9">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5564E5" w:rsidRPr="00111F07" w14:paraId="31473B96" w14:textId="77777777" w:rsidTr="002B076A">
        <w:trPr>
          <w:trHeight w:hRule="exact" w:val="549"/>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94" w14:textId="77777777" w:rsidR="005564E5" w:rsidRPr="009C60B1" w:rsidRDefault="005564E5" w:rsidP="009C60B1">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t>Nematerijalna imovina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95" w14:textId="77777777" w:rsidR="005564E5" w:rsidRPr="00111F07" w:rsidRDefault="005564E5"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Imovina koja nema fizički ili financijski oblik, na primjer patenti, licencije, znanje i iskustvo ili druga vrsta intelektualnog vlasništva.</w:t>
            </w:r>
          </w:p>
        </w:tc>
      </w:tr>
      <w:tr w:rsidR="005564E5" w:rsidRPr="00111F07" w14:paraId="31473B99" w14:textId="77777777" w:rsidTr="002B076A">
        <w:trPr>
          <w:trHeight w:hRule="exact" w:val="549"/>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97" w14:textId="77777777" w:rsidR="005564E5" w:rsidRPr="009C60B1" w:rsidRDefault="005564E5" w:rsidP="009C60B1">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t>Neuvršteni MSP</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98" w14:textId="77777777" w:rsidR="005564E5" w:rsidRPr="00111F07" w:rsidRDefault="005564E5"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MSP koji nije uvršten na službeni popis burze, osim alternativnih trgovinskih platformi.</w:t>
            </w:r>
          </w:p>
        </w:tc>
      </w:tr>
      <w:tr w:rsidR="005564E5" w:rsidRPr="00111F07" w14:paraId="31473B9C" w14:textId="77777777" w:rsidTr="002B076A">
        <w:trPr>
          <w:trHeight w:hRule="exact" w:val="1571"/>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9A" w14:textId="77777777" w:rsidR="005564E5" w:rsidRPr="009C60B1" w:rsidRDefault="005564E5" w:rsidP="009C60B1">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t>Novi proizvod/usluga za poduzeće</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9B" w14:textId="77777777" w:rsidR="005564E5" w:rsidRPr="00111F07" w:rsidRDefault="005564E5"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Proizvod je „novost u ponudi poduzeća“ ukoliko poduzeće nije proizvelo niti jedan drugi proizvod koji nudi istu funkcionalnost odnosno ako je tehnologija proizvodnje fundamentalno različita od tehnologije već proizvedenih proizvoda. Proizvodi mogu biti materijalni i nematerijalni (</w:t>
            </w:r>
            <w:proofErr w:type="spellStart"/>
            <w:r w:rsidRPr="00111F07">
              <w:rPr>
                <w:rFonts w:ascii="Times New Roman" w:hAnsi="Times New Roman" w:cs="Times New Roman"/>
                <w:sz w:val="20"/>
                <w:szCs w:val="20"/>
              </w:rPr>
              <w:t>uklj</w:t>
            </w:r>
            <w:proofErr w:type="spellEnd"/>
            <w:r w:rsidRPr="00111F07">
              <w:rPr>
                <w:rFonts w:ascii="Times New Roman" w:hAnsi="Times New Roman" w:cs="Times New Roman"/>
                <w:sz w:val="20"/>
                <w:szCs w:val="20"/>
              </w:rPr>
              <w:t>. usluge). Ovo uključuje inovacije procesa sve dok proces doprinosi razvoju proizvoda. Projekti koji nemaju za cilj stvarni razvoj proizvoda su isključeni.</w:t>
            </w:r>
          </w:p>
        </w:tc>
      </w:tr>
      <w:tr w:rsidR="005564E5" w:rsidRPr="00111F07" w14:paraId="31473BA2" w14:textId="77777777" w:rsidTr="009F1100">
        <w:trPr>
          <w:trHeight w:hRule="exact" w:val="2295"/>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9D" w14:textId="77777777" w:rsidR="005564E5" w:rsidRPr="009C60B1" w:rsidRDefault="005564E5" w:rsidP="009C60B1">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lastRenderedPageBreak/>
              <w:t xml:space="preserve">Novi proizvod/usluga na tržištu </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9E" w14:textId="77777777" w:rsidR="005564E5" w:rsidRPr="00111F07" w:rsidRDefault="005564E5"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Proizvod je „novost na tržištu“ ako ne postoji drugi proizvod dostupan na tržištu koji nudi istu funkcionalnost, odnosno tehnologija koju novi proizvod koristi bitno se razlikuje od tehnologije već postojećih proizvoda. Proizvodi mogu biti materijalni i nematerijalni (</w:t>
            </w:r>
            <w:proofErr w:type="spellStart"/>
            <w:r w:rsidRPr="00111F07">
              <w:rPr>
                <w:rFonts w:ascii="Times New Roman" w:hAnsi="Times New Roman" w:cs="Times New Roman"/>
                <w:sz w:val="20"/>
                <w:szCs w:val="20"/>
              </w:rPr>
              <w:t>uklj</w:t>
            </w:r>
            <w:proofErr w:type="spellEnd"/>
            <w:r w:rsidRPr="00111F07">
              <w:rPr>
                <w:rFonts w:ascii="Times New Roman" w:hAnsi="Times New Roman" w:cs="Times New Roman"/>
                <w:sz w:val="20"/>
                <w:szCs w:val="20"/>
              </w:rPr>
              <w:t>. usluge).</w:t>
            </w:r>
          </w:p>
          <w:p w14:paraId="31473B9F" w14:textId="77777777" w:rsidR="005564E5" w:rsidRPr="00111F07" w:rsidRDefault="005564E5"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 xml:space="preserve">Ovo uključuje inovacije procesa sve dok proces doprinosi razvoju proizvoda. Projekti koji nemaju za cilj stvarni razvoj proizvoda su isključeni. </w:t>
            </w:r>
          </w:p>
          <w:p w14:paraId="31473BA0" w14:textId="77777777" w:rsidR="005564E5" w:rsidRPr="00111F07" w:rsidRDefault="005564E5"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Proizvod je novi na tržištu za poduzeće ukoliko isto do sada nije djelovalo/poslovalo na navedenom tržištu. Nova tržišta prijavitelj će dokazivati izjavom o djelovanju na pojedinom/pojedinim novim tržištima.</w:t>
            </w:r>
          </w:p>
          <w:p w14:paraId="31473BA1" w14:textId="77777777" w:rsidR="005564E5" w:rsidRPr="00111F07" w:rsidRDefault="005564E5" w:rsidP="009C60B1">
            <w:pPr>
              <w:pStyle w:val="NoSpacing"/>
              <w:ind w:left="113" w:right="113"/>
              <w:jc w:val="both"/>
              <w:rPr>
                <w:rFonts w:ascii="Times New Roman" w:hAnsi="Times New Roman" w:cs="Times New Roman"/>
                <w:sz w:val="20"/>
                <w:szCs w:val="20"/>
              </w:rPr>
            </w:pPr>
          </w:p>
        </w:tc>
      </w:tr>
      <w:tr w:rsidR="005564E5" w:rsidRPr="00111F07" w14:paraId="31473BA5" w14:textId="77777777" w:rsidTr="00B14844">
        <w:trPr>
          <w:trHeight w:hRule="exact" w:val="1974"/>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A3" w14:textId="77777777" w:rsidR="005564E5" w:rsidRPr="009C60B1" w:rsidRDefault="005564E5" w:rsidP="009C60B1">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t>Novoosnovano poduzeće</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A4" w14:textId="77777777" w:rsidR="005564E5" w:rsidRPr="00111F07" w:rsidRDefault="005564E5"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U smislu ovog Poziva novoosnovano poduzeće je ono osnovano najviše 36 mjeseci prije podnošenja projektne prijave.</w:t>
            </w:r>
            <w:r w:rsidRPr="00B14844">
              <w:rPr>
                <w:rFonts w:ascii="Times New Roman" w:hAnsi="Times New Roman" w:cs="Times New Roman"/>
                <w:spacing w:val="-1"/>
                <w:sz w:val="20"/>
                <w:szCs w:val="20"/>
              </w:rPr>
              <w:t xml:space="preserve"> </w:t>
            </w:r>
            <w:r w:rsidRPr="00B14844">
              <w:rPr>
                <w:rFonts w:ascii="Times New Roman" w:hAnsi="Times New Roman" w:cs="Times New Roman"/>
                <w:sz w:val="20"/>
                <w:szCs w:val="20"/>
              </w:rPr>
              <w:t>Datum osnivanja zna</w:t>
            </w:r>
            <w:r w:rsidRPr="00B14844">
              <w:rPr>
                <w:rFonts w:ascii="Times New Roman" w:hAnsi="Times New Roman" w:cs="Times New Roman" w:hint="eastAsia"/>
                <w:sz w:val="20"/>
                <w:szCs w:val="20"/>
              </w:rPr>
              <w:t>č</w:t>
            </w:r>
            <w:r w:rsidRPr="00B14844">
              <w:rPr>
                <w:rFonts w:ascii="Times New Roman" w:hAnsi="Times New Roman" w:cs="Times New Roman"/>
                <w:sz w:val="20"/>
                <w:szCs w:val="20"/>
              </w:rPr>
              <w:t>i datum sklapanja dru</w:t>
            </w:r>
            <w:r w:rsidRPr="00B14844">
              <w:rPr>
                <w:rFonts w:ascii="Times New Roman" w:hAnsi="Times New Roman" w:cs="Times New Roman" w:hint="eastAsia"/>
                <w:sz w:val="20"/>
                <w:szCs w:val="20"/>
              </w:rPr>
              <w:t>š</w:t>
            </w:r>
            <w:r w:rsidRPr="00B14844">
              <w:rPr>
                <w:rFonts w:ascii="Times New Roman" w:hAnsi="Times New Roman" w:cs="Times New Roman"/>
                <w:sz w:val="20"/>
                <w:szCs w:val="20"/>
              </w:rPr>
              <w:t>tvenog ugovora, davanja izjave o osnivanju dru</w:t>
            </w:r>
            <w:r w:rsidRPr="00B14844">
              <w:rPr>
                <w:rFonts w:ascii="Times New Roman" w:hAnsi="Times New Roman" w:cs="Times New Roman" w:hint="eastAsia"/>
                <w:sz w:val="20"/>
                <w:szCs w:val="20"/>
              </w:rPr>
              <w:t>š</w:t>
            </w:r>
            <w:r w:rsidRPr="00B14844">
              <w:rPr>
                <w:rFonts w:ascii="Times New Roman" w:hAnsi="Times New Roman" w:cs="Times New Roman"/>
                <w:sz w:val="20"/>
                <w:szCs w:val="20"/>
              </w:rPr>
              <w:t>tva kod javnog bilje</w:t>
            </w:r>
            <w:r w:rsidRPr="00B14844">
              <w:rPr>
                <w:rFonts w:ascii="Times New Roman" w:hAnsi="Times New Roman" w:cs="Times New Roman" w:hint="eastAsia"/>
                <w:sz w:val="20"/>
                <w:szCs w:val="20"/>
              </w:rPr>
              <w:t>ž</w:t>
            </w:r>
            <w:r w:rsidRPr="00B14844">
              <w:rPr>
                <w:rFonts w:ascii="Times New Roman" w:hAnsi="Times New Roman" w:cs="Times New Roman"/>
                <w:sz w:val="20"/>
                <w:szCs w:val="20"/>
              </w:rPr>
              <w:t>nika, usvajanja statuta i preuzimanje svih dionica od strane osniva</w:t>
            </w:r>
            <w:r w:rsidRPr="00B14844">
              <w:rPr>
                <w:rFonts w:ascii="Times New Roman" w:hAnsi="Times New Roman" w:cs="Times New Roman" w:hint="eastAsia"/>
                <w:sz w:val="20"/>
                <w:szCs w:val="20"/>
              </w:rPr>
              <w:t>č</w:t>
            </w:r>
            <w:r w:rsidRPr="00B14844">
              <w:rPr>
                <w:rFonts w:ascii="Times New Roman" w:hAnsi="Times New Roman" w:cs="Times New Roman"/>
                <w:sz w:val="20"/>
                <w:szCs w:val="20"/>
              </w:rPr>
              <w:t>a pri simultanom osnivanju dioni</w:t>
            </w:r>
            <w:r w:rsidRPr="00B14844">
              <w:rPr>
                <w:rFonts w:ascii="Times New Roman" w:hAnsi="Times New Roman" w:cs="Times New Roman" w:hint="eastAsia"/>
                <w:sz w:val="20"/>
                <w:szCs w:val="20"/>
              </w:rPr>
              <w:t>č</w:t>
            </w:r>
            <w:r w:rsidRPr="00B14844">
              <w:rPr>
                <w:rFonts w:ascii="Times New Roman" w:hAnsi="Times New Roman" w:cs="Times New Roman"/>
                <w:sz w:val="20"/>
                <w:szCs w:val="20"/>
              </w:rPr>
              <w:t>kog dru</w:t>
            </w:r>
            <w:r w:rsidRPr="00B14844">
              <w:rPr>
                <w:rFonts w:ascii="Times New Roman" w:hAnsi="Times New Roman" w:cs="Times New Roman" w:hint="eastAsia"/>
                <w:sz w:val="20"/>
                <w:szCs w:val="20"/>
              </w:rPr>
              <w:t>š</w:t>
            </w:r>
            <w:r w:rsidRPr="00B14844">
              <w:rPr>
                <w:rFonts w:ascii="Times New Roman" w:hAnsi="Times New Roman" w:cs="Times New Roman"/>
                <w:sz w:val="20"/>
                <w:szCs w:val="20"/>
              </w:rPr>
              <w:t>tva, datum osniva</w:t>
            </w:r>
            <w:r w:rsidRPr="00B14844">
              <w:rPr>
                <w:rFonts w:ascii="Times New Roman" w:hAnsi="Times New Roman" w:cs="Times New Roman" w:hint="eastAsia"/>
                <w:sz w:val="20"/>
                <w:szCs w:val="20"/>
              </w:rPr>
              <w:t>č</w:t>
            </w:r>
            <w:r w:rsidRPr="00B14844">
              <w:rPr>
                <w:rFonts w:ascii="Times New Roman" w:hAnsi="Times New Roman" w:cs="Times New Roman"/>
                <w:sz w:val="20"/>
                <w:szCs w:val="20"/>
              </w:rPr>
              <w:t>ke skup</w:t>
            </w:r>
            <w:r w:rsidRPr="00B14844">
              <w:rPr>
                <w:rFonts w:ascii="Times New Roman" w:hAnsi="Times New Roman" w:cs="Times New Roman" w:hint="eastAsia"/>
                <w:sz w:val="20"/>
                <w:szCs w:val="20"/>
              </w:rPr>
              <w:t>š</w:t>
            </w:r>
            <w:r w:rsidRPr="00B14844">
              <w:rPr>
                <w:rFonts w:ascii="Times New Roman" w:hAnsi="Times New Roman" w:cs="Times New Roman"/>
                <w:sz w:val="20"/>
                <w:szCs w:val="20"/>
              </w:rPr>
              <w:t>tine pri sukcesivnom osnivanju dioni</w:t>
            </w:r>
            <w:r w:rsidRPr="00B14844">
              <w:rPr>
                <w:rFonts w:ascii="Times New Roman" w:hAnsi="Times New Roman" w:cs="Times New Roman" w:hint="eastAsia"/>
                <w:sz w:val="20"/>
                <w:szCs w:val="20"/>
              </w:rPr>
              <w:t>č</w:t>
            </w:r>
            <w:r w:rsidRPr="00B14844">
              <w:rPr>
                <w:rFonts w:ascii="Times New Roman" w:hAnsi="Times New Roman" w:cs="Times New Roman"/>
                <w:sz w:val="20"/>
                <w:szCs w:val="20"/>
              </w:rPr>
              <w:t>kog dru</w:t>
            </w:r>
            <w:r w:rsidRPr="00B14844">
              <w:rPr>
                <w:rFonts w:ascii="Times New Roman" w:hAnsi="Times New Roman" w:cs="Times New Roman" w:hint="eastAsia"/>
                <w:sz w:val="20"/>
                <w:szCs w:val="20"/>
              </w:rPr>
              <w:t>š</w:t>
            </w:r>
            <w:r w:rsidRPr="00B14844">
              <w:rPr>
                <w:rFonts w:ascii="Times New Roman" w:hAnsi="Times New Roman" w:cs="Times New Roman"/>
                <w:sz w:val="20"/>
                <w:szCs w:val="20"/>
              </w:rPr>
              <w:t>tva, ugovora o osnivanju udru</w:t>
            </w:r>
            <w:r w:rsidRPr="00B14844">
              <w:rPr>
                <w:rFonts w:ascii="Times New Roman" w:hAnsi="Times New Roman" w:cs="Times New Roman" w:hint="eastAsia"/>
                <w:sz w:val="20"/>
                <w:szCs w:val="20"/>
              </w:rPr>
              <w:t>ž</w:t>
            </w:r>
            <w:r w:rsidRPr="00B14844">
              <w:rPr>
                <w:rFonts w:ascii="Times New Roman" w:hAnsi="Times New Roman" w:cs="Times New Roman"/>
                <w:sz w:val="20"/>
                <w:szCs w:val="20"/>
              </w:rPr>
              <w:t>enja, datum osniva</w:t>
            </w:r>
            <w:r w:rsidRPr="00B14844">
              <w:rPr>
                <w:rFonts w:ascii="Times New Roman" w:hAnsi="Times New Roman" w:cs="Times New Roman" w:hint="eastAsia"/>
                <w:sz w:val="20"/>
                <w:szCs w:val="20"/>
              </w:rPr>
              <w:t>č</w:t>
            </w:r>
            <w:r w:rsidRPr="00B14844">
              <w:rPr>
                <w:rFonts w:ascii="Times New Roman" w:hAnsi="Times New Roman" w:cs="Times New Roman"/>
                <w:sz w:val="20"/>
                <w:szCs w:val="20"/>
              </w:rPr>
              <w:t>ke skup</w:t>
            </w:r>
            <w:r w:rsidRPr="00B14844">
              <w:rPr>
                <w:rFonts w:ascii="Times New Roman" w:hAnsi="Times New Roman" w:cs="Times New Roman" w:hint="eastAsia"/>
                <w:sz w:val="20"/>
                <w:szCs w:val="20"/>
              </w:rPr>
              <w:t>š</w:t>
            </w:r>
            <w:r w:rsidRPr="00B14844">
              <w:rPr>
                <w:rFonts w:ascii="Times New Roman" w:hAnsi="Times New Roman" w:cs="Times New Roman"/>
                <w:sz w:val="20"/>
                <w:szCs w:val="20"/>
              </w:rPr>
              <w:t>tine i odluke o dono</w:t>
            </w:r>
            <w:r w:rsidRPr="00B14844">
              <w:rPr>
                <w:rFonts w:ascii="Times New Roman" w:hAnsi="Times New Roman" w:cs="Times New Roman" w:hint="eastAsia"/>
                <w:sz w:val="20"/>
                <w:szCs w:val="20"/>
              </w:rPr>
              <w:t>š</w:t>
            </w:r>
            <w:r w:rsidRPr="00B14844">
              <w:rPr>
                <w:rFonts w:ascii="Times New Roman" w:hAnsi="Times New Roman" w:cs="Times New Roman"/>
                <w:sz w:val="20"/>
                <w:szCs w:val="20"/>
              </w:rPr>
              <w:t>enju pravila zadruge, dono</w:t>
            </w:r>
            <w:r w:rsidRPr="00B14844">
              <w:rPr>
                <w:rFonts w:ascii="Times New Roman" w:hAnsi="Times New Roman" w:cs="Times New Roman" w:hint="eastAsia"/>
                <w:sz w:val="20"/>
                <w:szCs w:val="20"/>
              </w:rPr>
              <w:t>š</w:t>
            </w:r>
            <w:r w:rsidRPr="00B14844">
              <w:rPr>
                <w:rFonts w:ascii="Times New Roman" w:hAnsi="Times New Roman" w:cs="Times New Roman"/>
                <w:sz w:val="20"/>
                <w:szCs w:val="20"/>
              </w:rPr>
              <w:t xml:space="preserve">enje odluke o osnivanju ustanove ili druge pravne osobe koja se upisuje po zakonu, pod nazivom </w:t>
            </w:r>
            <w:r w:rsidRPr="00B14844">
              <w:rPr>
                <w:rFonts w:ascii="Times New Roman" w:hAnsi="Times New Roman" w:cs="Times New Roman" w:hint="eastAsia"/>
                <w:sz w:val="20"/>
                <w:szCs w:val="20"/>
              </w:rPr>
              <w:t>»</w:t>
            </w:r>
            <w:r w:rsidRPr="00B14844">
              <w:rPr>
                <w:rFonts w:ascii="Times New Roman" w:hAnsi="Times New Roman" w:cs="Times New Roman"/>
                <w:sz w:val="20"/>
                <w:szCs w:val="20"/>
              </w:rPr>
              <w:t>osnivanje</w:t>
            </w:r>
            <w:r w:rsidRPr="00B14844">
              <w:rPr>
                <w:rFonts w:ascii="Times New Roman" w:hAnsi="Times New Roman" w:cs="Times New Roman" w:hint="eastAsia"/>
                <w:sz w:val="20"/>
                <w:szCs w:val="20"/>
              </w:rPr>
              <w:t>«</w:t>
            </w:r>
            <w:r>
              <w:rPr>
                <w:rFonts w:ascii="Times New Roman" w:hAnsi="Times New Roman" w:cs="Times New Roman"/>
                <w:sz w:val="20"/>
                <w:szCs w:val="20"/>
              </w:rPr>
              <w:t>.</w:t>
            </w:r>
          </w:p>
        </w:tc>
      </w:tr>
      <w:tr w:rsidR="005564E5" w:rsidRPr="00111F07" w14:paraId="31473BA8" w14:textId="77777777" w:rsidTr="002B076A">
        <w:trPr>
          <w:trHeight w:hRule="exact" w:val="568"/>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A6" w14:textId="77777777" w:rsidR="005564E5" w:rsidRPr="009C60B1" w:rsidRDefault="005564E5" w:rsidP="009C60B1">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t>Odabir</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A7" w14:textId="77777777" w:rsidR="005564E5" w:rsidRPr="00111F07" w:rsidRDefault="005564E5"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Ocjena kriterija odabira koji se vrši sukladno metodologiji utvrđenoj u Smjernicama povezanima s Pozivom na dostavu prijave projekta.</w:t>
            </w:r>
          </w:p>
        </w:tc>
      </w:tr>
      <w:tr w:rsidR="005564E5" w:rsidRPr="00111F07" w14:paraId="31473BAB" w14:textId="77777777" w:rsidTr="002B076A">
        <w:trPr>
          <w:trHeight w:hRule="exact" w:val="1258"/>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A9" w14:textId="77777777" w:rsidR="005564E5" w:rsidRPr="009C60B1" w:rsidRDefault="005564E5" w:rsidP="009C60B1">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t>Odluka o financiranju</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AA" w14:textId="77777777" w:rsidR="005564E5" w:rsidRPr="00111F07" w:rsidRDefault="005564E5"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 xml:space="preserve">Odluka kojom se utvrđuje obveza nadoknađivanja prihvatljivih troškova odobrenog projekta i koja je temelj za potpisivanje Ugovora o dodjeli bespovratnih sredstava odnosno za naslovljavanje Obavijesti o dodjeli bespovratnih sredstava. Odluka o financiranju sastavlja se u obliku administrativnog naloga koji izdaje ovlaštena osoba MGPO-a. </w:t>
            </w:r>
          </w:p>
        </w:tc>
      </w:tr>
      <w:tr w:rsidR="005564E5" w:rsidRPr="00111F07" w14:paraId="31473BAE" w14:textId="77777777" w:rsidTr="002B076A">
        <w:trPr>
          <w:trHeight w:hRule="exact" w:val="1549"/>
        </w:trPr>
        <w:tc>
          <w:tcPr>
            <w:tcW w:w="2273" w:type="dxa"/>
            <w:tcBorders>
              <w:top w:val="single" w:sz="4" w:space="0" w:color="auto"/>
              <w:left w:val="single" w:sz="4" w:space="0" w:color="auto"/>
              <w:bottom w:val="single" w:sz="4" w:space="0" w:color="auto"/>
              <w:right w:val="single" w:sz="4" w:space="0" w:color="auto"/>
            </w:tcBorders>
            <w:vAlign w:val="center"/>
          </w:tcPr>
          <w:p w14:paraId="31473BAC" w14:textId="77777777" w:rsidR="005564E5" w:rsidRPr="009C60B1" w:rsidRDefault="005564E5" w:rsidP="0063338B">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t>Održivi razvoj</w:t>
            </w:r>
          </w:p>
        </w:tc>
        <w:tc>
          <w:tcPr>
            <w:tcW w:w="7230" w:type="dxa"/>
            <w:tcBorders>
              <w:top w:val="single" w:sz="4" w:space="0" w:color="auto"/>
              <w:left w:val="single" w:sz="4" w:space="0" w:color="auto"/>
              <w:bottom w:val="single" w:sz="4" w:space="0" w:color="auto"/>
              <w:right w:val="single" w:sz="4" w:space="0" w:color="auto"/>
            </w:tcBorders>
            <w:vAlign w:val="center"/>
          </w:tcPr>
          <w:p w14:paraId="31473BAD" w14:textId="77777777" w:rsidR="005564E5" w:rsidRPr="00111F07" w:rsidRDefault="005564E5" w:rsidP="0041744D">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p>
        </w:tc>
      </w:tr>
      <w:tr w:rsidR="005564E5" w:rsidRPr="00111F07" w14:paraId="31473BB2" w14:textId="77777777" w:rsidTr="002B076A">
        <w:trPr>
          <w:trHeight w:hRule="exact" w:val="692"/>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AF" w14:textId="77777777" w:rsidR="005564E5" w:rsidRPr="009C60B1" w:rsidRDefault="005564E5" w:rsidP="0063338B">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t>Operacija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B0" w14:textId="77777777" w:rsidR="005564E5" w:rsidRPr="00111F07" w:rsidRDefault="005564E5" w:rsidP="00E318B9">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Operacija je projekt, ugovor, aktivnost ili skupina projekata koje za financiranje odabire Upravljačko tijelo OP-a, a koji doprinose ostvarivanju ciljeva pripadajuće prioritetne osi.</w:t>
            </w:r>
          </w:p>
          <w:p w14:paraId="31473BB1" w14:textId="77777777" w:rsidR="005564E5" w:rsidRPr="00111F07" w:rsidRDefault="005564E5" w:rsidP="00E318B9">
            <w:pPr>
              <w:pStyle w:val="NoSpacing"/>
              <w:ind w:left="113" w:right="113"/>
              <w:jc w:val="both"/>
              <w:rPr>
                <w:rFonts w:ascii="Times New Roman" w:hAnsi="Times New Roman" w:cs="Times New Roman"/>
                <w:sz w:val="20"/>
                <w:szCs w:val="20"/>
              </w:rPr>
            </w:pPr>
          </w:p>
        </w:tc>
      </w:tr>
      <w:tr w:rsidR="005564E5" w:rsidRPr="00111F07" w14:paraId="31473BB5" w14:textId="77777777" w:rsidTr="002B076A">
        <w:trPr>
          <w:trHeight w:hRule="exact" w:val="861"/>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B3" w14:textId="77777777" w:rsidR="005564E5" w:rsidRPr="009C60B1" w:rsidRDefault="005564E5" w:rsidP="009C60B1">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t>Optimizacija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B4" w14:textId="77777777" w:rsidR="005564E5" w:rsidRPr="00111F07" w:rsidRDefault="005564E5"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Prilagodba tehnoloških parametara i funkcionalnosti proizvoda potrebama tržišta te postizanju optimuma između troškova za korisnika i dodane vrijednosti koji mu proizvod donosi.</w:t>
            </w:r>
          </w:p>
        </w:tc>
      </w:tr>
      <w:tr w:rsidR="005564E5" w:rsidRPr="00111F07" w14:paraId="31473BBB" w14:textId="77777777" w:rsidTr="001A7216">
        <w:trPr>
          <w:trHeight w:hRule="exact" w:val="4121"/>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B6" w14:textId="77777777" w:rsidR="005564E5" w:rsidRPr="00111F07" w:rsidRDefault="005564E5" w:rsidP="0063338B">
            <w:pPr>
              <w:kinsoku w:val="0"/>
              <w:overflowPunct w:val="0"/>
              <w:ind w:left="147"/>
              <w:rPr>
                <w:rFonts w:ascii="Times New Roman" w:hAnsi="Times New Roman" w:cs="Times New Roman"/>
                <w:spacing w:val="-1"/>
                <w:sz w:val="20"/>
                <w:szCs w:val="20"/>
              </w:rPr>
            </w:pPr>
            <w:r w:rsidRPr="00111F07" w:rsidDel="005A714E">
              <w:rPr>
                <w:rFonts w:ascii="Times New Roman" w:hAnsi="Times New Roman" w:cs="Times New Roman"/>
                <w:spacing w:val="-1"/>
                <w:sz w:val="20"/>
                <w:szCs w:val="20"/>
              </w:rPr>
              <w:t xml:space="preserve">Otvoreni poziv za dostavu projektnih </w:t>
            </w:r>
            <w:r w:rsidRPr="00111F07">
              <w:rPr>
                <w:rFonts w:ascii="Times New Roman" w:hAnsi="Times New Roman" w:cs="Times New Roman"/>
                <w:spacing w:val="-1"/>
                <w:sz w:val="20"/>
                <w:szCs w:val="20"/>
              </w:rPr>
              <w:t>prijedloga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B7" w14:textId="77777777" w:rsidR="005564E5" w:rsidRPr="000227A1" w:rsidRDefault="005564E5" w:rsidP="000227A1">
            <w:pPr>
              <w:pStyle w:val="NoSpacing"/>
              <w:ind w:left="113" w:right="113"/>
              <w:jc w:val="both"/>
              <w:rPr>
                <w:rFonts w:ascii="Times New Roman" w:hAnsi="Times New Roman" w:cs="Times New Roman"/>
                <w:sz w:val="20"/>
                <w:szCs w:val="20"/>
              </w:rPr>
            </w:pPr>
            <w:r w:rsidRPr="000227A1">
              <w:rPr>
                <w:rFonts w:ascii="Times New Roman" w:hAnsi="Times New Roman" w:cs="Times New Roman"/>
                <w:b/>
                <w:bCs/>
                <w:sz w:val="20"/>
                <w:szCs w:val="20"/>
              </w:rPr>
              <w:t>Otvoreni postupak</w:t>
            </w:r>
            <w:r w:rsidRPr="000227A1">
              <w:rPr>
                <w:rFonts w:ascii="Times New Roman" w:hAnsi="Times New Roman" w:cs="Times New Roman"/>
                <w:sz w:val="20"/>
                <w:szCs w:val="20"/>
              </w:rPr>
              <w:t xml:space="preserve"> je vrsta postupka dodjele bespovratnih sredstava u kojem se otvoreni poziv na dostavu projektnih prijedloga pokreće javnom objavom Poziva na dostavu projektnih prijedloga (PDP), ciljajući na što veći broj potencijalnih prijavitelja. U otvorenom pozivu omogućava se natjecanje između podnesenih projektnih prijedloga:</w:t>
            </w:r>
          </w:p>
          <w:p w14:paraId="31473BB8" w14:textId="77777777" w:rsidR="005564E5" w:rsidRPr="000227A1" w:rsidRDefault="005564E5" w:rsidP="00CF1EA4">
            <w:pPr>
              <w:pStyle w:val="NoSpacing"/>
              <w:numPr>
                <w:ilvl w:val="0"/>
                <w:numId w:val="36"/>
              </w:numPr>
              <w:ind w:right="113"/>
              <w:jc w:val="both"/>
              <w:rPr>
                <w:rFonts w:ascii="Times New Roman" w:hAnsi="Times New Roman" w:cs="Times New Roman"/>
                <w:sz w:val="20"/>
                <w:szCs w:val="20"/>
              </w:rPr>
            </w:pPr>
            <w:r w:rsidRPr="000227A1">
              <w:rPr>
                <w:rFonts w:ascii="Times New Roman" w:hAnsi="Times New Roman" w:cs="Times New Roman"/>
                <w:sz w:val="20"/>
                <w:szCs w:val="20"/>
              </w:rPr>
              <w:t xml:space="preserve">na temelju kvalitativnih aspekata (modalitet privremenog poziva) ili </w:t>
            </w:r>
          </w:p>
          <w:p w14:paraId="31473BB9" w14:textId="77777777" w:rsidR="005564E5" w:rsidRPr="000227A1" w:rsidRDefault="005564E5" w:rsidP="00CF1EA4">
            <w:pPr>
              <w:pStyle w:val="NoSpacing"/>
              <w:numPr>
                <w:ilvl w:val="0"/>
                <w:numId w:val="36"/>
              </w:numPr>
              <w:ind w:right="113"/>
              <w:jc w:val="both"/>
              <w:rPr>
                <w:rFonts w:ascii="Times New Roman" w:hAnsi="Times New Roman" w:cs="Times New Roman"/>
                <w:sz w:val="20"/>
                <w:szCs w:val="20"/>
              </w:rPr>
            </w:pPr>
            <w:r w:rsidRPr="000227A1">
              <w:rPr>
                <w:rFonts w:ascii="Times New Roman" w:hAnsi="Times New Roman" w:cs="Times New Roman"/>
                <w:sz w:val="20"/>
                <w:szCs w:val="20"/>
              </w:rPr>
              <w:t>po načelu prvenstva prema datumu i vremenu podnošenja pojedinog projektnog prijedloga (modalitet trajnog poziva).</w:t>
            </w:r>
          </w:p>
          <w:p w14:paraId="31473BBA" w14:textId="77777777" w:rsidR="005564E5" w:rsidRPr="00111F07" w:rsidRDefault="005564E5" w:rsidP="00EE0935">
            <w:pPr>
              <w:pStyle w:val="NoSpacing"/>
              <w:ind w:left="113" w:right="113"/>
              <w:jc w:val="both"/>
              <w:rPr>
                <w:rFonts w:ascii="Times New Roman" w:hAnsi="Times New Roman" w:cs="Times New Roman"/>
                <w:sz w:val="20"/>
                <w:szCs w:val="20"/>
              </w:rPr>
            </w:pPr>
            <w:r w:rsidRPr="000227A1">
              <w:rPr>
                <w:rFonts w:ascii="Times New Roman" w:hAnsi="Times New Roman" w:cs="Times New Roman"/>
                <w:sz w:val="20"/>
                <w:szCs w:val="20"/>
                <w:u w:val="single"/>
              </w:rPr>
              <w:t>U modalitetu privremenog poziva</w:t>
            </w:r>
            <w:r w:rsidRPr="000227A1">
              <w:rPr>
                <w:rFonts w:ascii="Times New Roman" w:hAnsi="Times New Roman" w:cs="Times New Roman"/>
                <w:sz w:val="20"/>
                <w:szCs w:val="20"/>
              </w:rPr>
              <w:t xml:space="preserve"> određuje se krajnji rok za podnošenje projektnih prijedloga, po isteku kojeg započinje postupak dodjele. </w:t>
            </w:r>
            <w:r w:rsidRPr="000227A1">
              <w:rPr>
                <w:rFonts w:ascii="Times New Roman" w:hAnsi="Times New Roman" w:cs="Times New Roman"/>
                <w:sz w:val="20"/>
                <w:szCs w:val="20"/>
                <w:u w:val="single"/>
              </w:rPr>
              <w:t>U modalitetu trajnog poziva</w:t>
            </w:r>
            <w:r w:rsidRPr="000227A1">
              <w:rPr>
                <w:rFonts w:ascii="Times New Roman" w:hAnsi="Times New Roman" w:cs="Times New Roman"/>
                <w:sz w:val="20"/>
                <w:szCs w:val="20"/>
              </w:rPr>
              <w:t>, postupak dodjele započinje po zaprimanju prvog(ih) projektnog prijedloga, a rok za podnošenje projektnih prijedloga ističe danom odobrenja posljednjeg projektnog prijedloga koji udovolji svim kriterijima, a kojim se iscrpljuju raspoloživa financijska sredstva. U modalitetu trajnog poziva se stoga vrši provjera kvalitativnih aspekata projektnih prijedloga i udovoljavanja pozivom utvrđenog kvalitativnog minimuma (praga), bez međusobne usporedbe projektnih prijedloga, po načelu prvenstva prema datumu i vremenu podnošenja pojedinog projektnog prijedloga. </w:t>
            </w:r>
          </w:p>
        </w:tc>
      </w:tr>
      <w:tr w:rsidR="005564E5" w:rsidRPr="00111F07" w14:paraId="31473BC1" w14:textId="77777777" w:rsidTr="000227A1">
        <w:trPr>
          <w:trHeight w:hRule="exact" w:val="3003"/>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BC" w14:textId="77777777" w:rsidR="005564E5" w:rsidRPr="009C60B1" w:rsidRDefault="005564E5" w:rsidP="009C60B1">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lastRenderedPageBreak/>
              <w:t>Patent</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BD" w14:textId="77777777" w:rsidR="005564E5" w:rsidRPr="009C60B1" w:rsidRDefault="005564E5" w:rsidP="009C60B1">
            <w:pPr>
              <w:pStyle w:val="NoSpacing"/>
              <w:ind w:left="113" w:right="113"/>
              <w:jc w:val="both"/>
              <w:rPr>
                <w:rFonts w:ascii="Times New Roman" w:hAnsi="Times New Roman" w:cs="Times New Roman"/>
                <w:sz w:val="20"/>
                <w:szCs w:val="20"/>
              </w:rPr>
            </w:pPr>
            <w:r w:rsidRPr="009C60B1">
              <w:rPr>
                <w:rFonts w:ascii="Times New Roman" w:hAnsi="Times New Roman" w:cs="Times New Roman"/>
                <w:sz w:val="20"/>
                <w:szCs w:val="20"/>
              </w:rPr>
              <w:t>Patent je pravo priznato za izum koji nudi novo rješenje nekog tehničkog problema, a obično se odnosi na određeni proizvod, postupak ili primjenu. Izum se može štiti patentom ako je industrijski primjenjiv, ako je nov i ako ima inventivnu razinu. Zakonom je definirano kada je izum nov, tj. kada nije sadržan u stanju tehnike. Važno je napomenuti da izum gubi svojstvo novosti u smislu zaštite patentom ako na bilo koji način postane pristupačan javnosti.</w:t>
            </w:r>
          </w:p>
          <w:p w14:paraId="31473BBE" w14:textId="77777777" w:rsidR="005564E5" w:rsidRPr="009C60B1" w:rsidRDefault="005564E5" w:rsidP="009C60B1">
            <w:pPr>
              <w:pStyle w:val="NoSpacing"/>
              <w:ind w:left="113" w:right="113"/>
              <w:jc w:val="both"/>
              <w:rPr>
                <w:rFonts w:ascii="Times New Roman" w:hAnsi="Times New Roman" w:cs="Times New Roman"/>
                <w:sz w:val="20"/>
                <w:szCs w:val="20"/>
              </w:rPr>
            </w:pPr>
            <w:r w:rsidRPr="009C60B1">
              <w:rPr>
                <w:rFonts w:ascii="Times New Roman" w:hAnsi="Times New Roman" w:cs="Times New Roman"/>
                <w:sz w:val="20"/>
                <w:szCs w:val="20"/>
              </w:rPr>
              <w:t>Patent se stječe priznanjem prava od strane ovlaštenog tijela za dodjelu tog prava tj. nadležnog ureda za intelektualno vlasništvo (u Republici Hrvatskoj Državni zavod za intelektualno vlasništvo) na temelju ispitivanja prijave patenta koja opisuje izum.</w:t>
            </w:r>
          </w:p>
          <w:p w14:paraId="31473BBF" w14:textId="77777777" w:rsidR="005564E5" w:rsidRPr="009C60B1" w:rsidRDefault="005564E5" w:rsidP="009C60B1">
            <w:pPr>
              <w:pStyle w:val="NoSpacing"/>
              <w:ind w:left="113" w:right="113"/>
              <w:jc w:val="both"/>
              <w:rPr>
                <w:rFonts w:ascii="Times New Roman" w:hAnsi="Times New Roman" w:cs="Times New Roman"/>
                <w:sz w:val="20"/>
                <w:szCs w:val="20"/>
              </w:rPr>
            </w:pPr>
            <w:r w:rsidRPr="009C60B1">
              <w:rPr>
                <w:rFonts w:ascii="Times New Roman" w:hAnsi="Times New Roman" w:cs="Times New Roman"/>
                <w:sz w:val="20"/>
                <w:szCs w:val="20"/>
              </w:rPr>
              <w:t>Zaštita patentom predstavlja učinkovito poslovno sredstvo koje njegovim nositeljima (vlasnicima) omogućuje povrat sredstava uloženih u istraživanje i razvoj novih proizvoda i tehnologija, kroz svojevrsni monopol na upotrebu zaštićenog tehničkog rješenja tijekom trajanja patentne zaštite.</w:t>
            </w:r>
          </w:p>
          <w:p w14:paraId="31473BC0" w14:textId="77777777" w:rsidR="005564E5" w:rsidRPr="009C60B1" w:rsidRDefault="005564E5" w:rsidP="009C60B1">
            <w:pPr>
              <w:pStyle w:val="NoSpacing"/>
              <w:ind w:left="113" w:right="113"/>
              <w:jc w:val="both"/>
              <w:rPr>
                <w:rFonts w:ascii="Times New Roman" w:hAnsi="Times New Roman" w:cs="Times New Roman"/>
                <w:sz w:val="20"/>
                <w:szCs w:val="20"/>
              </w:rPr>
            </w:pPr>
          </w:p>
        </w:tc>
      </w:tr>
      <w:tr w:rsidR="005564E5" w:rsidRPr="00111F07" w14:paraId="31473BC4" w14:textId="77777777" w:rsidTr="001A7216">
        <w:trPr>
          <w:trHeight w:hRule="exact" w:val="1246"/>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C2" w14:textId="77777777" w:rsidR="005564E5" w:rsidRPr="009C60B1" w:rsidRDefault="005564E5" w:rsidP="009C60B1">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t xml:space="preserve">Po tržišnim uvjetima </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C3" w14:textId="77777777" w:rsidR="005564E5" w:rsidRPr="009C60B1" w:rsidRDefault="005564E5" w:rsidP="009C60B1">
            <w:pPr>
              <w:pStyle w:val="NoSpacing"/>
              <w:ind w:left="113" w:right="113"/>
              <w:jc w:val="both"/>
              <w:rPr>
                <w:rFonts w:ascii="Times New Roman" w:hAnsi="Times New Roman" w:cs="Times New Roman"/>
                <w:sz w:val="20"/>
                <w:szCs w:val="20"/>
              </w:rPr>
            </w:pPr>
            <w:r w:rsidRPr="009C60B1">
              <w:rPr>
                <w:rFonts w:ascii="Times New Roman" w:hAnsi="Times New Roman" w:cs="Times New Roman"/>
                <w:sz w:val="20"/>
                <w:szCs w:val="20"/>
              </w:rPr>
              <w:t xml:space="preserve">Po tržišnim uvjetima predstavlja uvjete transakcije između ugovornih stranaka koji se ne razlikuju od onih koji bi bili utvrđeni između neovisnih poduzeća i nema naznake nedopuštenog dogovaranja. Za svaku transakciju koja proizlazi iz otvorenog, transparentnog i </w:t>
            </w:r>
            <w:proofErr w:type="spellStart"/>
            <w:r w:rsidRPr="009C60B1">
              <w:rPr>
                <w:rFonts w:ascii="Times New Roman" w:hAnsi="Times New Roman" w:cs="Times New Roman"/>
                <w:sz w:val="20"/>
                <w:szCs w:val="20"/>
              </w:rPr>
              <w:t>nediskriminirajućeg</w:t>
            </w:r>
            <w:proofErr w:type="spellEnd"/>
            <w:r w:rsidRPr="009C60B1">
              <w:rPr>
                <w:rFonts w:ascii="Times New Roman" w:hAnsi="Times New Roman" w:cs="Times New Roman"/>
                <w:sz w:val="20"/>
                <w:szCs w:val="20"/>
              </w:rPr>
              <w:t xml:space="preserve"> postupka smatra se da zadovoljava načelo transakcije po tržišnim uvjetima. </w:t>
            </w:r>
          </w:p>
        </w:tc>
      </w:tr>
      <w:tr w:rsidR="005564E5" w:rsidRPr="00111F07" w14:paraId="31473BC7" w14:textId="77777777" w:rsidTr="001A7216">
        <w:trPr>
          <w:trHeight w:hRule="exact" w:val="555"/>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C5" w14:textId="77777777" w:rsidR="005564E5" w:rsidRPr="00111F07" w:rsidDel="005A714E" w:rsidRDefault="005564E5" w:rsidP="0063338B">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Poduzeće</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C6" w14:textId="77777777" w:rsidR="005564E5" w:rsidRPr="00111F07" w:rsidRDefault="005564E5" w:rsidP="00E318B9">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Poduzeće je svaki subjekt koji se bavi ekonomskom djelatnošću, bez obzira na njegov pravni oblik.</w:t>
            </w:r>
          </w:p>
        </w:tc>
      </w:tr>
      <w:tr w:rsidR="005564E5" w:rsidRPr="00111F07" w14:paraId="31473BCD" w14:textId="77777777" w:rsidTr="005F6FEF">
        <w:trPr>
          <w:trHeight w:hRule="exact" w:val="2998"/>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C8" w14:textId="77777777" w:rsidR="005564E5" w:rsidRPr="00111F07" w:rsidRDefault="005564E5" w:rsidP="0063338B">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Početak provedbe projekta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C9" w14:textId="77777777" w:rsidR="005F6FEF" w:rsidRDefault="005564E5" w:rsidP="005F6FEF">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Početkom provedbe projekta smatra se zakonski obvezujuća obveza za naručivanje dobara ili usluga ili bilo koja druga obveza koja ulaganje čini neopozivim (npr. potpis ugovora, izdavanje narudžbenice, itd.). Provedba projekta ne smije započeti prije predaje projektnog prijedloga u okviru Poziva ni završiti prije potpisivanja Ugovora.</w:t>
            </w:r>
          </w:p>
          <w:p w14:paraId="31473BCA" w14:textId="77777777" w:rsidR="005564E5" w:rsidRDefault="005F6FEF" w:rsidP="005F6FEF">
            <w:pPr>
              <w:pStyle w:val="NoSpacing"/>
              <w:ind w:left="113" w:right="113"/>
              <w:jc w:val="both"/>
              <w:rPr>
                <w:rFonts w:ascii="Times New Roman" w:hAnsi="Times New Roman" w:cs="Times New Roman"/>
                <w:sz w:val="20"/>
                <w:szCs w:val="20"/>
              </w:rPr>
            </w:pPr>
            <w:r w:rsidRPr="005F6FEF">
              <w:rPr>
                <w:rFonts w:ascii="Times New Roman" w:hAnsi="Times New Roman" w:cs="Times New Roman"/>
                <w:sz w:val="20"/>
                <w:szCs w:val="20"/>
              </w:rPr>
              <w:t>Kupnja zemljišta i pripremni radovi, primjerice ishođenje dozvola i provođenje studija izvedivosti, ne smatraju se početkom rada na projektu.</w:t>
            </w:r>
          </w:p>
          <w:p w14:paraId="31473BCB" w14:textId="77777777" w:rsidR="005F6FEF" w:rsidRPr="00111F07" w:rsidRDefault="005F6FEF" w:rsidP="005F6FEF">
            <w:pPr>
              <w:pStyle w:val="NoSpacing"/>
              <w:ind w:left="113" w:right="113"/>
              <w:jc w:val="both"/>
              <w:rPr>
                <w:rFonts w:ascii="Times New Roman" w:hAnsi="Times New Roman" w:cs="Times New Roman"/>
                <w:sz w:val="20"/>
                <w:szCs w:val="20"/>
              </w:rPr>
            </w:pPr>
            <w:r w:rsidRPr="005F6FEF">
              <w:rPr>
                <w:rFonts w:ascii="Times New Roman" w:hAnsi="Times New Roman" w:cs="Times New Roman"/>
                <w:sz w:val="20"/>
                <w:szCs w:val="20"/>
              </w:rPr>
              <w:t>Priprema natječajne dokumentacije projektnog prijedloga</w:t>
            </w:r>
            <w:r>
              <w:rPr>
                <w:rFonts w:ascii="Times New Roman" w:hAnsi="Times New Roman" w:cs="Times New Roman"/>
                <w:sz w:val="20"/>
                <w:szCs w:val="20"/>
              </w:rPr>
              <w:t xml:space="preserve"> također se</w:t>
            </w:r>
            <w:r w:rsidRPr="005F6FEF">
              <w:rPr>
                <w:rFonts w:ascii="Times New Roman" w:hAnsi="Times New Roman" w:cs="Times New Roman"/>
                <w:sz w:val="20"/>
                <w:szCs w:val="20"/>
              </w:rPr>
              <w:t xml:space="preserve"> ne smatra početkom provedbe projekta u smislu kako je gore navedeno. Troškovi pripreme dokumentacije projektnog prijedloga prihvatljivi su od datuma objave Poziva na stranicama </w:t>
            </w:r>
            <w:proofErr w:type="spellStart"/>
            <w:r w:rsidRPr="005F6FEF">
              <w:rPr>
                <w:rFonts w:ascii="Times New Roman" w:hAnsi="Times New Roman" w:cs="Times New Roman"/>
                <w:sz w:val="20"/>
                <w:szCs w:val="20"/>
              </w:rPr>
              <w:t>eFondovi</w:t>
            </w:r>
            <w:proofErr w:type="spellEnd"/>
            <w:r w:rsidRPr="005F6FEF">
              <w:rPr>
                <w:rFonts w:ascii="Times New Roman" w:hAnsi="Times New Roman" w:cs="Times New Roman"/>
                <w:sz w:val="20"/>
                <w:szCs w:val="20"/>
              </w:rPr>
              <w:t>.</w:t>
            </w:r>
          </w:p>
          <w:p w14:paraId="31473BCC" w14:textId="7FDB64F2" w:rsidR="005564E5" w:rsidRPr="00111F07" w:rsidRDefault="005564E5" w:rsidP="002132F0">
            <w:pPr>
              <w:pStyle w:val="NoSpacing"/>
              <w:ind w:left="113" w:right="113"/>
              <w:jc w:val="both"/>
              <w:rPr>
                <w:rFonts w:ascii="Times New Roman" w:hAnsi="Times New Roman" w:cs="Times New Roman"/>
                <w:sz w:val="20"/>
                <w:szCs w:val="20"/>
              </w:rPr>
            </w:pPr>
          </w:p>
        </w:tc>
      </w:tr>
      <w:tr w:rsidR="005F6FEF" w:rsidRPr="00111F07" w14:paraId="31473BD0" w14:textId="77777777" w:rsidTr="005F6FEF">
        <w:trPr>
          <w:trHeight w:hRule="exact" w:val="1711"/>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CE" w14:textId="77777777" w:rsidR="005F6FEF" w:rsidRPr="00487A26" w:rsidRDefault="005F6FEF" w:rsidP="0063338B">
            <w:pPr>
              <w:kinsoku w:val="0"/>
              <w:overflowPunct w:val="0"/>
              <w:ind w:left="147"/>
              <w:rPr>
                <w:rFonts w:ascii="Times New Roman" w:hAnsi="Times New Roman" w:cs="Times New Roman"/>
                <w:sz w:val="20"/>
                <w:szCs w:val="20"/>
              </w:rPr>
            </w:pPr>
            <w:r w:rsidRPr="00487A26">
              <w:rPr>
                <w:rFonts w:ascii="Times New Roman" w:hAnsi="Times New Roman" w:cs="Times New Roman"/>
                <w:sz w:val="20"/>
                <w:szCs w:val="20"/>
              </w:rPr>
              <w:t>Početno ulaganje</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CF" w14:textId="77777777" w:rsidR="005F6FEF" w:rsidRPr="00111F07" w:rsidRDefault="005F6FEF" w:rsidP="002132F0">
            <w:pPr>
              <w:pStyle w:val="NoSpacing"/>
              <w:ind w:left="113" w:right="113"/>
              <w:jc w:val="both"/>
              <w:rPr>
                <w:rFonts w:ascii="Times New Roman" w:hAnsi="Times New Roman" w:cs="Times New Roman"/>
                <w:sz w:val="20"/>
                <w:szCs w:val="20"/>
              </w:rPr>
            </w:pPr>
            <w:r w:rsidRPr="00487A26">
              <w:rPr>
                <w:rFonts w:ascii="Times New Roman" w:hAnsi="Times New Roman" w:cs="Times New Roman"/>
                <w:sz w:val="20"/>
                <w:szCs w:val="20"/>
              </w:rPr>
              <w:t>Ulaganje u materijalnu i nematerijalnu imovinu povezano s osnivanjem nove poslovne jedinice, proširenje kapaciteta postojeće poslovne jedinice, diversifikacija proizvodnje poslovne jedinice na proizvode koje dotična poslovna jedinica prethodno nije proizvodila ili temeljita promjena u sveukupnom proizvodnom procesu postojeće poslovne jedinice. Stjecanje udjela u poduzetniku ne smatra se početnim ulaganjem.</w:t>
            </w:r>
          </w:p>
        </w:tc>
      </w:tr>
      <w:tr w:rsidR="005F6FEF" w:rsidRPr="00111F07" w14:paraId="31473BD7" w14:textId="77777777" w:rsidTr="00487A26">
        <w:trPr>
          <w:trHeight w:hRule="exact" w:val="6389"/>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D1" w14:textId="77777777" w:rsidR="005F6FEF" w:rsidRPr="00487A26" w:rsidRDefault="005F6FEF" w:rsidP="0063338B">
            <w:pPr>
              <w:kinsoku w:val="0"/>
              <w:overflowPunct w:val="0"/>
              <w:ind w:left="147"/>
              <w:rPr>
                <w:rFonts w:ascii="Times New Roman" w:hAnsi="Times New Roman"/>
                <w:sz w:val="20"/>
              </w:rPr>
            </w:pPr>
            <w:r w:rsidRPr="00487A26">
              <w:rPr>
                <w:rFonts w:ascii="Times New Roman" w:hAnsi="Times New Roman"/>
                <w:sz w:val="20"/>
              </w:rPr>
              <w:lastRenderedPageBreak/>
              <w:t>Poduzetnik u teškoćama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D2" w14:textId="77777777" w:rsidR="005F6FEF" w:rsidRPr="00487A26" w:rsidRDefault="005F6FEF" w:rsidP="009748B5">
            <w:pPr>
              <w:shd w:val="clear" w:color="auto" w:fill="FFFFFF" w:themeFill="background1"/>
              <w:spacing w:after="0" w:line="240" w:lineRule="auto"/>
              <w:jc w:val="both"/>
              <w:rPr>
                <w:rFonts w:ascii="Times New Roman" w:hAnsi="Times New Roman"/>
                <w:sz w:val="20"/>
              </w:rPr>
            </w:pPr>
            <w:r w:rsidRPr="00487A26">
              <w:rPr>
                <w:rFonts w:ascii="Times New Roman" w:hAnsi="Times New Roman"/>
                <w:sz w:val="20"/>
              </w:rPr>
              <w:t>Poduzetnik za kojeg vrijedi najmanje jedna od sljedećih okolnosti:</w:t>
            </w:r>
          </w:p>
          <w:p w14:paraId="31473BD3" w14:textId="77777777" w:rsidR="005F6FEF" w:rsidRPr="00487A26" w:rsidRDefault="005F6FEF" w:rsidP="009748B5">
            <w:pPr>
              <w:shd w:val="clear" w:color="auto" w:fill="FFFFFF" w:themeFill="background1"/>
              <w:spacing w:after="0" w:line="240" w:lineRule="auto"/>
              <w:jc w:val="both"/>
              <w:rPr>
                <w:rFonts w:ascii="Times New Roman" w:hAnsi="Times New Roman"/>
                <w:sz w:val="20"/>
              </w:rPr>
            </w:pPr>
            <w:r w:rsidRPr="00487A26">
              <w:rPr>
                <w:rFonts w:ascii="Times New Roman" w:hAnsi="Times New Roman"/>
                <w:sz w:val="20"/>
              </w:rPr>
              <w:t>(a)</w:t>
            </w:r>
            <w:r w:rsidRPr="00487A26">
              <w:rPr>
                <w:rFonts w:ascii="Times New Roman" w:hAnsi="Times New Roman"/>
                <w:sz w:val="20"/>
              </w:rPr>
              <w:tab/>
              <w:t>U slučaju društva s ograničenom odgovornošću (osim MSP-a koji postoji manje od tri godine ili, za potrebe prihvatljivosti za potpore za rizično financiranje, MSP-a tijekom 7 godina od njegove prve komercijalne prodaje koji je primjeren za ulaganja u rizično financiranje na temelju dubinske analize koju je proveo odabrani financijski posrednik), ako je više od polovice njegova vlasničkog kapitala izgubljeno zbog prenesenih gubitaka. To se događa kada se odbijanjem prenesenih gubitaka od pričuva (i svih drugih elemenata koji se općenito smatraju dijelom vlastitog kapitala društva) dobije negativan kumulativni iznos koji premašuje polovicu temeljnog vlasničkog kapitala. Za potrebe ove odredbe „društvo s ograničenom odgovornosti” odnosi se posebno na dvije vrste društava navedene u Prilogu I. Direktivi 2013/34/EU (1), a „vlasnički kapital” obuhvaća, prema potrebi, sve premije na emitirane dionice;</w:t>
            </w:r>
          </w:p>
          <w:p w14:paraId="31473BD4" w14:textId="77777777" w:rsidR="005F6FEF" w:rsidRPr="00487A26" w:rsidRDefault="005F6FEF" w:rsidP="009748B5">
            <w:pPr>
              <w:shd w:val="clear" w:color="auto" w:fill="FFFFFF" w:themeFill="background1"/>
              <w:spacing w:after="0" w:line="240" w:lineRule="auto"/>
              <w:rPr>
                <w:rFonts w:ascii="Times New Roman" w:hAnsi="Times New Roman"/>
                <w:sz w:val="20"/>
              </w:rPr>
            </w:pPr>
            <w:r w:rsidRPr="00487A26">
              <w:rPr>
                <w:rFonts w:ascii="Times New Roman" w:hAnsi="Times New Roman"/>
                <w:sz w:val="20"/>
              </w:rPr>
              <w:t>(b)</w:t>
            </w:r>
            <w:r w:rsidRPr="00487A26">
              <w:rPr>
                <w:rFonts w:ascii="Times New Roman" w:hAnsi="Times New Roman"/>
                <w:sz w:val="20"/>
              </w:rPr>
              <w:tab/>
              <w:t>U slučaju društva u kojem najmanje nekoliko članova snosi neograničenu odgovornost za dug društva (osim MSP-a koji postoji manje od tri godine ili, za potrebe prihvatljivosti za potpore za rizično financiranje, MSP-a tijekom 7 godina od njegove prve komercijalne prodaje koji je primjeren za ulaganja u rizično financiranje na temelju dubinske analize koju je proveo odabrani financijski posrednik), ako je više od polovice njegova kapitala navedenog u financijskom izvještaju društva izgubljeno zbog prenesenih gubitaka. Za potrebe ove odredbe „društvo u kojem najmanje nekoliko članova snosi neograničenu odgovornost za dug društva” odnosi se posebno na vrste društva navedene u Prilogu II. Direktivi Vijeća 2013/34/EU;</w:t>
            </w:r>
          </w:p>
          <w:p w14:paraId="31473BD5" w14:textId="77777777" w:rsidR="005F6FEF" w:rsidRPr="00487A26" w:rsidRDefault="005F6FEF" w:rsidP="009748B5">
            <w:pPr>
              <w:shd w:val="clear" w:color="auto" w:fill="FFFFFF" w:themeFill="background1"/>
              <w:spacing w:after="0" w:line="240" w:lineRule="auto"/>
              <w:rPr>
                <w:rFonts w:ascii="Times New Roman" w:hAnsi="Times New Roman"/>
                <w:sz w:val="20"/>
              </w:rPr>
            </w:pPr>
            <w:r w:rsidRPr="00487A26">
              <w:rPr>
                <w:rFonts w:ascii="Times New Roman" w:hAnsi="Times New Roman"/>
                <w:sz w:val="20"/>
              </w:rPr>
              <w:t>(c)</w:t>
            </w:r>
            <w:r w:rsidRPr="00487A26">
              <w:rPr>
                <w:rFonts w:ascii="Times New Roman" w:hAnsi="Times New Roman"/>
                <w:sz w:val="20"/>
              </w:rPr>
              <w:tab/>
              <w:t>Ako se nad poduzetnikom provodi cjelokupni stečajni postupak ili on ispunjava kriterije u skladu s nacionalnim pravom da se nad njim provede cjelokupni stečajni postupak na zahtjev vjerovnika;</w:t>
            </w:r>
          </w:p>
          <w:p w14:paraId="31473BD6" w14:textId="77777777" w:rsidR="005F6FEF" w:rsidRPr="00487A26" w:rsidRDefault="005F6FEF" w:rsidP="009748B5">
            <w:pPr>
              <w:pStyle w:val="NoSpacing"/>
              <w:ind w:right="113"/>
              <w:jc w:val="both"/>
              <w:rPr>
                <w:rFonts w:ascii="Times New Roman" w:hAnsi="Times New Roman"/>
                <w:sz w:val="20"/>
              </w:rPr>
            </w:pPr>
            <w:r w:rsidRPr="00487A26">
              <w:rPr>
                <w:rFonts w:ascii="Times New Roman" w:hAnsi="Times New Roman"/>
                <w:sz w:val="20"/>
              </w:rPr>
              <w:t>(d)</w:t>
            </w:r>
            <w:r w:rsidRPr="00487A26">
              <w:rPr>
                <w:rFonts w:ascii="Times New Roman" w:hAnsi="Times New Roman"/>
                <w:sz w:val="20"/>
              </w:rPr>
              <w:tab/>
              <w:t>Ako je poduzetnik primio potporu za sanaciju, a još nije nadoknadio zajam ili okončao jamstvo, ili je primio potporu za restrukturiranje, a još je podložan planu restrukturiranja</w:t>
            </w:r>
            <w:r w:rsidR="009748B5" w:rsidRPr="00487A26">
              <w:rPr>
                <w:rFonts w:ascii="Times New Roman" w:hAnsi="Times New Roman"/>
                <w:sz w:val="20"/>
              </w:rPr>
              <w:t>.</w:t>
            </w:r>
          </w:p>
        </w:tc>
      </w:tr>
      <w:tr w:rsidR="005F6FEF" w:rsidRPr="00111F07" w14:paraId="31473BDA" w14:textId="77777777" w:rsidTr="001A7216">
        <w:trPr>
          <w:trHeight w:hRule="exact" w:val="1525"/>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D8" w14:textId="77777777" w:rsidR="005F6FEF" w:rsidRPr="009C60B1" w:rsidRDefault="005F6FEF" w:rsidP="009C60B1">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t>Politike Zajednice</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D9" w14:textId="77777777" w:rsidR="005F6FEF" w:rsidRPr="00111F07" w:rsidRDefault="005F6FEF"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 xml:space="preserve">Politike Zajednice sve su politike implementirane u skladu s ugovorima koje su potpisale zemlje članice EU-a koje se odnose na sljedeća područja: poljoprivreda, ribarstvo i hrana, konkurencija, okoliš, kultura, obrazovanje i mladež, gospodarstvo, financije i porezi, zapošljavanje i socijalna prava, energija i prirodni resursi, okoliš, potrošači i zdravstvo, vanjski odnosi i vanjski poslovi, pravosuđe i prava građana, regije i lokalni razvoj, znanost i tehnologija, prijevoz i putovanje. </w:t>
            </w:r>
          </w:p>
        </w:tc>
      </w:tr>
      <w:tr w:rsidR="005F6FEF" w:rsidRPr="00111F07" w14:paraId="31473BDD" w14:textId="77777777" w:rsidTr="002B076A">
        <w:trPr>
          <w:trHeight w:hRule="exact" w:val="720"/>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DB" w14:textId="77777777" w:rsidR="005F6FEF" w:rsidRPr="00111F07" w:rsidRDefault="005F6FEF" w:rsidP="0063338B">
            <w:pPr>
              <w:kinsoku w:val="0"/>
              <w:overflowPunct w:val="0"/>
              <w:ind w:left="147"/>
              <w:rPr>
                <w:rFonts w:ascii="Times New Roman" w:hAnsi="Times New Roman" w:cs="Times New Roman"/>
                <w:spacing w:val="-1"/>
                <w:sz w:val="20"/>
                <w:szCs w:val="20"/>
              </w:rPr>
            </w:pPr>
            <w:r w:rsidRPr="00111F07" w:rsidDel="001E6F1C">
              <w:rPr>
                <w:rFonts w:ascii="Times New Roman" w:hAnsi="Times New Roman" w:cs="Times New Roman"/>
                <w:spacing w:val="-1"/>
                <w:sz w:val="20"/>
                <w:szCs w:val="20"/>
              </w:rPr>
              <w:t>Poljoprivredni proizvodi</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DC" w14:textId="77777777" w:rsidR="005F6FEF" w:rsidRPr="00111F07" w:rsidRDefault="005F6FEF"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P</w:t>
            </w:r>
            <w:r w:rsidRPr="00111F07" w:rsidDel="001E6F1C">
              <w:rPr>
                <w:rFonts w:ascii="Times New Roman" w:hAnsi="Times New Roman" w:cs="Times New Roman"/>
                <w:sz w:val="20"/>
                <w:szCs w:val="20"/>
              </w:rPr>
              <w:t xml:space="preserve">roizvodi navedeni u Prilogu I. </w:t>
            </w:r>
            <w:r w:rsidRPr="00111F07">
              <w:rPr>
                <w:rFonts w:ascii="Times New Roman" w:hAnsi="Times New Roman" w:cs="Times New Roman"/>
                <w:sz w:val="20"/>
                <w:szCs w:val="20"/>
              </w:rPr>
              <w:t>UFEU</w:t>
            </w:r>
            <w:r w:rsidRPr="00111F07" w:rsidDel="001E6F1C">
              <w:rPr>
                <w:rFonts w:ascii="Times New Roman" w:hAnsi="Times New Roman" w:cs="Times New Roman"/>
                <w:sz w:val="20"/>
                <w:szCs w:val="20"/>
              </w:rPr>
              <w:t>, osim proizvoda ribarstva i akvakulture navedenih u Prilogu I. Uredb</w:t>
            </w:r>
            <w:r w:rsidRPr="00111F07">
              <w:rPr>
                <w:rFonts w:ascii="Times New Roman" w:hAnsi="Times New Roman" w:cs="Times New Roman"/>
                <w:sz w:val="20"/>
                <w:szCs w:val="20"/>
              </w:rPr>
              <w:t>e</w:t>
            </w:r>
            <w:r w:rsidRPr="00111F07" w:rsidDel="001E6F1C">
              <w:rPr>
                <w:rFonts w:ascii="Times New Roman" w:hAnsi="Times New Roman" w:cs="Times New Roman"/>
                <w:sz w:val="20"/>
                <w:szCs w:val="20"/>
              </w:rPr>
              <w:t xml:space="preserve"> (EU) br. 1379/2013 Europskog parlamenta i Vijeća od 11. prosinca 2013.</w:t>
            </w:r>
          </w:p>
        </w:tc>
      </w:tr>
      <w:tr w:rsidR="005F6FEF" w:rsidRPr="00111F07" w14:paraId="31473BE0" w14:textId="77777777" w:rsidTr="002B076A">
        <w:trPr>
          <w:trHeight w:hRule="exact" w:val="720"/>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DE" w14:textId="77777777" w:rsidR="005F6FEF" w:rsidRPr="00111F07" w:rsidDel="001E6F1C" w:rsidRDefault="005F6FEF" w:rsidP="0063338B">
            <w:pPr>
              <w:kinsoku w:val="0"/>
              <w:overflowPunct w:val="0"/>
              <w:ind w:left="147"/>
              <w:rPr>
                <w:rFonts w:ascii="Times New Roman" w:hAnsi="Times New Roman" w:cs="Times New Roman"/>
                <w:spacing w:val="-1"/>
                <w:sz w:val="20"/>
                <w:szCs w:val="20"/>
              </w:rPr>
            </w:pPr>
            <w:r w:rsidRPr="007A76F5">
              <w:rPr>
                <w:rFonts w:ascii="Times New Roman" w:hAnsi="Times New Roman" w:cs="Times New Roman"/>
                <w:spacing w:val="-1"/>
                <w:sz w:val="20"/>
                <w:szCs w:val="20"/>
              </w:rPr>
              <w:t>Pomoćne usluge za inovacije</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DF" w14:textId="77777777" w:rsidR="005F6FEF" w:rsidRPr="00111F07" w:rsidRDefault="005F6FEF" w:rsidP="009C60B1">
            <w:pPr>
              <w:pStyle w:val="NoSpacing"/>
              <w:ind w:left="113" w:right="113"/>
              <w:jc w:val="both"/>
              <w:rPr>
                <w:rFonts w:ascii="Times New Roman" w:hAnsi="Times New Roman" w:cs="Times New Roman"/>
                <w:sz w:val="20"/>
                <w:szCs w:val="20"/>
              </w:rPr>
            </w:pPr>
            <w:r w:rsidRPr="007A76F5">
              <w:rPr>
                <w:rFonts w:ascii="Times New Roman" w:hAnsi="Times New Roman" w:cs="Times New Roman"/>
                <w:sz w:val="20"/>
                <w:szCs w:val="20"/>
              </w:rPr>
              <w:t>Osiguravanje uredskog prostora, banka podataka, knjižnica, istraživanja tržišta, laboratorija, označavanje kvalitete, ispitivanje i certificiranje za potrebe razvoja učinkovitijih proizvoda, procesa ili usluga</w:t>
            </w:r>
            <w:r>
              <w:rPr>
                <w:rFonts w:ascii="Times New Roman" w:hAnsi="Times New Roman" w:cs="Times New Roman"/>
                <w:sz w:val="20"/>
                <w:szCs w:val="20"/>
              </w:rPr>
              <w:t>.</w:t>
            </w:r>
          </w:p>
        </w:tc>
      </w:tr>
      <w:tr w:rsidR="009748B5" w:rsidRPr="00487A26" w14:paraId="31473BE3" w14:textId="77777777" w:rsidTr="00487A26">
        <w:trPr>
          <w:trHeight w:hRule="exact" w:val="568"/>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E1" w14:textId="4B669791" w:rsidR="009748B5" w:rsidRPr="00487A26" w:rsidRDefault="009748B5" w:rsidP="009C60B1">
            <w:pPr>
              <w:kinsoku w:val="0"/>
              <w:overflowPunct w:val="0"/>
              <w:ind w:left="147"/>
              <w:rPr>
                <w:rFonts w:ascii="Times New Roman" w:hAnsi="Times New Roman" w:cs="Times New Roman"/>
                <w:spacing w:val="-1"/>
                <w:sz w:val="20"/>
                <w:szCs w:val="20"/>
              </w:rPr>
            </w:pPr>
            <w:r w:rsidRPr="00487A26">
              <w:rPr>
                <w:rFonts w:ascii="Times New Roman" w:hAnsi="Times New Roman"/>
                <w:sz w:val="20"/>
              </w:rPr>
              <w:t xml:space="preserve">Poslovni </w:t>
            </w:r>
            <w:proofErr w:type="spellStart"/>
            <w:r w:rsidRPr="00487A26">
              <w:rPr>
                <w:rFonts w:ascii="Times New Roman" w:hAnsi="Times New Roman"/>
                <w:sz w:val="20"/>
              </w:rPr>
              <w:t>nastan</w:t>
            </w:r>
            <w:proofErr w:type="spellEnd"/>
            <w:r w:rsidRPr="00487A26">
              <w:rPr>
                <w:rFonts w:ascii="Times New Roman" w:hAnsi="Times New Roman"/>
                <w:sz w:val="20"/>
              </w:rPr>
              <w:t xml:space="preserve"> MSP-a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E2" w14:textId="34CF342F" w:rsidR="009748B5" w:rsidRPr="00487A26" w:rsidRDefault="009748B5" w:rsidP="009C60B1">
            <w:pPr>
              <w:pStyle w:val="NoSpacing"/>
              <w:ind w:left="113" w:right="113"/>
              <w:jc w:val="both"/>
              <w:rPr>
                <w:rFonts w:ascii="Times New Roman" w:hAnsi="Times New Roman" w:cs="Times New Roman"/>
                <w:sz w:val="20"/>
                <w:szCs w:val="20"/>
              </w:rPr>
            </w:pPr>
            <w:r w:rsidRPr="00487A26">
              <w:rPr>
                <w:rFonts w:ascii="Times New Roman" w:hAnsi="Times New Roman"/>
                <w:sz w:val="20"/>
              </w:rPr>
              <w:t>Korisnik potpore mora imati poslovnu jedinicu ili podružnicu u Republici Hrvatskoj u trenutku plaćanja potpore.</w:t>
            </w:r>
          </w:p>
        </w:tc>
      </w:tr>
      <w:tr w:rsidR="005F6FEF" w:rsidRPr="00111F07" w14:paraId="31473BEA" w14:textId="77777777" w:rsidTr="002B076A">
        <w:trPr>
          <w:trHeight w:hRule="exact" w:val="1267"/>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E4" w14:textId="77777777" w:rsidR="005F6FEF" w:rsidRPr="009C60B1" w:rsidDel="001E6F1C" w:rsidRDefault="005F6FEF" w:rsidP="0063338B">
            <w:pPr>
              <w:kinsoku w:val="0"/>
              <w:overflowPunct w:val="0"/>
              <w:ind w:left="147"/>
              <w:rPr>
                <w:rFonts w:ascii="Times New Roman" w:hAnsi="Times New Roman" w:cs="Times New Roman"/>
                <w:spacing w:val="-1"/>
                <w:sz w:val="20"/>
                <w:szCs w:val="20"/>
              </w:rPr>
            </w:pPr>
            <w:r w:rsidRPr="009C60B1" w:rsidDel="001E6F1C">
              <w:rPr>
                <w:rFonts w:ascii="Times New Roman" w:hAnsi="Times New Roman" w:cs="Times New Roman"/>
                <w:spacing w:val="-1"/>
                <w:sz w:val="20"/>
                <w:szCs w:val="20"/>
              </w:rPr>
              <w:t>Postupak</w:t>
            </w:r>
            <w:r w:rsidRPr="009C60B1">
              <w:rPr>
                <w:rFonts w:ascii="Times New Roman" w:hAnsi="Times New Roman" w:cs="Times New Roman"/>
                <w:spacing w:val="-1"/>
                <w:sz w:val="20"/>
                <w:szCs w:val="20"/>
              </w:rPr>
              <w:t xml:space="preserve"> dodjele bespovratnih sredstava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E5" w14:textId="77777777" w:rsidR="005F6FEF" w:rsidRPr="00111F07" w:rsidRDefault="005F6FEF" w:rsidP="00E318B9">
            <w:pPr>
              <w:pStyle w:val="NoSpacing"/>
              <w:ind w:left="57" w:right="57"/>
              <w:jc w:val="both"/>
              <w:rPr>
                <w:rFonts w:ascii="Times New Roman" w:hAnsi="Times New Roman" w:cs="Times New Roman"/>
                <w:sz w:val="20"/>
                <w:szCs w:val="20"/>
              </w:rPr>
            </w:pPr>
            <w:r w:rsidRPr="00111F07" w:rsidDel="006569AD">
              <w:rPr>
                <w:rFonts w:ascii="Times New Roman" w:hAnsi="Times New Roman" w:cs="Times New Roman"/>
                <w:sz w:val="20"/>
                <w:szCs w:val="20"/>
              </w:rPr>
              <w:t>Sveobuhvatni postupak odabira projektnih prijedloga koji se sastoji od</w:t>
            </w:r>
            <w:r w:rsidRPr="00111F07">
              <w:rPr>
                <w:rFonts w:ascii="Times New Roman" w:hAnsi="Times New Roman" w:cs="Times New Roman"/>
                <w:sz w:val="20"/>
                <w:szCs w:val="20"/>
              </w:rPr>
              <w:t xml:space="preserve"> sljedećih faza</w:t>
            </w:r>
            <w:r w:rsidRPr="00111F07" w:rsidDel="006569AD">
              <w:rPr>
                <w:rFonts w:ascii="Times New Roman" w:hAnsi="Times New Roman" w:cs="Times New Roman"/>
                <w:sz w:val="20"/>
                <w:szCs w:val="20"/>
              </w:rPr>
              <w:t>:</w:t>
            </w:r>
          </w:p>
          <w:p w14:paraId="31473BE6" w14:textId="77777777" w:rsidR="005F6FEF" w:rsidRPr="00111F07" w:rsidRDefault="005F6FEF" w:rsidP="00BF3975">
            <w:pPr>
              <w:pStyle w:val="NoSpacing"/>
              <w:numPr>
                <w:ilvl w:val="0"/>
                <w:numId w:val="18"/>
              </w:numPr>
              <w:jc w:val="both"/>
              <w:rPr>
                <w:rFonts w:ascii="Times New Roman" w:hAnsi="Times New Roman" w:cs="Times New Roman"/>
                <w:sz w:val="20"/>
                <w:szCs w:val="20"/>
              </w:rPr>
            </w:pPr>
            <w:r w:rsidRPr="00111F07">
              <w:rPr>
                <w:rFonts w:ascii="Times New Roman" w:hAnsi="Times New Roman" w:cs="Times New Roman"/>
                <w:sz w:val="20"/>
                <w:szCs w:val="20"/>
              </w:rPr>
              <w:t>Faza 1. - Administrativna provjera</w:t>
            </w:r>
          </w:p>
          <w:p w14:paraId="31473BE7" w14:textId="77777777" w:rsidR="005F6FEF" w:rsidRPr="00111F07" w:rsidRDefault="005F6FEF" w:rsidP="00BF3975">
            <w:pPr>
              <w:pStyle w:val="NoSpacing"/>
              <w:numPr>
                <w:ilvl w:val="0"/>
                <w:numId w:val="18"/>
              </w:numPr>
              <w:jc w:val="both"/>
              <w:rPr>
                <w:rFonts w:ascii="Times New Roman" w:hAnsi="Times New Roman" w:cs="Times New Roman"/>
                <w:sz w:val="20"/>
                <w:szCs w:val="20"/>
              </w:rPr>
            </w:pPr>
            <w:r w:rsidRPr="00111F07">
              <w:rPr>
                <w:rFonts w:ascii="Times New Roman" w:hAnsi="Times New Roman" w:cs="Times New Roman"/>
                <w:sz w:val="20"/>
                <w:szCs w:val="20"/>
              </w:rPr>
              <w:t>Faza 2. - Provjera prihvatljivosti prijavitelja, projekta, aktivnosti, troškova i ocjena kvalitete</w:t>
            </w:r>
          </w:p>
          <w:p w14:paraId="31473BE8" w14:textId="77777777" w:rsidR="005F6FEF" w:rsidRPr="00111F07" w:rsidRDefault="005F6FEF" w:rsidP="00BF3975">
            <w:pPr>
              <w:pStyle w:val="NoSpacing"/>
              <w:numPr>
                <w:ilvl w:val="0"/>
                <w:numId w:val="18"/>
              </w:numPr>
              <w:jc w:val="both"/>
              <w:rPr>
                <w:rFonts w:ascii="Times New Roman" w:hAnsi="Times New Roman" w:cs="Times New Roman"/>
                <w:sz w:val="20"/>
                <w:szCs w:val="20"/>
              </w:rPr>
            </w:pPr>
            <w:r w:rsidRPr="00111F07">
              <w:rPr>
                <w:rFonts w:ascii="Times New Roman" w:hAnsi="Times New Roman" w:cs="Times New Roman"/>
                <w:sz w:val="20"/>
                <w:szCs w:val="20"/>
              </w:rPr>
              <w:t>Faza 3. - Donošenje Odluke o financiranju</w:t>
            </w:r>
          </w:p>
          <w:p w14:paraId="31473BE9" w14:textId="77777777" w:rsidR="005F6FEF" w:rsidRPr="00111F07" w:rsidRDefault="005F6FEF" w:rsidP="00BF3975">
            <w:pPr>
              <w:pStyle w:val="NoSpacing"/>
              <w:ind w:left="57" w:right="57"/>
              <w:jc w:val="both"/>
              <w:rPr>
                <w:rFonts w:ascii="Times New Roman" w:hAnsi="Times New Roman" w:cs="Times New Roman"/>
                <w:sz w:val="20"/>
                <w:szCs w:val="20"/>
              </w:rPr>
            </w:pPr>
          </w:p>
        </w:tc>
      </w:tr>
      <w:tr w:rsidR="009748B5" w:rsidRPr="00487A26" w14:paraId="31473BED" w14:textId="77777777" w:rsidTr="00487A26">
        <w:trPr>
          <w:trHeight w:hRule="exact" w:val="567"/>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EB" w14:textId="77777777" w:rsidR="009748B5" w:rsidRPr="00487A26" w:rsidDel="001E6F1C" w:rsidRDefault="009748B5" w:rsidP="0063338B">
            <w:pPr>
              <w:kinsoku w:val="0"/>
              <w:overflowPunct w:val="0"/>
              <w:ind w:left="147"/>
              <w:rPr>
                <w:rFonts w:ascii="Times New Roman" w:hAnsi="Times New Roman" w:cs="Times New Roman"/>
                <w:spacing w:val="-1"/>
                <w:sz w:val="20"/>
                <w:szCs w:val="20"/>
              </w:rPr>
            </w:pPr>
            <w:r w:rsidRPr="00487A26">
              <w:rPr>
                <w:rFonts w:ascii="Times New Roman" w:hAnsi="Times New Roman"/>
                <w:sz w:val="20"/>
              </w:rPr>
              <w:t>Potvrda prihvatljivosti</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EC" w14:textId="77777777" w:rsidR="009748B5" w:rsidRPr="00487A26" w:rsidDel="006569AD" w:rsidRDefault="009748B5" w:rsidP="00E318B9">
            <w:pPr>
              <w:pStyle w:val="NoSpacing"/>
              <w:ind w:left="57" w:right="57"/>
              <w:jc w:val="both"/>
              <w:rPr>
                <w:rFonts w:ascii="Times New Roman" w:hAnsi="Times New Roman" w:cs="Times New Roman"/>
                <w:sz w:val="20"/>
                <w:szCs w:val="20"/>
              </w:rPr>
            </w:pPr>
            <w:r w:rsidRPr="00487A26">
              <w:rPr>
                <w:rFonts w:ascii="Times New Roman" w:hAnsi="Times New Roman"/>
                <w:sz w:val="20"/>
              </w:rPr>
              <w:t>Potvrda kriterija prihvatljivosti koja se vrši sukladno metodologiji utvrđenoj u predmetnom Pozivu na dostavu projektnih prijava.</w:t>
            </w:r>
          </w:p>
        </w:tc>
      </w:tr>
      <w:tr w:rsidR="009748B5" w:rsidRPr="00111F07" w14:paraId="31473BF0" w14:textId="77777777" w:rsidTr="002B076A">
        <w:trPr>
          <w:trHeight w:hRule="exact" w:val="1080"/>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EE" w14:textId="77777777" w:rsidR="009748B5" w:rsidRPr="00111F07" w:rsidDel="001E6F1C" w:rsidRDefault="009748B5" w:rsidP="0063338B">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Potpore djelatnostima povezanima s izvozom u treće zemlje ili države članice</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EF" w14:textId="77777777" w:rsidR="009748B5" w:rsidRPr="00111F07" w:rsidDel="006569AD" w:rsidRDefault="009748B5"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Potpore izravno povezane s izvezenim količinama, uspostavom i radom distribucijske mreže ili ostalim tekućim troškovima povezanima s izvoznom djelatnošću.</w:t>
            </w:r>
          </w:p>
        </w:tc>
      </w:tr>
      <w:tr w:rsidR="009748B5" w:rsidRPr="00111F07" w14:paraId="31473BF3" w14:textId="77777777" w:rsidTr="002B076A">
        <w:trPr>
          <w:trHeight w:hRule="exact" w:val="861"/>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F1" w14:textId="77777777" w:rsidR="009748B5" w:rsidRPr="009C60B1" w:rsidRDefault="009748B5" w:rsidP="009C60B1">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t>Pravo intelektualnog vlasništva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F2" w14:textId="77777777" w:rsidR="009748B5" w:rsidRPr="00111F07" w:rsidRDefault="009748B5"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Pravo intelektualnog vlasništva obuhvaća sustav pravnih instrumenata kojima se uređuje način stjecanja intelektualnog vlasništva i način zaštite od njegovog neovlaštenog korištenja.</w:t>
            </w:r>
          </w:p>
        </w:tc>
      </w:tr>
      <w:tr w:rsidR="009748B5" w:rsidRPr="00487A26" w14:paraId="31473BF6" w14:textId="77777777" w:rsidTr="00487A26">
        <w:trPr>
          <w:trHeight w:hRule="exact" w:val="1995"/>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F4" w14:textId="77777777" w:rsidR="009748B5" w:rsidRPr="00487A26" w:rsidRDefault="009748B5" w:rsidP="009C60B1">
            <w:pPr>
              <w:kinsoku w:val="0"/>
              <w:overflowPunct w:val="0"/>
              <w:ind w:left="147"/>
              <w:rPr>
                <w:rFonts w:ascii="Times New Roman" w:hAnsi="Times New Roman" w:cs="Times New Roman"/>
                <w:spacing w:val="-1"/>
                <w:sz w:val="20"/>
                <w:szCs w:val="20"/>
              </w:rPr>
            </w:pPr>
            <w:r w:rsidRPr="00487A26">
              <w:rPr>
                <w:rFonts w:ascii="Times New Roman" w:hAnsi="Times New Roman"/>
                <w:sz w:val="20"/>
                <w:szCs w:val="20"/>
              </w:rPr>
              <w:lastRenderedPageBreak/>
              <w:t>Premještanje</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F5" w14:textId="77777777" w:rsidR="009748B5" w:rsidRPr="00487A26" w:rsidRDefault="009748B5" w:rsidP="009C60B1">
            <w:pPr>
              <w:pStyle w:val="NoSpacing"/>
              <w:ind w:left="113" w:right="113"/>
              <w:jc w:val="both"/>
              <w:rPr>
                <w:rFonts w:ascii="Times New Roman" w:hAnsi="Times New Roman" w:cs="Times New Roman"/>
                <w:sz w:val="20"/>
                <w:szCs w:val="20"/>
              </w:rPr>
            </w:pPr>
            <w:r w:rsidRPr="00487A26">
              <w:rPr>
                <w:rFonts w:ascii="Times New Roman" w:hAnsi="Times New Roman"/>
                <w:sz w:val="20"/>
                <w:szCs w:val="20"/>
              </w:rPr>
              <w:t>Premještanje znači transfer iste ili slične djelatnosti ili njezina dijela iz objekta u jednoj ugovornoj stranci (državi) Sporazuma o Europskom gospodarskom prostoru (EGP-u) (početni objekt) u objekt u kojemu se ulaganje odvija u drugoj ugovornoj stranci Sporazuma o EGP-u (objekt kojemu je dodijeljena potpora). Prijenos postoji ako proizvod ili usluga u početnim objektima i u objektima kojima je dodijeljena potpora služi barem dijelom za iste potrebe i ispunjava zahtjeve ili potrebe iste vrste korisnika, a radna se mjesta gube u istoj ili sličnoj djelatnosti u jednom od početnih objekata korisnika u EGP-u.</w:t>
            </w:r>
          </w:p>
        </w:tc>
      </w:tr>
      <w:tr w:rsidR="009748B5" w:rsidRPr="00487A26" w14:paraId="31473BF9" w14:textId="77777777" w:rsidTr="00487A26">
        <w:trPr>
          <w:trHeight w:hRule="exact" w:val="1143"/>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F7" w14:textId="77777777" w:rsidR="009748B5" w:rsidRPr="00487A26" w:rsidRDefault="009748B5" w:rsidP="009C60B1">
            <w:pPr>
              <w:kinsoku w:val="0"/>
              <w:overflowPunct w:val="0"/>
              <w:ind w:left="147"/>
              <w:rPr>
                <w:rFonts w:ascii="Times New Roman" w:hAnsi="Times New Roman"/>
                <w:sz w:val="20"/>
                <w:szCs w:val="20"/>
              </w:rPr>
            </w:pPr>
            <w:r w:rsidRPr="00487A26">
              <w:rPr>
                <w:rFonts w:ascii="Times New Roman" w:hAnsi="Times New Roman"/>
                <w:sz w:val="20"/>
                <w:szCs w:val="20"/>
              </w:rPr>
              <w:t>Preuređenje građevine</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BF8" w14:textId="77777777" w:rsidR="009748B5" w:rsidRPr="00487A26" w:rsidRDefault="009748B5" w:rsidP="009C60B1">
            <w:pPr>
              <w:pStyle w:val="NoSpacing"/>
              <w:ind w:left="113" w:right="113"/>
              <w:jc w:val="both"/>
              <w:rPr>
                <w:rFonts w:ascii="Times New Roman" w:hAnsi="Times New Roman"/>
                <w:sz w:val="20"/>
                <w:szCs w:val="20"/>
              </w:rPr>
            </w:pPr>
            <w:r w:rsidRPr="00487A26">
              <w:rPr>
                <w:rFonts w:ascii="Times New Roman" w:hAnsi="Times New Roman"/>
                <w:sz w:val="20"/>
                <w:szCs w:val="20"/>
              </w:rPr>
              <w:t xml:space="preserve">Prilagođavanja prostora novim potrebama prema kojima se mijenja organizacija prostora, </w:t>
            </w:r>
            <w:proofErr w:type="spellStart"/>
            <w:r w:rsidRPr="00487A26">
              <w:rPr>
                <w:rFonts w:ascii="Times New Roman" w:hAnsi="Times New Roman"/>
                <w:sz w:val="20"/>
                <w:szCs w:val="20"/>
              </w:rPr>
              <w:t>nenosivi</w:t>
            </w:r>
            <w:proofErr w:type="spellEnd"/>
            <w:r w:rsidRPr="00487A26">
              <w:rPr>
                <w:rFonts w:ascii="Times New Roman" w:hAnsi="Times New Roman"/>
                <w:sz w:val="20"/>
                <w:szCs w:val="20"/>
              </w:rPr>
              <w:t xml:space="preserve"> pregradni elementi zgrade i/ili instalacije, a kojim promjenama se ne utječe na ispunjavanje mehaničke otpornosti i stabilnosti za građevinu i/ili sigurnosti u slučaju požara te se ne mijenja usklađenost građevine s lokacijskim uvjetima u skladu s kojima je izgrađena.</w:t>
            </w:r>
          </w:p>
        </w:tc>
      </w:tr>
      <w:tr w:rsidR="009748B5" w:rsidRPr="00487A26" w14:paraId="31473BFC" w14:textId="77777777" w:rsidTr="002B076A">
        <w:trPr>
          <w:trHeight w:hRule="exact" w:val="990"/>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FA" w14:textId="77777777" w:rsidR="009748B5" w:rsidRPr="00487A26" w:rsidDel="001E6F1C" w:rsidRDefault="009748B5" w:rsidP="0063338B">
            <w:pPr>
              <w:kinsoku w:val="0"/>
              <w:overflowPunct w:val="0"/>
              <w:ind w:left="147"/>
              <w:rPr>
                <w:rFonts w:ascii="Times New Roman" w:hAnsi="Times New Roman" w:cs="Times New Roman"/>
                <w:spacing w:val="-1"/>
                <w:sz w:val="20"/>
                <w:szCs w:val="20"/>
              </w:rPr>
            </w:pPr>
            <w:r w:rsidRPr="00487A26" w:rsidDel="001E6F1C">
              <w:rPr>
                <w:rFonts w:ascii="Times New Roman" w:hAnsi="Times New Roman" w:cs="Times New Roman"/>
                <w:spacing w:val="-1"/>
                <w:sz w:val="20"/>
                <w:szCs w:val="20"/>
              </w:rPr>
              <w:t>Primarna poljoprivredna proizvodnja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FB" w14:textId="77777777" w:rsidR="009748B5" w:rsidRPr="00487A26" w:rsidRDefault="009748B5" w:rsidP="009C60B1">
            <w:pPr>
              <w:pStyle w:val="NoSpacing"/>
              <w:ind w:left="113" w:right="113"/>
              <w:jc w:val="both"/>
              <w:rPr>
                <w:rFonts w:ascii="Times New Roman" w:hAnsi="Times New Roman" w:cs="Times New Roman"/>
                <w:sz w:val="20"/>
                <w:szCs w:val="20"/>
              </w:rPr>
            </w:pPr>
            <w:r w:rsidRPr="00487A26">
              <w:rPr>
                <w:rFonts w:ascii="Times New Roman" w:hAnsi="Times New Roman" w:cs="Times New Roman"/>
                <w:sz w:val="20"/>
                <w:szCs w:val="20"/>
              </w:rPr>
              <w:t>P</w:t>
            </w:r>
            <w:r w:rsidRPr="00487A26" w:rsidDel="001E6F1C">
              <w:rPr>
                <w:rFonts w:ascii="Times New Roman" w:hAnsi="Times New Roman" w:cs="Times New Roman"/>
                <w:sz w:val="20"/>
                <w:szCs w:val="20"/>
              </w:rPr>
              <w:t xml:space="preserve">roizvodnja proizvoda iz tla ili stočarstva navedenih u Prilogu I. </w:t>
            </w:r>
            <w:r w:rsidRPr="00487A26">
              <w:rPr>
                <w:rFonts w:ascii="Times New Roman" w:hAnsi="Times New Roman" w:cs="Times New Roman"/>
                <w:sz w:val="20"/>
                <w:szCs w:val="20"/>
              </w:rPr>
              <w:t>UFEU</w:t>
            </w:r>
            <w:r w:rsidRPr="00487A26" w:rsidDel="001E6F1C">
              <w:rPr>
                <w:rFonts w:ascii="Times New Roman" w:hAnsi="Times New Roman" w:cs="Times New Roman"/>
                <w:sz w:val="20"/>
                <w:szCs w:val="20"/>
              </w:rPr>
              <w:t xml:space="preserve"> bez obavljanja dodatnih radnji kojima bi se promijenila priroda tih proizvoda</w:t>
            </w:r>
            <w:r w:rsidRPr="00487A26">
              <w:rPr>
                <w:rFonts w:ascii="Times New Roman" w:hAnsi="Times New Roman" w:cs="Times New Roman"/>
                <w:sz w:val="20"/>
                <w:szCs w:val="20"/>
              </w:rPr>
              <w:t xml:space="preserve"> uključujući djelatnosti na poljoprivrednim dobrima koje su neophodne za pripremu životinjskih ili biljnih proizvoda za prvu prodaju.</w:t>
            </w:r>
          </w:p>
        </w:tc>
      </w:tr>
      <w:tr w:rsidR="009748B5" w:rsidRPr="00111F07" w14:paraId="31473BFF" w14:textId="77777777" w:rsidTr="002B076A">
        <w:trPr>
          <w:trHeight w:hRule="exact" w:val="990"/>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FD" w14:textId="77777777" w:rsidR="009748B5" w:rsidRPr="00111F07" w:rsidDel="001E6F1C" w:rsidRDefault="009748B5" w:rsidP="0063338B">
            <w:pPr>
              <w:kinsoku w:val="0"/>
              <w:overflowPunct w:val="0"/>
              <w:ind w:left="147"/>
              <w:rPr>
                <w:rFonts w:ascii="Times New Roman" w:hAnsi="Times New Roman" w:cs="Times New Roman"/>
                <w:spacing w:val="-1"/>
                <w:sz w:val="20"/>
                <w:szCs w:val="20"/>
              </w:rPr>
            </w:pPr>
            <w:r w:rsidRPr="00111F07" w:rsidDel="001E6F1C">
              <w:rPr>
                <w:rFonts w:ascii="Times New Roman" w:hAnsi="Times New Roman" w:cs="Times New Roman"/>
                <w:spacing w:val="-1"/>
                <w:sz w:val="20"/>
                <w:szCs w:val="20"/>
              </w:rPr>
              <w:t>Prerada poljoprivrednih proizvoda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BFE" w14:textId="77777777" w:rsidR="009748B5" w:rsidRPr="00111F07" w:rsidRDefault="009748B5"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S</w:t>
            </w:r>
            <w:r w:rsidRPr="00111F07" w:rsidDel="001E6F1C">
              <w:rPr>
                <w:rFonts w:ascii="Times New Roman" w:hAnsi="Times New Roman" w:cs="Times New Roman"/>
                <w:sz w:val="20"/>
                <w:szCs w:val="20"/>
              </w:rPr>
              <w:t>vako djelovanje na poljoprivrednom proizvodu čiji je rezultat proizvod koji je i sam poljoprivredni proizvod, osim djelatnosti na poljoprivrednim dobrima koje su neophodne za pripremu životinjskih ili biljnih proizvoda za prvu prodaju</w:t>
            </w:r>
            <w:r w:rsidRPr="00111F07">
              <w:rPr>
                <w:rFonts w:ascii="Times New Roman" w:hAnsi="Times New Roman" w:cs="Times New Roman"/>
                <w:sz w:val="20"/>
                <w:szCs w:val="20"/>
              </w:rPr>
              <w:t>.</w:t>
            </w:r>
          </w:p>
        </w:tc>
      </w:tr>
      <w:tr w:rsidR="009748B5" w:rsidRPr="00111F07" w14:paraId="31473C03" w14:textId="77777777" w:rsidTr="001A7216">
        <w:trPr>
          <w:trHeight w:hRule="exact" w:val="1641"/>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C00" w14:textId="77777777" w:rsidR="009748B5" w:rsidRPr="009C60B1" w:rsidRDefault="009748B5" w:rsidP="0063338B">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t>Projekt</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C01" w14:textId="77777777" w:rsidR="009748B5" w:rsidRPr="00111F07" w:rsidRDefault="009748B5" w:rsidP="009C60B1">
            <w:pPr>
              <w:pStyle w:val="NoSpacing"/>
              <w:ind w:left="113" w:right="113"/>
              <w:jc w:val="both"/>
              <w:rPr>
                <w:rFonts w:ascii="Times New Roman" w:hAnsi="Times New Roman" w:cs="Times New Roman"/>
                <w:sz w:val="20"/>
                <w:szCs w:val="20"/>
              </w:rPr>
            </w:pPr>
            <w:r w:rsidRPr="00111F07" w:rsidDel="001E6F1C">
              <w:rPr>
                <w:rFonts w:ascii="Times New Roman" w:hAnsi="Times New Roman" w:cs="Times New Roman"/>
                <w:sz w:val="20"/>
                <w:szCs w:val="20"/>
              </w:rPr>
              <w:t xml:space="preserve">Pojedina aktivnost, skupina aktivnosti ili nekoliko skupina aktivnosti ograničeni vremenom i mjestom i usmjereni k postizanju određenog cilja za koji se traži ili </w:t>
            </w:r>
            <w:r w:rsidRPr="00111F07">
              <w:rPr>
                <w:rFonts w:ascii="Times New Roman" w:hAnsi="Times New Roman" w:cs="Times New Roman"/>
                <w:sz w:val="20"/>
                <w:szCs w:val="20"/>
              </w:rPr>
              <w:t>koristi potpora.</w:t>
            </w:r>
          </w:p>
          <w:p w14:paraId="31473C02" w14:textId="77777777" w:rsidR="009748B5" w:rsidRPr="00111F07" w:rsidRDefault="009748B5"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Projekt za financiranje odabire Upravljačko tijelo OP-a, ili se odabire pod njegovom nadležnošću, a u skladu s kriterijima koje je utvrdio Odbor za praćenje (</w:t>
            </w:r>
            <w:proofErr w:type="spellStart"/>
            <w:r w:rsidRPr="00111F07">
              <w:rPr>
                <w:rFonts w:ascii="Times New Roman" w:hAnsi="Times New Roman" w:cs="Times New Roman"/>
                <w:sz w:val="20"/>
                <w:szCs w:val="20"/>
              </w:rPr>
              <w:t>OzP</w:t>
            </w:r>
            <w:proofErr w:type="spellEnd"/>
            <w:r w:rsidRPr="00111F07">
              <w:rPr>
                <w:rFonts w:ascii="Times New Roman" w:hAnsi="Times New Roman" w:cs="Times New Roman"/>
                <w:sz w:val="20"/>
                <w:szCs w:val="20"/>
              </w:rPr>
              <w:t>), a provodi ga Korisnik. Provedbom projekata omogućuje se ostvarenje ciljeva pripadajuće prioritetne osi.</w:t>
            </w:r>
          </w:p>
        </w:tc>
      </w:tr>
      <w:tr w:rsidR="009748B5" w:rsidRPr="00111F07" w14:paraId="31473C06" w14:textId="77777777" w:rsidTr="002B076A">
        <w:trPr>
          <w:trHeight w:hRule="exact" w:val="802"/>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C04" w14:textId="77777777" w:rsidR="009748B5" w:rsidRPr="009C60B1" w:rsidRDefault="009748B5" w:rsidP="009C60B1">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t>Prototip</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C05" w14:textId="77777777" w:rsidR="009748B5" w:rsidRPr="00111F07" w:rsidRDefault="009748B5" w:rsidP="009C60B1">
            <w:pPr>
              <w:pStyle w:val="NoSpacing"/>
              <w:ind w:left="113" w:right="113"/>
              <w:jc w:val="both"/>
              <w:rPr>
                <w:rFonts w:ascii="Times New Roman" w:hAnsi="Times New Roman" w:cs="Times New Roman"/>
                <w:sz w:val="20"/>
                <w:szCs w:val="20"/>
              </w:rPr>
            </w:pPr>
            <w:proofErr w:type="spellStart"/>
            <w:r w:rsidRPr="00111F07">
              <w:rPr>
                <w:rFonts w:ascii="Times New Roman" w:hAnsi="Times New Roman" w:cs="Times New Roman"/>
                <w:sz w:val="20"/>
                <w:szCs w:val="20"/>
              </w:rPr>
              <w:t>Predserijski</w:t>
            </w:r>
            <w:proofErr w:type="spellEnd"/>
            <w:r w:rsidRPr="00111F07">
              <w:rPr>
                <w:rFonts w:ascii="Times New Roman" w:hAnsi="Times New Roman" w:cs="Times New Roman"/>
                <w:sz w:val="20"/>
                <w:szCs w:val="20"/>
              </w:rPr>
              <w:t xml:space="preserve"> proizvodi najčešće namijenjeni za ispitivanja i testove prije prelaska u serijsku proizvodnju. Prototip ne mora niti tehnički niti optički odgovarati gotovom serijskom proizvodu, ali mu služi kao osnova.</w:t>
            </w:r>
          </w:p>
        </w:tc>
      </w:tr>
      <w:tr w:rsidR="009748B5" w:rsidRPr="00111F07" w14:paraId="31473C09" w14:textId="77777777" w:rsidTr="002B076A">
        <w:trPr>
          <w:trHeight w:hRule="exact" w:val="572"/>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C07" w14:textId="77777777" w:rsidR="009748B5" w:rsidRPr="009C60B1" w:rsidRDefault="009748B5" w:rsidP="009C60B1">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t>Proizvod/usluga koji/-a je nov/-a za tržište</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C08" w14:textId="77777777" w:rsidR="009748B5" w:rsidRPr="00111F07" w:rsidRDefault="009748B5"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Proizvod/usluga koji/-a do sada nije bio/-la na tržištu u kojima je djelovao/poslovao prijavitelj.</w:t>
            </w:r>
          </w:p>
        </w:tc>
      </w:tr>
      <w:tr w:rsidR="009748B5" w:rsidRPr="00111F07" w14:paraId="31473C0C" w14:textId="77777777" w:rsidTr="002B076A">
        <w:trPr>
          <w:trHeight w:hRule="exact" w:val="802"/>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C0A" w14:textId="77777777" w:rsidR="009748B5" w:rsidRPr="009C60B1" w:rsidRDefault="009748B5" w:rsidP="009C60B1">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t>Savjetodavne usluge</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C0B" w14:textId="77777777" w:rsidR="009748B5" w:rsidRPr="00111F07" w:rsidRDefault="009748B5" w:rsidP="009C60B1">
            <w:pPr>
              <w:pStyle w:val="NoSpacing"/>
              <w:ind w:left="113" w:right="113"/>
              <w:jc w:val="both"/>
              <w:rPr>
                <w:rFonts w:ascii="Times New Roman" w:hAnsi="Times New Roman" w:cs="Times New Roman"/>
                <w:sz w:val="20"/>
                <w:szCs w:val="20"/>
              </w:rPr>
            </w:pPr>
            <w:r w:rsidRPr="003A111A">
              <w:rPr>
                <w:rFonts w:ascii="Times New Roman" w:hAnsi="Times New Roman" w:cs="Times New Roman"/>
                <w:sz w:val="20"/>
                <w:szCs w:val="20"/>
              </w:rPr>
              <w:t>Usluge koje ne predstavljaju trajnu ili periodičnu djelatnost, niti su povezane s uobičajenim troškovima poslovanja poduzetnika, kao što su uobičajene usluge poreznog savjetovanja, redovne pravne usluge ili oglašavanje</w:t>
            </w:r>
            <w:r w:rsidRPr="00111F07">
              <w:rPr>
                <w:rFonts w:ascii="Times New Roman" w:hAnsi="Times New Roman" w:cs="Times New Roman"/>
                <w:sz w:val="20"/>
                <w:szCs w:val="20"/>
              </w:rPr>
              <w:t>.</w:t>
            </w:r>
          </w:p>
        </w:tc>
      </w:tr>
      <w:tr w:rsidR="009748B5" w:rsidRPr="00111F07" w14:paraId="31473C0F" w14:textId="77777777" w:rsidTr="002B076A">
        <w:trPr>
          <w:trHeight w:hRule="exact" w:val="613"/>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C0D" w14:textId="77777777" w:rsidR="009748B5" w:rsidRPr="009C60B1" w:rsidRDefault="009748B5" w:rsidP="009C60B1">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t>Savjetodavne usluge za inovacije</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C0E" w14:textId="77777777" w:rsidR="009748B5" w:rsidRPr="00111F07" w:rsidRDefault="009748B5"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Savjetodavne usluge i pomoć u području prijenosa znanja, stjecanja, zaštite i iskorištavanja nematerijalne imovine, primjene normi i propisa koji ih obuhvaćaju.</w:t>
            </w:r>
          </w:p>
        </w:tc>
      </w:tr>
      <w:tr w:rsidR="009748B5" w:rsidRPr="00111F07" w14:paraId="31473C12" w14:textId="77777777" w:rsidTr="002B076A">
        <w:trPr>
          <w:trHeight w:hRule="exact" w:val="1332"/>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C10" w14:textId="77777777" w:rsidR="009748B5" w:rsidRPr="009C60B1" w:rsidRDefault="009748B5" w:rsidP="0063338B">
            <w:pPr>
              <w:kinsoku w:val="0"/>
              <w:overflowPunct w:val="0"/>
              <w:ind w:left="147"/>
              <w:rPr>
                <w:rFonts w:ascii="Times New Roman" w:hAnsi="Times New Roman" w:cs="Times New Roman"/>
                <w:spacing w:val="-1"/>
                <w:sz w:val="20"/>
                <w:szCs w:val="20"/>
              </w:rPr>
            </w:pPr>
            <w:r w:rsidRPr="009C60B1" w:rsidDel="001E6F1C">
              <w:rPr>
                <w:rFonts w:ascii="Times New Roman" w:hAnsi="Times New Roman" w:cs="Times New Roman"/>
                <w:spacing w:val="-1"/>
                <w:sz w:val="20"/>
                <w:szCs w:val="20"/>
              </w:rPr>
              <w:t>Sektor ribarstva i akvakulture</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C11" w14:textId="77777777" w:rsidR="009748B5" w:rsidRPr="00111F07" w:rsidRDefault="009748B5"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S</w:t>
            </w:r>
            <w:r w:rsidRPr="00111F07" w:rsidDel="001E6F1C">
              <w:rPr>
                <w:rFonts w:ascii="Times New Roman" w:hAnsi="Times New Roman" w:cs="Times New Roman"/>
                <w:sz w:val="20"/>
                <w:szCs w:val="20"/>
              </w:rPr>
              <w:t xml:space="preserve">ektor gospodarstva koji obuhvaća sve aktivnosti proizvodnje, prerade i trženja proizvoda ribarstva i akvakulture sukladno Uredbi (EU) br. 1379/2013 Europskog parlamenta i Vijeća od 11. prosinca 2013. o zajedničkom uređenju tržišta proizvodima ribarstva i akvakulture, izmjeni uredbi Vijeća (EZ) br. 1184/2006 i (EZ) br. 1224/2009 i stavljanju izvan snage Uredbe Vijeća (EZ) br. 104/2000 </w:t>
            </w:r>
            <w:r w:rsidRPr="00111F07">
              <w:rPr>
                <w:rFonts w:ascii="Times New Roman" w:hAnsi="Times New Roman" w:cs="Times New Roman"/>
                <w:sz w:val="20"/>
                <w:szCs w:val="20"/>
              </w:rPr>
              <w:t>(SL L 354, 28.12.2013., str. 1).</w:t>
            </w:r>
          </w:p>
        </w:tc>
      </w:tr>
      <w:tr w:rsidR="009748B5" w:rsidRPr="00111F07" w14:paraId="31473C18" w14:textId="77777777" w:rsidTr="002B076A">
        <w:trPr>
          <w:trHeight w:hRule="exact" w:val="2200"/>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C13" w14:textId="77777777" w:rsidR="009748B5" w:rsidRPr="009C60B1" w:rsidRDefault="009748B5" w:rsidP="009C60B1">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t>Sektor prijevoza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C14" w14:textId="77777777" w:rsidR="009748B5" w:rsidRPr="00111F07" w:rsidRDefault="009748B5"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 xml:space="preserve">Zračni, pomorski, cestovni ili željeznički prijevoz putnika te kopneni prijevoz plovnim putovima ili usluge prijevoza tereta za najam ili naknadu te s tim povezana infrastruktura (u prvom redu infrastruktura zračnih luka); točnije, „sektor prijevoza” znači sljedeće djelatnosti prema klasifikaciji NACE </w:t>
            </w:r>
            <w:proofErr w:type="spellStart"/>
            <w:r w:rsidRPr="00111F07">
              <w:rPr>
                <w:rFonts w:ascii="Times New Roman" w:hAnsi="Times New Roman" w:cs="Times New Roman"/>
                <w:sz w:val="20"/>
                <w:szCs w:val="20"/>
              </w:rPr>
              <w:t>Rev</w:t>
            </w:r>
            <w:proofErr w:type="spellEnd"/>
            <w:r w:rsidRPr="00111F07">
              <w:rPr>
                <w:rFonts w:ascii="Times New Roman" w:hAnsi="Times New Roman" w:cs="Times New Roman"/>
                <w:sz w:val="20"/>
                <w:szCs w:val="20"/>
              </w:rPr>
              <w:t>. 2:</w:t>
            </w:r>
          </w:p>
          <w:p w14:paraId="31473C15" w14:textId="77777777" w:rsidR="009748B5" w:rsidRPr="00111F07" w:rsidRDefault="009748B5"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(a)</w:t>
            </w:r>
            <w:r w:rsidRPr="00111F07">
              <w:rPr>
                <w:rFonts w:ascii="Times New Roman" w:hAnsi="Times New Roman" w:cs="Times New Roman"/>
                <w:sz w:val="20"/>
                <w:szCs w:val="20"/>
              </w:rPr>
              <w:tab/>
              <w:t>oznaka NACE 49: Kopneni prijevoz i cjevovodni transport; isključujući NACE 49.32 Taksi službu, 49.42 Usluge preseljenja, 49.5 Cjevovodni transport;</w:t>
            </w:r>
          </w:p>
          <w:p w14:paraId="31473C16" w14:textId="77777777" w:rsidR="009748B5" w:rsidRPr="00111F07" w:rsidRDefault="009748B5"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(b)</w:t>
            </w:r>
            <w:r w:rsidRPr="00111F07">
              <w:rPr>
                <w:rFonts w:ascii="Times New Roman" w:hAnsi="Times New Roman" w:cs="Times New Roman"/>
                <w:sz w:val="20"/>
                <w:szCs w:val="20"/>
              </w:rPr>
              <w:tab/>
              <w:t>oznaka NACE 50: Vodeni prijevoz;</w:t>
            </w:r>
          </w:p>
          <w:p w14:paraId="31473C17" w14:textId="77777777" w:rsidR="009748B5" w:rsidRPr="00111F07" w:rsidRDefault="009748B5"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(c)</w:t>
            </w:r>
            <w:r w:rsidRPr="00111F07">
              <w:rPr>
                <w:rFonts w:ascii="Times New Roman" w:hAnsi="Times New Roman" w:cs="Times New Roman"/>
                <w:sz w:val="20"/>
                <w:szCs w:val="20"/>
              </w:rPr>
              <w:tab/>
              <w:t>oznaka NACE 51: Zračni prijevoz, isključujući NACE 51.22 Svemirski prijevoz</w:t>
            </w:r>
          </w:p>
        </w:tc>
      </w:tr>
      <w:tr w:rsidR="009748B5" w:rsidRPr="00111F07" w14:paraId="31473C1B" w14:textId="77777777" w:rsidTr="002B076A">
        <w:trPr>
          <w:trHeight w:hRule="exact" w:val="1413"/>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C19" w14:textId="77777777" w:rsidR="009748B5" w:rsidRPr="009C60B1" w:rsidDel="001E6F1C" w:rsidRDefault="009748B5" w:rsidP="0063338B">
            <w:pPr>
              <w:kinsoku w:val="0"/>
              <w:overflowPunct w:val="0"/>
              <w:ind w:left="147"/>
              <w:rPr>
                <w:rFonts w:ascii="Times New Roman" w:hAnsi="Times New Roman" w:cs="Times New Roman"/>
                <w:spacing w:val="-1"/>
                <w:sz w:val="20"/>
                <w:szCs w:val="20"/>
              </w:rPr>
            </w:pPr>
            <w:r w:rsidRPr="009C60B1" w:rsidDel="001E6F1C">
              <w:rPr>
                <w:rFonts w:ascii="Times New Roman" w:hAnsi="Times New Roman" w:cs="Times New Roman"/>
                <w:spacing w:val="-1"/>
                <w:sz w:val="20"/>
                <w:szCs w:val="20"/>
              </w:rPr>
              <w:lastRenderedPageBreak/>
              <w:t>Stavljanje na tržište poljoprivrednih proizvoda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C1A" w14:textId="77777777" w:rsidR="009748B5" w:rsidRPr="00111F07" w:rsidRDefault="009748B5"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D</w:t>
            </w:r>
            <w:r w:rsidRPr="00111F07" w:rsidDel="001E6F1C">
              <w:rPr>
                <w:rFonts w:ascii="Times New Roman" w:hAnsi="Times New Roman" w:cs="Times New Roman"/>
                <w:sz w:val="20"/>
                <w:szCs w:val="20"/>
              </w:rPr>
              <w:t>ržanje ili izlaganje u cilju prodaje, ponuda na prodaju, isporuka ili bilo koji drugi način stavljanja na tržište, osim prodaje preprodavateljima i prerađivačima koju obavlja primarni proizvođač i svih djelatnosti povezanih s pripremom proizvoda za takvu prvu prodaju; prodaja krajnjim potrošačima koju obavlja primarni proizvođač smatra se stavljanjem na tržište ako se odvija u zasebnim, za to predviđenim prostorijama</w:t>
            </w:r>
            <w:r w:rsidRPr="00111F07">
              <w:rPr>
                <w:rFonts w:ascii="Times New Roman" w:hAnsi="Times New Roman" w:cs="Times New Roman"/>
                <w:sz w:val="20"/>
                <w:szCs w:val="20"/>
              </w:rPr>
              <w:t>.</w:t>
            </w:r>
          </w:p>
        </w:tc>
      </w:tr>
      <w:tr w:rsidR="009748B5" w:rsidRPr="00111F07" w14:paraId="31473C1E" w14:textId="77777777" w:rsidTr="002B076A">
        <w:trPr>
          <w:trHeight w:hRule="exact" w:val="1079"/>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C1C" w14:textId="77777777" w:rsidR="009748B5" w:rsidRPr="009C60B1" w:rsidRDefault="009748B5" w:rsidP="009C60B1">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t xml:space="preserve">Studija izvedivosti </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C1D" w14:textId="77777777" w:rsidR="009748B5" w:rsidRPr="009C60B1" w:rsidRDefault="009748B5" w:rsidP="009C60B1">
            <w:pPr>
              <w:pStyle w:val="NoSpacing"/>
              <w:ind w:left="113" w:right="113"/>
              <w:jc w:val="both"/>
              <w:rPr>
                <w:rFonts w:ascii="Times New Roman" w:hAnsi="Times New Roman" w:cs="Times New Roman"/>
                <w:sz w:val="20"/>
                <w:szCs w:val="20"/>
              </w:rPr>
            </w:pPr>
            <w:r w:rsidRPr="009C60B1">
              <w:rPr>
                <w:rFonts w:ascii="Times New Roman" w:hAnsi="Times New Roman" w:cs="Times New Roman"/>
                <w:sz w:val="20"/>
                <w:szCs w:val="20"/>
              </w:rPr>
              <w:t xml:space="preserve">Studija izvedivosti predstavlja evaluaciju i analizu potencijala projekta, čiji je cilj podržati proces donošenja odluka objektivnim i racionalnim otkrivanjem njegovih prednosti i nedostataka, mogućnosti i prijetnji (SWOT) te utvrditi resurse potrebne za njegovu provedbu i u konačnici njegove izglede za uspjeh. </w:t>
            </w:r>
          </w:p>
        </w:tc>
      </w:tr>
      <w:tr w:rsidR="009748B5" w:rsidRPr="00111F07" w14:paraId="31473C21" w14:textId="77777777" w:rsidTr="002B076A">
        <w:trPr>
          <w:trHeight w:hRule="exact" w:val="1377"/>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C1F" w14:textId="77777777" w:rsidR="009748B5" w:rsidRPr="009C60B1" w:rsidRDefault="009748B5" w:rsidP="0063338B">
            <w:pPr>
              <w:kinsoku w:val="0"/>
              <w:overflowPunct w:val="0"/>
              <w:ind w:left="147"/>
              <w:rPr>
                <w:rFonts w:ascii="Times New Roman" w:hAnsi="Times New Roman" w:cs="Times New Roman"/>
                <w:spacing w:val="-1"/>
                <w:sz w:val="20"/>
                <w:szCs w:val="20"/>
              </w:rPr>
            </w:pPr>
            <w:r w:rsidRPr="00111F07">
              <w:rPr>
                <w:rFonts w:ascii="Times New Roman" w:hAnsi="Times New Roman" w:cs="Times New Roman"/>
                <w:spacing w:val="-1"/>
                <w:sz w:val="20"/>
                <w:szCs w:val="20"/>
              </w:rPr>
              <w:t>Trajni poziv</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C20" w14:textId="77777777" w:rsidR="009748B5" w:rsidRPr="00111F07" w:rsidRDefault="009748B5"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Trajni poziv na dostavu projektnih prijedloga je modalitet provedbe otvorenog i ograničenog postupka, u kojemu postupak dodjele započinje zaprimanjem prvog(ih) projektnog prijedloga, a rok za podnošenje istih ističe danom odobravanja projektnih prijedloga koji udovolje kriterijima iz postupka vrednovanja, i kojima se iscrpljuju raspoloživa financijska sredstva.</w:t>
            </w:r>
          </w:p>
        </w:tc>
      </w:tr>
      <w:tr w:rsidR="009748B5" w:rsidRPr="00111F07" w14:paraId="31473C24" w14:textId="77777777" w:rsidTr="002B076A">
        <w:trPr>
          <w:trHeight w:hRule="exact" w:val="1377"/>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C22" w14:textId="77777777" w:rsidR="009748B5" w:rsidRPr="009C60B1" w:rsidRDefault="009748B5" w:rsidP="009C60B1">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t>Transfer znanja i tehnologija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C23" w14:textId="77777777" w:rsidR="009748B5" w:rsidRPr="00111F07" w:rsidRDefault="009748B5"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Transfer znanja i tehnologija je proces  koji se odvija između znanstvenih institucija i gospodarstva, kao i između gospodarskih subjekata na domaćem ili stranom tržištu. Transfer znanja i tehnologija predstavlja prijenos gospodarski primjenjivih tehnoloških rješenja, znanja i iskustava s jednog subjekta (davatelja tehnologije) na drugi subjekt (stjecatelja tehnologije).</w:t>
            </w:r>
          </w:p>
        </w:tc>
      </w:tr>
      <w:tr w:rsidR="009748B5" w:rsidRPr="00111F07" w14:paraId="31473C27" w14:textId="77777777" w:rsidTr="002B076A">
        <w:trPr>
          <w:trHeight w:hRule="exact" w:val="625"/>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C25" w14:textId="77777777" w:rsidR="009748B5" w:rsidRPr="009C60B1" w:rsidRDefault="009748B5" w:rsidP="009C60B1">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t>Troškovi osoblja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C26" w14:textId="77777777" w:rsidR="009748B5" w:rsidRPr="00111F07" w:rsidRDefault="009748B5"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Troškovi istraživača, tehničara i drugog osoblja u onoj mjeri u kojoj je zaposleno na predmetnom projektu ili djelatnosti.</w:t>
            </w:r>
          </w:p>
        </w:tc>
      </w:tr>
      <w:tr w:rsidR="009748B5" w:rsidRPr="00111F07" w14:paraId="31473C2A" w14:textId="77777777" w:rsidTr="002B076A">
        <w:trPr>
          <w:trHeight w:hRule="exact" w:val="648"/>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C28" w14:textId="77777777" w:rsidR="009748B5" w:rsidRPr="009C60B1" w:rsidRDefault="009748B5" w:rsidP="0063338B">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t xml:space="preserve">Troškovi </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C29" w14:textId="77777777" w:rsidR="009748B5" w:rsidRPr="00111F07" w:rsidRDefault="009748B5"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 xml:space="preserve">Troškovi su u novcu izražene količine resursa, upotrijebljene u svrhu ostvarenja jednog ili više ciljeva projekta. </w:t>
            </w:r>
          </w:p>
        </w:tc>
      </w:tr>
      <w:tr w:rsidR="009748B5" w:rsidRPr="00111F07" w14:paraId="31473C2F" w14:textId="77777777" w:rsidTr="00640B0D">
        <w:trPr>
          <w:trHeight w:hRule="exact" w:val="1636"/>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C2B" w14:textId="77777777" w:rsidR="009748B5" w:rsidRPr="009C60B1" w:rsidRDefault="009748B5" w:rsidP="0063338B">
            <w:pPr>
              <w:kinsoku w:val="0"/>
              <w:overflowPunct w:val="0"/>
              <w:ind w:left="147"/>
              <w:rPr>
                <w:rFonts w:ascii="Times New Roman" w:hAnsi="Times New Roman" w:cs="Times New Roman"/>
                <w:spacing w:val="-1"/>
                <w:sz w:val="20"/>
                <w:szCs w:val="20"/>
              </w:rPr>
            </w:pPr>
            <w:r>
              <w:rPr>
                <w:rFonts w:ascii="Times New Roman" w:hAnsi="Times New Roman" w:cs="Times New Roman"/>
                <w:spacing w:val="-1"/>
                <w:sz w:val="20"/>
                <w:szCs w:val="20"/>
              </w:rPr>
              <w:t>Tržište – globalno, međunarodno ili regionalno</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73C2C" w14:textId="77777777" w:rsidR="009748B5" w:rsidRDefault="009748B5" w:rsidP="00640B0D">
            <w:pPr>
              <w:pStyle w:val="NoSpacing"/>
              <w:ind w:left="113" w:right="113"/>
              <w:jc w:val="both"/>
              <w:rPr>
                <w:rFonts w:ascii="Times New Roman" w:hAnsi="Times New Roman" w:cs="Times New Roman"/>
                <w:sz w:val="20"/>
                <w:szCs w:val="20"/>
              </w:rPr>
            </w:pPr>
            <w:r w:rsidRPr="00640B0D">
              <w:rPr>
                <w:rFonts w:ascii="Times New Roman" w:hAnsi="Times New Roman" w:cs="Times New Roman"/>
                <w:sz w:val="20"/>
                <w:szCs w:val="20"/>
              </w:rPr>
              <w:t xml:space="preserve">Globalno tržište podrazumijeva doseg inovacije izvan zemalja europskog zemljopisnog prostora; </w:t>
            </w:r>
          </w:p>
          <w:p w14:paraId="31473C2D" w14:textId="77777777" w:rsidR="009748B5" w:rsidRDefault="009748B5" w:rsidP="00640B0D">
            <w:pPr>
              <w:pStyle w:val="NoSpacing"/>
              <w:ind w:left="113" w:right="113"/>
              <w:jc w:val="both"/>
              <w:rPr>
                <w:rFonts w:ascii="Times New Roman" w:hAnsi="Times New Roman" w:cs="Times New Roman"/>
                <w:sz w:val="20"/>
                <w:szCs w:val="20"/>
              </w:rPr>
            </w:pPr>
            <w:r>
              <w:rPr>
                <w:rFonts w:ascii="Times New Roman" w:hAnsi="Times New Roman" w:cs="Times New Roman"/>
                <w:sz w:val="20"/>
                <w:szCs w:val="20"/>
              </w:rPr>
              <w:t>M</w:t>
            </w:r>
            <w:r w:rsidRPr="00640B0D">
              <w:rPr>
                <w:rFonts w:ascii="Times New Roman" w:hAnsi="Times New Roman" w:cs="Times New Roman"/>
                <w:sz w:val="20"/>
                <w:szCs w:val="20"/>
              </w:rPr>
              <w:t xml:space="preserve">eđunarodno tržište podrazumijeva europski zemljopisni prostor (izvan područja regije); </w:t>
            </w:r>
          </w:p>
          <w:p w14:paraId="31473C2E" w14:textId="77777777" w:rsidR="009748B5" w:rsidRPr="00111F07" w:rsidRDefault="009748B5" w:rsidP="00640B0D">
            <w:pPr>
              <w:pStyle w:val="NoSpacing"/>
              <w:ind w:left="113" w:right="113"/>
              <w:jc w:val="both"/>
              <w:rPr>
                <w:rFonts w:ascii="Times New Roman" w:hAnsi="Times New Roman" w:cs="Times New Roman"/>
                <w:sz w:val="20"/>
                <w:szCs w:val="20"/>
              </w:rPr>
            </w:pPr>
            <w:r>
              <w:rPr>
                <w:rFonts w:ascii="Times New Roman" w:hAnsi="Times New Roman" w:cs="Times New Roman"/>
                <w:sz w:val="20"/>
                <w:szCs w:val="20"/>
              </w:rPr>
              <w:t>R</w:t>
            </w:r>
            <w:r w:rsidRPr="00640B0D">
              <w:rPr>
                <w:rFonts w:ascii="Times New Roman" w:hAnsi="Times New Roman" w:cs="Times New Roman"/>
                <w:sz w:val="20"/>
                <w:szCs w:val="20"/>
              </w:rPr>
              <w:t>egionalno tržište podrazumijeva zemlje okruženja (Bosna i Hercegovina, Albanija, Kosovo, Republiku Srbiju, Crnu Goru i Makedoniju)</w:t>
            </w:r>
            <w:r>
              <w:rPr>
                <w:rFonts w:ascii="Times New Roman" w:hAnsi="Times New Roman" w:cs="Times New Roman"/>
                <w:sz w:val="20"/>
                <w:szCs w:val="20"/>
              </w:rPr>
              <w:t>.</w:t>
            </w:r>
          </w:p>
        </w:tc>
      </w:tr>
      <w:tr w:rsidR="009748B5" w:rsidRPr="00111F07" w14:paraId="31473C32" w14:textId="77777777" w:rsidTr="002B076A">
        <w:trPr>
          <w:trHeight w:hRule="exact" w:val="932"/>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C30" w14:textId="77777777" w:rsidR="009748B5" w:rsidRPr="009C60B1" w:rsidRDefault="009748B5" w:rsidP="009C60B1">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t>Ugovor o dodjeli bespovratnih sredstava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C31" w14:textId="77777777" w:rsidR="009748B5" w:rsidRPr="00111F07" w:rsidRDefault="009748B5"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 xml:space="preserve">Ugovor sklopljen između Korisnika, </w:t>
            </w:r>
            <w:r>
              <w:rPr>
                <w:rFonts w:ascii="Times New Roman" w:hAnsi="Times New Roman" w:cs="Times New Roman"/>
                <w:sz w:val="20"/>
                <w:szCs w:val="20"/>
              </w:rPr>
              <w:t>MGPO</w:t>
            </w:r>
            <w:r w:rsidRPr="00111F07">
              <w:rPr>
                <w:rFonts w:ascii="Times New Roman" w:hAnsi="Times New Roman" w:cs="Times New Roman"/>
                <w:sz w:val="20"/>
                <w:szCs w:val="20"/>
              </w:rPr>
              <w:t>-a i HAMAG-BICRO-a kojim se utvrđuje najviši iznos bespovratnih sredstava dodijeljen za provedbu projekta iz sredstava EU i sredstava iz državnog proračuna te drugi financijski i provedbeni uvjeti Projekta.</w:t>
            </w:r>
          </w:p>
        </w:tc>
      </w:tr>
      <w:tr w:rsidR="009748B5" w:rsidRPr="00111F07" w14:paraId="31473C35" w14:textId="77777777" w:rsidTr="002B076A">
        <w:trPr>
          <w:trHeight w:hRule="exact" w:val="846"/>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C33" w14:textId="77777777" w:rsidR="009748B5" w:rsidRPr="009C60B1" w:rsidRDefault="009748B5" w:rsidP="009C60B1">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t>Usluge podrške inovacijama</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C34" w14:textId="77777777" w:rsidR="009748B5" w:rsidRPr="00111F07" w:rsidRDefault="009748B5" w:rsidP="009F1100">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 xml:space="preserve">Osiguravanje uredskog prostora, banka podataka, knjižnica, istraživanja tržišta, laboratorija, označavanje kvalitete, </w:t>
            </w:r>
            <w:r>
              <w:rPr>
                <w:rFonts w:ascii="Times New Roman" w:hAnsi="Times New Roman" w:cs="Times New Roman"/>
                <w:sz w:val="20"/>
                <w:szCs w:val="20"/>
              </w:rPr>
              <w:t xml:space="preserve">i </w:t>
            </w:r>
            <w:r w:rsidRPr="00111F07">
              <w:rPr>
                <w:rFonts w:ascii="Times New Roman" w:hAnsi="Times New Roman" w:cs="Times New Roman"/>
                <w:sz w:val="20"/>
                <w:szCs w:val="20"/>
              </w:rPr>
              <w:t>ispitivanje za potrebe razvoja učinkovitijih proizvoda, procesa ili usluga</w:t>
            </w:r>
          </w:p>
        </w:tc>
      </w:tr>
      <w:tr w:rsidR="009748B5" w:rsidRPr="00111F07" w14:paraId="31473C38" w14:textId="77777777" w:rsidTr="002B076A">
        <w:trPr>
          <w:trHeight w:hRule="exact" w:val="2119"/>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C36" w14:textId="77777777" w:rsidR="009748B5" w:rsidRPr="009C60B1" w:rsidRDefault="009748B5" w:rsidP="009C60B1">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t>Upravljanje intelektualnim vlasništvom</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C37" w14:textId="77777777" w:rsidR="009748B5" w:rsidRPr="009C60B1" w:rsidRDefault="009748B5" w:rsidP="009C60B1">
            <w:pPr>
              <w:pStyle w:val="NoSpacing"/>
              <w:ind w:left="113" w:right="113"/>
              <w:jc w:val="both"/>
              <w:rPr>
                <w:rFonts w:ascii="Times New Roman" w:hAnsi="Times New Roman" w:cs="Times New Roman"/>
                <w:sz w:val="20"/>
                <w:szCs w:val="20"/>
              </w:rPr>
            </w:pPr>
            <w:r w:rsidRPr="009C60B1">
              <w:rPr>
                <w:rFonts w:ascii="Times New Roman" w:hAnsi="Times New Roman" w:cs="Times New Roman"/>
                <w:sz w:val="20"/>
                <w:szCs w:val="20"/>
              </w:rPr>
              <w:t xml:space="preserve">Postupak upravljanja intelektualnim vlasništvom započinje već od poslovne zamisli poduzetnika ili zamisli izuma odnosno tehničkog  unaprjeđenja proizvoda ili proizvodnog postupka, odvija se kroz faze odabira najboljeg načina zaštite intelektualnog vlasništva, provođenje postupka zaštite i traje kroz cijeli proces komercijalizacije bilo kojeg oblika intelektualnog vlasništva  što uključuje i licenciranje tehnologije ili potpuno ustupanje prava intelektualnog vlasništva.  Upravljanje intelektualnim vlasništvom uključuje i održavanje ostvarene zaštite u važenju te praćenje povreda prava vlastitog intelektualnog vlasništva. </w:t>
            </w:r>
          </w:p>
        </w:tc>
      </w:tr>
      <w:tr w:rsidR="009748B5" w:rsidRPr="004A5E26" w14:paraId="31473C40" w14:textId="77777777" w:rsidTr="002B076A">
        <w:trPr>
          <w:trHeight w:hRule="exact" w:val="1700"/>
        </w:trPr>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C3D" w14:textId="77777777" w:rsidR="009748B5" w:rsidRPr="009C60B1" w:rsidRDefault="009748B5" w:rsidP="009C60B1">
            <w:pPr>
              <w:kinsoku w:val="0"/>
              <w:overflowPunct w:val="0"/>
              <w:ind w:left="147"/>
              <w:rPr>
                <w:rFonts w:ascii="Times New Roman" w:hAnsi="Times New Roman" w:cs="Times New Roman"/>
                <w:spacing w:val="-1"/>
                <w:sz w:val="20"/>
                <w:szCs w:val="20"/>
              </w:rPr>
            </w:pPr>
            <w:r w:rsidRPr="009C60B1">
              <w:rPr>
                <w:rFonts w:ascii="Times New Roman" w:hAnsi="Times New Roman" w:cs="Times New Roman"/>
                <w:spacing w:val="-1"/>
                <w:sz w:val="20"/>
                <w:szCs w:val="20"/>
              </w:rPr>
              <w:t>Žig</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73C3E" w14:textId="77777777" w:rsidR="009748B5" w:rsidRPr="00111F07" w:rsidRDefault="009748B5"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 xml:space="preserve">Žig (engl. </w:t>
            </w:r>
            <w:proofErr w:type="spellStart"/>
            <w:r w:rsidRPr="00111F07">
              <w:rPr>
                <w:rFonts w:ascii="Times New Roman" w:hAnsi="Times New Roman" w:cs="Times New Roman"/>
                <w:sz w:val="20"/>
                <w:szCs w:val="20"/>
              </w:rPr>
              <w:t>trademark</w:t>
            </w:r>
            <w:proofErr w:type="spellEnd"/>
            <w:r w:rsidRPr="00111F07">
              <w:rPr>
                <w:rFonts w:ascii="Times New Roman" w:hAnsi="Times New Roman" w:cs="Times New Roman"/>
                <w:sz w:val="20"/>
                <w:szCs w:val="20"/>
              </w:rPr>
              <w:t>) je isključivo pravo priznato za znak koji služi za razlikovanje proizvoda i/ili usluga jedne osobe od ostalih osoba u gospodarskom prometu. Ime, logotip, amblem, etiketu ili druga razlikovna obilježja proizvoda i/ili usluge moguće je zaštititi žigom.</w:t>
            </w:r>
          </w:p>
          <w:p w14:paraId="31473C3F" w14:textId="77777777" w:rsidR="009748B5" w:rsidRPr="00111F07" w:rsidRDefault="009748B5" w:rsidP="009C60B1">
            <w:pPr>
              <w:pStyle w:val="NoSpacing"/>
              <w:ind w:left="113" w:right="113"/>
              <w:jc w:val="both"/>
              <w:rPr>
                <w:rFonts w:ascii="Times New Roman" w:hAnsi="Times New Roman" w:cs="Times New Roman"/>
                <w:sz w:val="20"/>
                <w:szCs w:val="20"/>
              </w:rPr>
            </w:pPr>
            <w:r w:rsidRPr="00111F07">
              <w:rPr>
                <w:rFonts w:ascii="Times New Roman" w:hAnsi="Times New Roman" w:cs="Times New Roman"/>
                <w:sz w:val="20"/>
                <w:szCs w:val="20"/>
              </w:rPr>
              <w:t>Žig se u većini zemalja stječe registracijom na temelju ispitivanja koje obavlja odgovarajuće nadležno tijelo, a u Republici Hrvatskoj je to Državni zavod za intelektualno vlasništvo.</w:t>
            </w:r>
          </w:p>
        </w:tc>
      </w:tr>
    </w:tbl>
    <w:p w14:paraId="31473C42" w14:textId="77777777" w:rsidR="002B73BE" w:rsidRPr="004A5E26" w:rsidRDefault="005B7CFD" w:rsidP="00E305C5">
      <w:pPr>
        <w:pStyle w:val="Heading1"/>
        <w:numPr>
          <w:ilvl w:val="0"/>
          <w:numId w:val="3"/>
        </w:numPr>
      </w:pPr>
      <w:bookmarkStart w:id="175" w:name="_Toc522635103"/>
      <w:bookmarkStart w:id="176" w:name="_Toc522635104"/>
      <w:bookmarkEnd w:id="175"/>
      <w:bookmarkEnd w:id="176"/>
      <w:r w:rsidRPr="00111F07">
        <w:rPr>
          <w:rFonts w:eastAsiaTheme="majorEastAsia"/>
          <w:b w:val="0"/>
        </w:rPr>
        <w:br w:type="page"/>
      </w:r>
      <w:bookmarkStart w:id="177" w:name="_POPIS_KRATICA_(UPUTA:"/>
      <w:bookmarkStart w:id="178" w:name="_Toc452468724"/>
      <w:bookmarkStart w:id="179" w:name="_Toc531256607"/>
      <w:bookmarkEnd w:id="177"/>
      <w:r w:rsidR="00226BCE" w:rsidRPr="004A5E26">
        <w:lastRenderedPageBreak/>
        <w:t>POPIS KRATICA</w:t>
      </w:r>
      <w:bookmarkEnd w:id="178"/>
      <w:bookmarkEnd w:id="179"/>
      <w:r w:rsidR="00BD04A7" w:rsidRPr="004A5E26">
        <w:t xml:space="preserve"> </w:t>
      </w:r>
    </w:p>
    <w:tbl>
      <w:tblPr>
        <w:tblStyle w:val="TableGrid"/>
        <w:tblW w:w="9606" w:type="dxa"/>
        <w:tblLook w:val="04A0" w:firstRow="1" w:lastRow="0" w:firstColumn="1" w:lastColumn="0" w:noHBand="0" w:noVBand="1"/>
      </w:tblPr>
      <w:tblGrid>
        <w:gridCol w:w="2762"/>
        <w:gridCol w:w="6844"/>
      </w:tblGrid>
      <w:tr w:rsidR="002B73BE" w:rsidRPr="004A5E26" w14:paraId="31473C45" w14:textId="77777777" w:rsidTr="00160D18">
        <w:trPr>
          <w:trHeight w:val="20"/>
        </w:trPr>
        <w:tc>
          <w:tcPr>
            <w:tcW w:w="2762" w:type="dxa"/>
            <w:vAlign w:val="center"/>
          </w:tcPr>
          <w:p w14:paraId="31473C43" w14:textId="77777777" w:rsidR="002B73BE" w:rsidRPr="004A5E26" w:rsidRDefault="002B73BE" w:rsidP="00342C9A">
            <w:pPr>
              <w:spacing w:after="60"/>
              <w:rPr>
                <w:rFonts w:ascii="Times New Roman" w:hAnsi="Times New Roman" w:cs="Times New Roman"/>
                <w:sz w:val="24"/>
                <w:szCs w:val="24"/>
              </w:rPr>
            </w:pPr>
            <w:r w:rsidRPr="004A5E26">
              <w:rPr>
                <w:rFonts w:ascii="Times New Roman" w:hAnsi="Times New Roman" w:cs="Times New Roman"/>
                <w:sz w:val="24"/>
                <w:szCs w:val="24"/>
              </w:rPr>
              <w:t>EFRR</w:t>
            </w:r>
          </w:p>
        </w:tc>
        <w:tc>
          <w:tcPr>
            <w:tcW w:w="6844" w:type="dxa"/>
          </w:tcPr>
          <w:p w14:paraId="31473C44" w14:textId="77777777" w:rsidR="002B73BE" w:rsidRPr="004A5E26" w:rsidRDefault="002B73BE"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Europski fond za regionalni razvoj</w:t>
            </w:r>
          </w:p>
        </w:tc>
      </w:tr>
      <w:tr w:rsidR="002B73BE" w:rsidRPr="004A5E26" w14:paraId="31473C48" w14:textId="77777777" w:rsidTr="00160D18">
        <w:trPr>
          <w:trHeight w:val="20"/>
        </w:trPr>
        <w:tc>
          <w:tcPr>
            <w:tcW w:w="2762" w:type="dxa"/>
            <w:vAlign w:val="center"/>
          </w:tcPr>
          <w:p w14:paraId="31473C46" w14:textId="77777777" w:rsidR="002B73BE" w:rsidRPr="004A5E26" w:rsidRDefault="002B73BE" w:rsidP="00342C9A">
            <w:pPr>
              <w:spacing w:after="60"/>
              <w:rPr>
                <w:rStyle w:val="longtext"/>
                <w:rFonts w:ascii="Times New Roman" w:hAnsi="Times New Roman"/>
                <w:sz w:val="24"/>
                <w:szCs w:val="24"/>
              </w:rPr>
            </w:pPr>
            <w:r w:rsidRPr="004A5E26">
              <w:rPr>
                <w:rFonts w:ascii="Times New Roman" w:hAnsi="Times New Roman" w:cs="Times New Roman"/>
                <w:sz w:val="24"/>
                <w:szCs w:val="24"/>
              </w:rPr>
              <w:t>EK</w:t>
            </w:r>
          </w:p>
        </w:tc>
        <w:tc>
          <w:tcPr>
            <w:tcW w:w="6844" w:type="dxa"/>
          </w:tcPr>
          <w:p w14:paraId="31473C47" w14:textId="77777777" w:rsidR="002B73BE" w:rsidRPr="004A5E26" w:rsidRDefault="002B73BE" w:rsidP="00342C9A">
            <w:pPr>
              <w:spacing w:after="60"/>
              <w:jc w:val="both"/>
              <w:rPr>
                <w:rStyle w:val="hps"/>
                <w:rFonts w:ascii="Times New Roman" w:hAnsi="Times New Roman"/>
                <w:sz w:val="24"/>
                <w:szCs w:val="24"/>
              </w:rPr>
            </w:pPr>
            <w:r w:rsidRPr="004A5E26">
              <w:rPr>
                <w:rStyle w:val="hps"/>
                <w:rFonts w:ascii="Times New Roman" w:hAnsi="Times New Roman"/>
                <w:sz w:val="24"/>
                <w:szCs w:val="24"/>
              </w:rPr>
              <w:t xml:space="preserve">Europska komisija </w:t>
            </w:r>
          </w:p>
        </w:tc>
      </w:tr>
      <w:tr w:rsidR="002B73BE" w:rsidRPr="004A5E26" w14:paraId="31473C4B" w14:textId="77777777" w:rsidTr="00160D18">
        <w:trPr>
          <w:trHeight w:val="20"/>
        </w:trPr>
        <w:tc>
          <w:tcPr>
            <w:tcW w:w="2762" w:type="dxa"/>
            <w:vAlign w:val="center"/>
          </w:tcPr>
          <w:p w14:paraId="31473C49" w14:textId="77777777" w:rsidR="002B73BE" w:rsidRPr="00DE41FC" w:rsidRDefault="002B73BE" w:rsidP="00342C9A">
            <w:pPr>
              <w:spacing w:after="60"/>
              <w:rPr>
                <w:rFonts w:ascii="Times New Roman" w:hAnsi="Times New Roman" w:cs="Times New Roman"/>
                <w:sz w:val="24"/>
                <w:szCs w:val="24"/>
              </w:rPr>
            </w:pPr>
            <w:r w:rsidRPr="00DE41FC">
              <w:rPr>
                <w:rFonts w:ascii="Times New Roman" w:hAnsi="Times New Roman" w:cs="Times New Roman"/>
                <w:sz w:val="24"/>
              </w:rPr>
              <w:t>ESIF</w:t>
            </w:r>
          </w:p>
        </w:tc>
        <w:tc>
          <w:tcPr>
            <w:tcW w:w="6844" w:type="dxa"/>
          </w:tcPr>
          <w:p w14:paraId="31473C4A" w14:textId="77777777" w:rsidR="002B73BE" w:rsidRPr="00DE41FC" w:rsidRDefault="002B73BE" w:rsidP="00342C9A">
            <w:pPr>
              <w:spacing w:after="0" w:line="360" w:lineRule="auto"/>
              <w:rPr>
                <w:rStyle w:val="hps"/>
                <w:rFonts w:ascii="Times New Roman" w:hAnsi="Times New Roman"/>
                <w:sz w:val="24"/>
              </w:rPr>
            </w:pPr>
            <w:r w:rsidRPr="00DE41FC">
              <w:rPr>
                <w:rFonts w:ascii="Times New Roman" w:hAnsi="Times New Roman" w:cs="Times New Roman"/>
                <w:sz w:val="24"/>
              </w:rPr>
              <w:t>Europski strukturni i investicijski fondovi</w:t>
            </w:r>
          </w:p>
        </w:tc>
      </w:tr>
      <w:tr w:rsidR="002B73BE" w:rsidRPr="004A5E26" w14:paraId="31473C4E" w14:textId="77777777" w:rsidTr="00160D18">
        <w:trPr>
          <w:trHeight w:val="20"/>
        </w:trPr>
        <w:tc>
          <w:tcPr>
            <w:tcW w:w="2762" w:type="dxa"/>
            <w:vAlign w:val="center"/>
          </w:tcPr>
          <w:p w14:paraId="31473C4C" w14:textId="77777777" w:rsidR="002B73BE" w:rsidRPr="004A5E26" w:rsidRDefault="002B73BE" w:rsidP="00342C9A">
            <w:pPr>
              <w:spacing w:after="60"/>
              <w:rPr>
                <w:rFonts w:ascii="Times New Roman" w:hAnsi="Times New Roman" w:cs="Times New Roman"/>
                <w:sz w:val="24"/>
                <w:szCs w:val="24"/>
              </w:rPr>
            </w:pPr>
            <w:r w:rsidRPr="004A5E26">
              <w:rPr>
                <w:rFonts w:ascii="Times New Roman" w:hAnsi="Times New Roman" w:cs="Times New Roman"/>
                <w:sz w:val="24"/>
                <w:szCs w:val="24"/>
              </w:rPr>
              <w:t>EU</w:t>
            </w:r>
          </w:p>
        </w:tc>
        <w:tc>
          <w:tcPr>
            <w:tcW w:w="6844" w:type="dxa"/>
          </w:tcPr>
          <w:p w14:paraId="31473C4D" w14:textId="77777777" w:rsidR="002B73BE" w:rsidRPr="004A5E26" w:rsidRDefault="002B73BE"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Europska unija</w:t>
            </w:r>
          </w:p>
        </w:tc>
      </w:tr>
      <w:tr w:rsidR="00BA754C" w:rsidRPr="004A5E26" w14:paraId="31473C51" w14:textId="77777777" w:rsidTr="00160D18">
        <w:trPr>
          <w:trHeight w:val="20"/>
        </w:trPr>
        <w:tc>
          <w:tcPr>
            <w:tcW w:w="2762" w:type="dxa"/>
            <w:vAlign w:val="center"/>
          </w:tcPr>
          <w:p w14:paraId="31473C4F" w14:textId="77777777" w:rsidR="00BA754C" w:rsidRPr="00BA754C" w:rsidRDefault="00BA754C" w:rsidP="00180E11">
            <w:pPr>
              <w:shd w:val="clear" w:color="auto" w:fill="FFFFFF" w:themeFill="background1"/>
              <w:spacing w:after="0"/>
              <w:jc w:val="both"/>
              <w:rPr>
                <w:sz w:val="24"/>
                <w:szCs w:val="24"/>
              </w:rPr>
            </w:pPr>
            <w:r w:rsidRPr="00BA754C">
              <w:rPr>
                <w:rFonts w:ascii="Times New Roman" w:hAnsi="Times New Roman" w:cs="Times New Roman"/>
                <w:sz w:val="24"/>
                <w:szCs w:val="24"/>
              </w:rPr>
              <w:t xml:space="preserve">HAMAG-BICRO </w:t>
            </w:r>
          </w:p>
        </w:tc>
        <w:tc>
          <w:tcPr>
            <w:tcW w:w="6844" w:type="dxa"/>
          </w:tcPr>
          <w:p w14:paraId="31473C50" w14:textId="77777777" w:rsidR="00BA754C" w:rsidRDefault="00BA754C" w:rsidP="00BA754C">
            <w:pPr>
              <w:spacing w:after="60"/>
              <w:jc w:val="both"/>
              <w:rPr>
                <w:rStyle w:val="hps"/>
                <w:rFonts w:ascii="Times New Roman" w:hAnsi="Times New Roman"/>
              </w:rPr>
            </w:pPr>
            <w:r w:rsidRPr="00BA754C">
              <w:rPr>
                <w:rFonts w:ascii="Times New Roman" w:hAnsi="Times New Roman" w:cs="Times New Roman"/>
                <w:sz w:val="24"/>
                <w:szCs w:val="24"/>
              </w:rPr>
              <w:t>Hrvatska agencija za malo gospodarstvo, inovacije i investicije</w:t>
            </w:r>
          </w:p>
        </w:tc>
      </w:tr>
      <w:tr w:rsidR="00BA754C" w:rsidRPr="004A5E26" w14:paraId="31473C54" w14:textId="77777777" w:rsidTr="00160D18">
        <w:trPr>
          <w:trHeight w:val="20"/>
        </w:trPr>
        <w:tc>
          <w:tcPr>
            <w:tcW w:w="2762" w:type="dxa"/>
            <w:vAlign w:val="center"/>
          </w:tcPr>
          <w:p w14:paraId="31473C52" w14:textId="77777777" w:rsidR="00BA754C" w:rsidRPr="00BA754C" w:rsidRDefault="00BA754C" w:rsidP="00180E11">
            <w:pPr>
              <w:shd w:val="clear" w:color="auto" w:fill="FFFFFF" w:themeFill="background1"/>
              <w:spacing w:after="0"/>
              <w:jc w:val="both"/>
              <w:rPr>
                <w:rFonts w:ascii="Times New Roman" w:hAnsi="Times New Roman" w:cs="Times New Roman"/>
                <w:sz w:val="24"/>
                <w:szCs w:val="24"/>
              </w:rPr>
            </w:pPr>
            <w:r>
              <w:rPr>
                <w:rFonts w:ascii="Times New Roman" w:hAnsi="Times New Roman" w:cs="Times New Roman"/>
                <w:sz w:val="24"/>
                <w:szCs w:val="24"/>
              </w:rPr>
              <w:t>IV</w:t>
            </w:r>
          </w:p>
        </w:tc>
        <w:tc>
          <w:tcPr>
            <w:tcW w:w="6844" w:type="dxa"/>
          </w:tcPr>
          <w:p w14:paraId="31473C53" w14:textId="77777777" w:rsidR="00BA754C" w:rsidRPr="00BA754C" w:rsidRDefault="00BA754C" w:rsidP="00BA754C">
            <w:pPr>
              <w:spacing w:after="60"/>
              <w:jc w:val="both"/>
              <w:rPr>
                <w:rFonts w:ascii="Times New Roman" w:hAnsi="Times New Roman" w:cs="Times New Roman"/>
                <w:sz w:val="24"/>
                <w:szCs w:val="24"/>
              </w:rPr>
            </w:pPr>
            <w:r>
              <w:rPr>
                <w:rFonts w:ascii="Times New Roman" w:hAnsi="Times New Roman" w:cs="Times New Roman"/>
                <w:sz w:val="24"/>
                <w:szCs w:val="24"/>
              </w:rPr>
              <w:t>Intelektualno vlasništvo</w:t>
            </w:r>
          </w:p>
        </w:tc>
      </w:tr>
      <w:tr w:rsidR="00BA754C" w:rsidRPr="004A5E26" w14:paraId="31473C57" w14:textId="77777777" w:rsidTr="00160D18">
        <w:trPr>
          <w:trHeight w:val="20"/>
        </w:trPr>
        <w:tc>
          <w:tcPr>
            <w:tcW w:w="2762" w:type="dxa"/>
            <w:vAlign w:val="center"/>
          </w:tcPr>
          <w:p w14:paraId="31473C55" w14:textId="77777777"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KO</w:t>
            </w:r>
          </w:p>
        </w:tc>
        <w:tc>
          <w:tcPr>
            <w:tcW w:w="6844" w:type="dxa"/>
          </w:tcPr>
          <w:p w14:paraId="31473C56" w14:textId="77777777" w:rsidR="00BA754C" w:rsidRPr="004A5E26" w:rsidRDefault="00BA754C"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Kriteriji odabira</w:t>
            </w:r>
          </w:p>
        </w:tc>
      </w:tr>
      <w:tr w:rsidR="00BA754C" w:rsidRPr="004A5E26" w14:paraId="31473C5A" w14:textId="77777777" w:rsidTr="00160D18">
        <w:trPr>
          <w:trHeight w:val="20"/>
        </w:trPr>
        <w:tc>
          <w:tcPr>
            <w:tcW w:w="2762" w:type="dxa"/>
            <w:vAlign w:val="center"/>
          </w:tcPr>
          <w:p w14:paraId="31473C58" w14:textId="77777777"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KP</w:t>
            </w:r>
          </w:p>
        </w:tc>
        <w:tc>
          <w:tcPr>
            <w:tcW w:w="6844" w:type="dxa"/>
          </w:tcPr>
          <w:p w14:paraId="31473C59" w14:textId="77777777" w:rsidR="00BA754C" w:rsidRPr="004A5E26" w:rsidRDefault="00BA754C"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Kriteriji prihvatljivosti</w:t>
            </w:r>
          </w:p>
        </w:tc>
      </w:tr>
      <w:tr w:rsidR="00BA754C" w:rsidRPr="004A5E26" w14:paraId="31473C5D" w14:textId="77777777" w:rsidTr="00160D18">
        <w:trPr>
          <w:trHeight w:val="20"/>
        </w:trPr>
        <w:tc>
          <w:tcPr>
            <w:tcW w:w="2762" w:type="dxa"/>
            <w:vAlign w:val="center"/>
          </w:tcPr>
          <w:p w14:paraId="31473C5B" w14:textId="77777777"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Komisija</w:t>
            </w:r>
          </w:p>
        </w:tc>
        <w:tc>
          <w:tcPr>
            <w:tcW w:w="6844" w:type="dxa"/>
          </w:tcPr>
          <w:p w14:paraId="31473C5C" w14:textId="77777777" w:rsidR="00BA754C" w:rsidRPr="004A5E26" w:rsidRDefault="00BA754C"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Komisija za odlučivanje o prigovorima</w:t>
            </w:r>
          </w:p>
        </w:tc>
      </w:tr>
      <w:tr w:rsidR="00BA754C" w:rsidRPr="004A5E26" w14:paraId="31473C60" w14:textId="77777777" w:rsidTr="00160D18">
        <w:trPr>
          <w:trHeight w:val="20"/>
        </w:trPr>
        <w:tc>
          <w:tcPr>
            <w:tcW w:w="2762" w:type="dxa"/>
            <w:vAlign w:val="center"/>
          </w:tcPr>
          <w:p w14:paraId="31473C5E" w14:textId="77777777" w:rsidR="00BA754C" w:rsidRPr="004A5E26" w:rsidRDefault="00BA754C" w:rsidP="00342C9A">
            <w:pPr>
              <w:spacing w:after="60"/>
              <w:rPr>
                <w:rFonts w:ascii="Times New Roman" w:hAnsi="Times New Roman" w:cs="Times New Roman"/>
                <w:sz w:val="24"/>
                <w:szCs w:val="24"/>
              </w:rPr>
            </w:pPr>
            <w:r>
              <w:rPr>
                <w:rFonts w:ascii="Times New Roman" w:hAnsi="Times New Roman" w:cs="Times New Roman"/>
                <w:sz w:val="24"/>
                <w:szCs w:val="24"/>
              </w:rPr>
              <w:t>MGPO</w:t>
            </w:r>
          </w:p>
        </w:tc>
        <w:tc>
          <w:tcPr>
            <w:tcW w:w="6844" w:type="dxa"/>
          </w:tcPr>
          <w:p w14:paraId="31473C5F" w14:textId="77777777" w:rsidR="00BA754C" w:rsidRPr="004A5E26" w:rsidRDefault="00BA754C" w:rsidP="00BB7D1A">
            <w:pPr>
              <w:spacing w:after="60"/>
              <w:jc w:val="both"/>
              <w:rPr>
                <w:rFonts w:ascii="Times New Roman" w:hAnsi="Times New Roman" w:cs="Times New Roman"/>
                <w:sz w:val="24"/>
                <w:szCs w:val="24"/>
              </w:rPr>
            </w:pPr>
            <w:r>
              <w:rPr>
                <w:rFonts w:ascii="Times New Roman" w:hAnsi="Times New Roman" w:cs="Times New Roman"/>
                <w:sz w:val="24"/>
                <w:szCs w:val="24"/>
              </w:rPr>
              <w:t>Ministarstvo gospodarstva, poduzetništva i obrta</w:t>
            </w:r>
          </w:p>
        </w:tc>
      </w:tr>
      <w:tr w:rsidR="00BA754C" w:rsidRPr="004A5E26" w14:paraId="31473C63" w14:textId="77777777" w:rsidTr="00160D18">
        <w:trPr>
          <w:trHeight w:val="20"/>
        </w:trPr>
        <w:tc>
          <w:tcPr>
            <w:tcW w:w="2762" w:type="dxa"/>
            <w:vAlign w:val="center"/>
          </w:tcPr>
          <w:p w14:paraId="31473C61" w14:textId="77777777"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MRRFEU</w:t>
            </w:r>
          </w:p>
        </w:tc>
        <w:tc>
          <w:tcPr>
            <w:tcW w:w="6844" w:type="dxa"/>
          </w:tcPr>
          <w:p w14:paraId="31473C62" w14:textId="77777777" w:rsidR="00BA754C" w:rsidRPr="004A5E26" w:rsidRDefault="00BA754C"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Ministarstvo regionalnoga razvoja i fondova Europske unije</w:t>
            </w:r>
          </w:p>
        </w:tc>
      </w:tr>
      <w:tr w:rsidR="00BA754C" w:rsidRPr="004A5E26" w14:paraId="31473C66" w14:textId="77777777" w:rsidTr="00160D18">
        <w:trPr>
          <w:trHeight w:val="20"/>
        </w:trPr>
        <w:tc>
          <w:tcPr>
            <w:tcW w:w="2762" w:type="dxa"/>
            <w:vAlign w:val="center"/>
          </w:tcPr>
          <w:p w14:paraId="31473C64" w14:textId="77777777"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MSP</w:t>
            </w:r>
          </w:p>
        </w:tc>
        <w:tc>
          <w:tcPr>
            <w:tcW w:w="6844" w:type="dxa"/>
          </w:tcPr>
          <w:p w14:paraId="31473C65" w14:textId="77777777" w:rsidR="00BA754C" w:rsidRPr="004A5E26" w:rsidRDefault="00BA754C"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Mikro, mala i srednja poduzeća</w:t>
            </w:r>
          </w:p>
        </w:tc>
      </w:tr>
      <w:tr w:rsidR="00BA754C" w:rsidRPr="004A5E26" w14:paraId="31473C69" w14:textId="77777777" w:rsidTr="00160D18">
        <w:trPr>
          <w:trHeight w:val="20"/>
        </w:trPr>
        <w:tc>
          <w:tcPr>
            <w:tcW w:w="2762" w:type="dxa"/>
            <w:vAlign w:val="center"/>
          </w:tcPr>
          <w:p w14:paraId="31473C67" w14:textId="77777777"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NN</w:t>
            </w:r>
          </w:p>
        </w:tc>
        <w:tc>
          <w:tcPr>
            <w:tcW w:w="6844" w:type="dxa"/>
          </w:tcPr>
          <w:p w14:paraId="31473C68" w14:textId="77777777" w:rsidR="00BA754C" w:rsidRPr="004A5E26" w:rsidRDefault="00BA754C" w:rsidP="00342C9A">
            <w:pPr>
              <w:spacing w:after="60"/>
              <w:jc w:val="both"/>
              <w:rPr>
                <w:rStyle w:val="hps"/>
                <w:rFonts w:ascii="Times New Roman" w:hAnsi="Times New Roman"/>
                <w:sz w:val="24"/>
                <w:szCs w:val="24"/>
              </w:rPr>
            </w:pPr>
            <w:r w:rsidRPr="004A5E26">
              <w:rPr>
                <w:rStyle w:val="hps"/>
                <w:rFonts w:ascii="Times New Roman" w:hAnsi="Times New Roman"/>
                <w:sz w:val="24"/>
                <w:szCs w:val="24"/>
              </w:rPr>
              <w:t>Narodne novine</w:t>
            </w:r>
          </w:p>
        </w:tc>
      </w:tr>
      <w:tr w:rsidR="00BA754C" w:rsidRPr="004A5E26" w14:paraId="31473C6C" w14:textId="77777777" w:rsidTr="00160D18">
        <w:trPr>
          <w:trHeight w:val="20"/>
        </w:trPr>
        <w:tc>
          <w:tcPr>
            <w:tcW w:w="2762" w:type="dxa"/>
            <w:vAlign w:val="center"/>
          </w:tcPr>
          <w:p w14:paraId="31473C6A" w14:textId="77777777"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OPKK</w:t>
            </w:r>
          </w:p>
        </w:tc>
        <w:tc>
          <w:tcPr>
            <w:tcW w:w="6844" w:type="dxa"/>
          </w:tcPr>
          <w:p w14:paraId="31473C6B" w14:textId="77777777" w:rsidR="00BA754C" w:rsidRPr="004A5E26" w:rsidRDefault="00BA754C"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Operativni program Konkurentnost i kohezija 2014. - 2020.</w:t>
            </w:r>
          </w:p>
        </w:tc>
      </w:tr>
      <w:tr w:rsidR="00BA754C" w:rsidRPr="004A5E26" w14:paraId="31473C6F" w14:textId="77777777" w:rsidTr="00160D18">
        <w:trPr>
          <w:trHeight w:val="20"/>
        </w:trPr>
        <w:tc>
          <w:tcPr>
            <w:tcW w:w="2762" w:type="dxa"/>
            <w:vAlign w:val="center"/>
          </w:tcPr>
          <w:p w14:paraId="31473C6D" w14:textId="77777777" w:rsidR="00BA754C" w:rsidRPr="004A5E26" w:rsidRDefault="00BA754C" w:rsidP="00342C9A">
            <w:pPr>
              <w:spacing w:after="60"/>
              <w:rPr>
                <w:rFonts w:ascii="Times New Roman" w:hAnsi="Times New Roman" w:cs="Times New Roman"/>
                <w:sz w:val="24"/>
                <w:szCs w:val="24"/>
              </w:rPr>
            </w:pPr>
            <w:proofErr w:type="spellStart"/>
            <w:r>
              <w:rPr>
                <w:rFonts w:ascii="Times New Roman" w:hAnsi="Times New Roman" w:cs="Times New Roman"/>
                <w:sz w:val="24"/>
                <w:szCs w:val="24"/>
              </w:rPr>
              <w:t>OzP</w:t>
            </w:r>
            <w:proofErr w:type="spellEnd"/>
          </w:p>
        </w:tc>
        <w:tc>
          <w:tcPr>
            <w:tcW w:w="6844" w:type="dxa"/>
          </w:tcPr>
          <w:p w14:paraId="31473C6E" w14:textId="77777777" w:rsidR="00BA754C" w:rsidRPr="004A5E26" w:rsidRDefault="00BA754C" w:rsidP="00342C9A">
            <w:pPr>
              <w:spacing w:after="60"/>
              <w:jc w:val="both"/>
              <w:rPr>
                <w:rFonts w:ascii="Times New Roman" w:hAnsi="Times New Roman" w:cs="Times New Roman"/>
                <w:sz w:val="24"/>
                <w:szCs w:val="24"/>
              </w:rPr>
            </w:pPr>
            <w:r>
              <w:rPr>
                <w:rFonts w:ascii="Times New Roman" w:hAnsi="Times New Roman" w:cs="Times New Roman"/>
                <w:sz w:val="24"/>
                <w:szCs w:val="24"/>
              </w:rPr>
              <w:t>Odbor za praćenje</w:t>
            </w:r>
          </w:p>
        </w:tc>
      </w:tr>
      <w:tr w:rsidR="00BA754C" w:rsidRPr="004A5E26" w14:paraId="31473C72" w14:textId="77777777" w:rsidTr="00160D18">
        <w:trPr>
          <w:trHeight w:val="20"/>
        </w:trPr>
        <w:tc>
          <w:tcPr>
            <w:tcW w:w="2762" w:type="dxa"/>
            <w:vAlign w:val="center"/>
          </w:tcPr>
          <w:p w14:paraId="31473C70" w14:textId="77777777"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PDP</w:t>
            </w:r>
          </w:p>
        </w:tc>
        <w:tc>
          <w:tcPr>
            <w:tcW w:w="6844" w:type="dxa"/>
          </w:tcPr>
          <w:p w14:paraId="31473C71" w14:textId="77777777" w:rsidR="00BA754C" w:rsidRPr="004A5E26" w:rsidRDefault="00BA754C"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Poziv na dostavu projektnih prijedloga</w:t>
            </w:r>
          </w:p>
        </w:tc>
      </w:tr>
      <w:tr w:rsidR="00BA754C" w:rsidRPr="004A5E26" w14:paraId="31473C75" w14:textId="77777777" w:rsidTr="00160D18">
        <w:trPr>
          <w:trHeight w:val="20"/>
        </w:trPr>
        <w:tc>
          <w:tcPr>
            <w:tcW w:w="2762" w:type="dxa"/>
            <w:vAlign w:val="center"/>
          </w:tcPr>
          <w:p w14:paraId="31473C73" w14:textId="77777777"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PDV</w:t>
            </w:r>
          </w:p>
        </w:tc>
        <w:tc>
          <w:tcPr>
            <w:tcW w:w="6844" w:type="dxa"/>
          </w:tcPr>
          <w:p w14:paraId="31473C74" w14:textId="77777777" w:rsidR="00BA754C" w:rsidRPr="004A5E26" w:rsidRDefault="00BA754C"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 xml:space="preserve">Porez na dodanu vrijednost </w:t>
            </w:r>
          </w:p>
        </w:tc>
      </w:tr>
      <w:tr w:rsidR="00BA754C" w:rsidRPr="004A5E26" w14:paraId="31473C78" w14:textId="77777777" w:rsidTr="00160D18">
        <w:trPr>
          <w:trHeight w:val="20"/>
        </w:trPr>
        <w:tc>
          <w:tcPr>
            <w:tcW w:w="2762" w:type="dxa"/>
            <w:vAlign w:val="center"/>
          </w:tcPr>
          <w:p w14:paraId="31473C76" w14:textId="77777777" w:rsidR="00BA754C" w:rsidRPr="004A5E26" w:rsidRDefault="00BA754C" w:rsidP="00342C9A">
            <w:pPr>
              <w:spacing w:after="60"/>
              <w:rPr>
                <w:rFonts w:ascii="Times New Roman" w:hAnsi="Times New Roman" w:cs="Times New Roman"/>
                <w:sz w:val="24"/>
                <w:szCs w:val="24"/>
              </w:rPr>
            </w:pPr>
            <w:r>
              <w:rPr>
                <w:rFonts w:ascii="Times New Roman" w:hAnsi="Times New Roman" w:cs="Times New Roman"/>
                <w:sz w:val="24"/>
                <w:szCs w:val="24"/>
              </w:rPr>
              <w:t>PO</w:t>
            </w:r>
          </w:p>
        </w:tc>
        <w:tc>
          <w:tcPr>
            <w:tcW w:w="6844" w:type="dxa"/>
          </w:tcPr>
          <w:p w14:paraId="31473C77" w14:textId="77777777" w:rsidR="00BA754C" w:rsidRPr="004A5E26" w:rsidRDefault="00BA754C" w:rsidP="00342C9A">
            <w:pPr>
              <w:spacing w:after="60"/>
              <w:jc w:val="both"/>
              <w:rPr>
                <w:rFonts w:ascii="Times New Roman" w:hAnsi="Times New Roman" w:cs="Times New Roman"/>
                <w:sz w:val="24"/>
                <w:szCs w:val="24"/>
              </w:rPr>
            </w:pPr>
            <w:r>
              <w:rPr>
                <w:rFonts w:ascii="Times New Roman" w:hAnsi="Times New Roman" w:cs="Times New Roman"/>
                <w:sz w:val="24"/>
                <w:szCs w:val="24"/>
              </w:rPr>
              <w:t>Prioritetna os</w:t>
            </w:r>
          </w:p>
        </w:tc>
      </w:tr>
      <w:tr w:rsidR="00BA754C" w:rsidRPr="004A5E26" w14:paraId="31473C7B" w14:textId="77777777" w:rsidTr="00160D18">
        <w:trPr>
          <w:trHeight w:val="20"/>
        </w:trPr>
        <w:tc>
          <w:tcPr>
            <w:tcW w:w="2762" w:type="dxa"/>
            <w:vAlign w:val="center"/>
          </w:tcPr>
          <w:p w14:paraId="31473C79" w14:textId="77777777"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Postupak dodjele</w:t>
            </w:r>
          </w:p>
        </w:tc>
        <w:tc>
          <w:tcPr>
            <w:tcW w:w="6844" w:type="dxa"/>
          </w:tcPr>
          <w:p w14:paraId="31473C7A" w14:textId="77777777" w:rsidR="00BA754C" w:rsidRPr="004A5E26" w:rsidRDefault="00BA754C"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Postupak dodjele bespovratnih sredstava</w:t>
            </w:r>
          </w:p>
        </w:tc>
      </w:tr>
      <w:tr w:rsidR="00BA754C" w:rsidRPr="004A5E26" w14:paraId="31473C7E" w14:textId="77777777" w:rsidTr="00160D18">
        <w:trPr>
          <w:trHeight w:val="20"/>
        </w:trPr>
        <w:tc>
          <w:tcPr>
            <w:tcW w:w="2762" w:type="dxa"/>
            <w:vAlign w:val="center"/>
          </w:tcPr>
          <w:p w14:paraId="31473C7C" w14:textId="77777777"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Poziv</w:t>
            </w:r>
          </w:p>
        </w:tc>
        <w:tc>
          <w:tcPr>
            <w:tcW w:w="6844" w:type="dxa"/>
          </w:tcPr>
          <w:p w14:paraId="31473C7D" w14:textId="77777777" w:rsidR="00BA754C" w:rsidRPr="004A5E26" w:rsidRDefault="00BA754C" w:rsidP="0018224B">
            <w:pPr>
              <w:spacing w:after="60"/>
              <w:jc w:val="both"/>
              <w:rPr>
                <w:rFonts w:ascii="Times New Roman" w:hAnsi="Times New Roman" w:cs="Times New Roman"/>
                <w:sz w:val="24"/>
                <w:szCs w:val="24"/>
              </w:rPr>
            </w:pPr>
            <w:r w:rsidRPr="004A5E26">
              <w:rPr>
                <w:rFonts w:ascii="Times New Roman" w:hAnsi="Times New Roman" w:cs="Times New Roman"/>
                <w:sz w:val="24"/>
                <w:szCs w:val="24"/>
              </w:rPr>
              <w:t>Poziv na dostavu projektnih prijedloga „</w:t>
            </w:r>
            <w:r>
              <w:rPr>
                <w:rFonts w:ascii="Times New Roman" w:hAnsi="Times New Roman" w:cs="Times New Roman"/>
                <w:sz w:val="24"/>
                <w:szCs w:val="24"/>
              </w:rPr>
              <w:t xml:space="preserve">INOVACIJE </w:t>
            </w:r>
            <w:r w:rsidR="0018224B">
              <w:rPr>
                <w:rFonts w:ascii="Times New Roman" w:hAnsi="Times New Roman" w:cs="Times New Roman"/>
                <w:sz w:val="24"/>
                <w:szCs w:val="24"/>
              </w:rPr>
              <w:t>U S3 PODRUČJIMA</w:t>
            </w:r>
            <w:r>
              <w:rPr>
                <w:rFonts w:ascii="Times New Roman" w:hAnsi="Times New Roman" w:cs="Times New Roman"/>
                <w:sz w:val="24"/>
                <w:szCs w:val="24"/>
              </w:rPr>
              <w:t>“</w:t>
            </w:r>
          </w:p>
        </w:tc>
      </w:tr>
      <w:tr w:rsidR="0018224B" w:rsidRPr="004A5E26" w14:paraId="31473C81" w14:textId="77777777" w:rsidTr="00160D18">
        <w:trPr>
          <w:trHeight w:val="20"/>
        </w:trPr>
        <w:tc>
          <w:tcPr>
            <w:tcW w:w="2762" w:type="dxa"/>
            <w:vAlign w:val="center"/>
          </w:tcPr>
          <w:p w14:paraId="31473C7F" w14:textId="77777777" w:rsidR="0018224B" w:rsidRPr="0018224B" w:rsidRDefault="0018224B" w:rsidP="00342C9A">
            <w:pPr>
              <w:spacing w:after="60"/>
              <w:rPr>
                <w:rFonts w:ascii="Times New Roman" w:hAnsi="Times New Roman" w:cs="Times New Roman"/>
                <w:sz w:val="24"/>
                <w:szCs w:val="24"/>
              </w:rPr>
            </w:pPr>
            <w:r w:rsidRPr="0018224B">
              <w:rPr>
                <w:rFonts w:ascii="Times New Roman" w:hAnsi="Times New Roman" w:cs="Times New Roman"/>
                <w:sz w:val="24"/>
                <w:szCs w:val="24"/>
              </w:rPr>
              <w:t>Program</w:t>
            </w:r>
          </w:p>
        </w:tc>
        <w:tc>
          <w:tcPr>
            <w:tcW w:w="6844" w:type="dxa"/>
          </w:tcPr>
          <w:p w14:paraId="31473C80" w14:textId="77777777" w:rsidR="0018224B" w:rsidRPr="0018224B" w:rsidRDefault="0018224B" w:rsidP="0018224B">
            <w:pPr>
              <w:spacing w:after="60"/>
              <w:jc w:val="both"/>
              <w:rPr>
                <w:rFonts w:ascii="Times New Roman" w:hAnsi="Times New Roman" w:cs="Times New Roman"/>
                <w:b/>
                <w:sz w:val="24"/>
                <w:szCs w:val="24"/>
              </w:rPr>
            </w:pPr>
            <w:r w:rsidRPr="0018224B">
              <w:rPr>
                <w:rFonts w:ascii="Times New Roman" w:hAnsi="Times New Roman" w:cs="Times New Roman"/>
                <w:b/>
                <w:sz w:val="24"/>
                <w:szCs w:val="24"/>
              </w:rPr>
              <w:t xml:space="preserve">Program dodjele državnih potpora za povećanje inovativnosti malih i srednjih poduzetnika - Inovacije u S3 područjima </w:t>
            </w:r>
            <w:r w:rsidRPr="0018224B">
              <w:rPr>
                <w:rFonts w:ascii="Times New Roman" w:hAnsi="Times New Roman" w:cs="Times New Roman"/>
                <w:sz w:val="24"/>
                <w:szCs w:val="24"/>
              </w:rPr>
              <w:t>(KLASA: 910-04/18-01/814, URBROJ: 526-08-18-1 od 12.11.2018. godine)</w:t>
            </w:r>
          </w:p>
        </w:tc>
      </w:tr>
      <w:tr w:rsidR="00BA754C" w:rsidRPr="004A5E26" w14:paraId="31473C84" w14:textId="77777777" w:rsidTr="00160D18">
        <w:trPr>
          <w:trHeight w:val="20"/>
        </w:trPr>
        <w:tc>
          <w:tcPr>
            <w:tcW w:w="2762" w:type="dxa"/>
            <w:vAlign w:val="center"/>
          </w:tcPr>
          <w:p w14:paraId="31473C82" w14:textId="77777777" w:rsidR="00BA754C" w:rsidRPr="00546EE8" w:rsidRDefault="00BA754C" w:rsidP="00342C9A">
            <w:pPr>
              <w:spacing w:after="60"/>
              <w:rPr>
                <w:rFonts w:ascii="Times New Roman" w:hAnsi="Times New Roman" w:cs="Times New Roman"/>
                <w:sz w:val="24"/>
                <w:szCs w:val="24"/>
              </w:rPr>
            </w:pPr>
            <w:r w:rsidRPr="00546EE8">
              <w:rPr>
                <w:rFonts w:ascii="Times New Roman" w:hAnsi="Times New Roman" w:cs="Times New Roman"/>
                <w:sz w:val="24"/>
                <w:szCs w:val="24"/>
                <w:highlight w:val="yellow"/>
              </w:rPr>
              <w:t xml:space="preserve">Program </w:t>
            </w:r>
            <w:r w:rsidRPr="00546EE8">
              <w:rPr>
                <w:rFonts w:ascii="Times New Roman" w:hAnsi="Times New Roman" w:cs="Times New Roman"/>
                <w:i/>
                <w:iCs/>
                <w:sz w:val="24"/>
                <w:szCs w:val="24"/>
                <w:highlight w:val="yellow"/>
              </w:rPr>
              <w:t xml:space="preserve">de </w:t>
            </w:r>
            <w:proofErr w:type="spellStart"/>
            <w:r w:rsidRPr="00546EE8">
              <w:rPr>
                <w:rFonts w:ascii="Times New Roman" w:hAnsi="Times New Roman" w:cs="Times New Roman"/>
                <w:i/>
                <w:iCs/>
                <w:sz w:val="24"/>
                <w:szCs w:val="24"/>
                <w:highlight w:val="yellow"/>
              </w:rPr>
              <w:t>minimis</w:t>
            </w:r>
            <w:proofErr w:type="spellEnd"/>
          </w:p>
        </w:tc>
        <w:tc>
          <w:tcPr>
            <w:tcW w:w="6844" w:type="dxa"/>
          </w:tcPr>
          <w:p w14:paraId="31473C83" w14:textId="77777777" w:rsidR="00BA754C" w:rsidRPr="00546EE8" w:rsidRDefault="003A111A" w:rsidP="00546EE8">
            <w:pPr>
              <w:spacing w:after="60"/>
              <w:jc w:val="both"/>
              <w:rPr>
                <w:rFonts w:ascii="Times New Roman" w:hAnsi="Times New Roman" w:cs="Times New Roman"/>
                <w:sz w:val="24"/>
                <w:szCs w:val="24"/>
              </w:rPr>
            </w:pPr>
            <w:r w:rsidRPr="003A111A">
              <w:rPr>
                <w:rFonts w:ascii="Times New Roman" w:hAnsi="Times New Roman" w:cs="Times New Roman"/>
                <w:b/>
                <w:sz w:val="24"/>
                <w:szCs w:val="24"/>
                <w:highlight w:val="yellow"/>
              </w:rPr>
              <w:t xml:space="preserve">Program dodjele potpora male vrijednosti </w:t>
            </w:r>
            <w:r w:rsidRPr="003A111A">
              <w:rPr>
                <w:rFonts w:ascii="Times New Roman" w:hAnsi="Times New Roman" w:cs="Times New Roman"/>
                <w:b/>
                <w:bCs/>
                <w:sz w:val="24"/>
                <w:szCs w:val="24"/>
                <w:highlight w:val="yellow"/>
              </w:rPr>
              <w:t>za povećanje inovativnosti malih i srednjih poduzetnika u S3 područjima</w:t>
            </w:r>
            <w:r w:rsidRPr="003A111A">
              <w:rPr>
                <w:rFonts w:ascii="Times New Roman" w:hAnsi="Times New Roman" w:cs="Times New Roman"/>
                <w:b/>
                <w:sz w:val="24"/>
                <w:szCs w:val="24"/>
                <w:highlight w:val="yellow"/>
              </w:rPr>
              <w:t xml:space="preserve"> </w:t>
            </w:r>
            <w:r w:rsidR="00546EE8" w:rsidRPr="00546EE8">
              <w:rPr>
                <w:rFonts w:ascii="Times New Roman" w:hAnsi="Times New Roman" w:cs="Times New Roman"/>
                <w:sz w:val="24"/>
                <w:szCs w:val="24"/>
                <w:highlight w:val="yellow"/>
              </w:rPr>
              <w:t>(KLASA: …, UR</w:t>
            </w:r>
            <w:r w:rsidR="00546EE8">
              <w:rPr>
                <w:rFonts w:ascii="Times New Roman" w:hAnsi="Times New Roman" w:cs="Times New Roman"/>
                <w:sz w:val="24"/>
                <w:szCs w:val="24"/>
                <w:highlight w:val="yellow"/>
              </w:rPr>
              <w:t>BROJ: … od xx. xx 2018. godine</w:t>
            </w:r>
            <w:r w:rsidR="00546EE8" w:rsidRPr="00546EE8">
              <w:rPr>
                <w:rFonts w:ascii="Times New Roman" w:hAnsi="Times New Roman" w:cs="Times New Roman"/>
                <w:sz w:val="24"/>
                <w:szCs w:val="24"/>
                <w:highlight w:val="yellow"/>
              </w:rPr>
              <w:t>)</w:t>
            </w:r>
          </w:p>
        </w:tc>
      </w:tr>
      <w:tr w:rsidR="00BA754C" w:rsidRPr="004A5E26" w14:paraId="31473C87" w14:textId="77777777" w:rsidTr="00160D18">
        <w:trPr>
          <w:trHeight w:val="20"/>
        </w:trPr>
        <w:tc>
          <w:tcPr>
            <w:tcW w:w="2762" w:type="dxa"/>
            <w:vAlign w:val="center"/>
          </w:tcPr>
          <w:p w14:paraId="31473C85" w14:textId="77777777"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PT1</w:t>
            </w:r>
          </w:p>
        </w:tc>
        <w:tc>
          <w:tcPr>
            <w:tcW w:w="6844" w:type="dxa"/>
          </w:tcPr>
          <w:p w14:paraId="31473C86" w14:textId="77777777"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Posredničko tijelo 1 razine - Ministarstvo gospodarstva, poduzetništva i obrta</w:t>
            </w:r>
          </w:p>
        </w:tc>
      </w:tr>
      <w:tr w:rsidR="00BA754C" w:rsidRPr="004A5E26" w14:paraId="31473C8A" w14:textId="77777777" w:rsidTr="00160D18">
        <w:trPr>
          <w:trHeight w:val="20"/>
        </w:trPr>
        <w:tc>
          <w:tcPr>
            <w:tcW w:w="2762" w:type="dxa"/>
            <w:vAlign w:val="center"/>
          </w:tcPr>
          <w:p w14:paraId="31473C88" w14:textId="77777777"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PT2</w:t>
            </w:r>
          </w:p>
        </w:tc>
        <w:tc>
          <w:tcPr>
            <w:tcW w:w="6844" w:type="dxa"/>
          </w:tcPr>
          <w:p w14:paraId="31473C89" w14:textId="77777777"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Posredničko tijelo 2 razine - Hrvatska agencija za malo gospodarstvo, inovacije i investicije</w:t>
            </w:r>
          </w:p>
        </w:tc>
      </w:tr>
      <w:tr w:rsidR="00BA754C" w:rsidRPr="004A5E26" w14:paraId="31473C8D" w14:textId="77777777" w:rsidTr="00160D18">
        <w:trPr>
          <w:trHeight w:val="20"/>
        </w:trPr>
        <w:tc>
          <w:tcPr>
            <w:tcW w:w="2762" w:type="dxa"/>
            <w:vAlign w:val="center"/>
          </w:tcPr>
          <w:p w14:paraId="31473C8B" w14:textId="77777777" w:rsidR="00BA754C" w:rsidRPr="004A5E26" w:rsidRDefault="00BA754C" w:rsidP="00342C9A">
            <w:pPr>
              <w:spacing w:after="60"/>
              <w:rPr>
                <w:rFonts w:ascii="Times New Roman" w:hAnsi="Times New Roman" w:cs="Times New Roman"/>
                <w:sz w:val="24"/>
                <w:szCs w:val="24"/>
              </w:rPr>
            </w:pPr>
            <w:r>
              <w:rPr>
                <w:rFonts w:ascii="Times New Roman" w:hAnsi="Times New Roman" w:cs="Times New Roman"/>
                <w:sz w:val="24"/>
                <w:szCs w:val="24"/>
              </w:rPr>
              <w:t>RH</w:t>
            </w:r>
          </w:p>
        </w:tc>
        <w:tc>
          <w:tcPr>
            <w:tcW w:w="6844" w:type="dxa"/>
          </w:tcPr>
          <w:p w14:paraId="31473C8C" w14:textId="77777777" w:rsidR="00BA754C" w:rsidRPr="004A5E26" w:rsidRDefault="00BA754C" w:rsidP="00342C9A">
            <w:pPr>
              <w:spacing w:after="60"/>
              <w:rPr>
                <w:rFonts w:ascii="Times New Roman" w:hAnsi="Times New Roman" w:cs="Times New Roman"/>
                <w:sz w:val="24"/>
                <w:szCs w:val="24"/>
              </w:rPr>
            </w:pPr>
            <w:r>
              <w:rPr>
                <w:rFonts w:ascii="Times New Roman" w:hAnsi="Times New Roman" w:cs="Times New Roman"/>
                <w:sz w:val="24"/>
                <w:szCs w:val="24"/>
              </w:rPr>
              <w:t>Republika Hrvatska</w:t>
            </w:r>
          </w:p>
        </w:tc>
      </w:tr>
      <w:tr w:rsidR="00BA754C" w:rsidRPr="004A5E26" w14:paraId="31473C90" w14:textId="77777777" w:rsidTr="00160D18">
        <w:trPr>
          <w:trHeight w:val="20"/>
        </w:trPr>
        <w:tc>
          <w:tcPr>
            <w:tcW w:w="2762" w:type="dxa"/>
            <w:vAlign w:val="center"/>
          </w:tcPr>
          <w:p w14:paraId="31473C8E" w14:textId="77777777" w:rsidR="00BA754C" w:rsidRDefault="00BA754C" w:rsidP="00342C9A">
            <w:pPr>
              <w:spacing w:after="60"/>
              <w:rPr>
                <w:rFonts w:ascii="Times New Roman" w:hAnsi="Times New Roman" w:cs="Times New Roman"/>
                <w:sz w:val="24"/>
                <w:szCs w:val="24"/>
              </w:rPr>
            </w:pPr>
            <w:r>
              <w:rPr>
                <w:rFonts w:ascii="Times New Roman" w:hAnsi="Times New Roman" w:cs="Times New Roman"/>
                <w:sz w:val="24"/>
                <w:szCs w:val="24"/>
              </w:rPr>
              <w:t>SC</w:t>
            </w:r>
          </w:p>
        </w:tc>
        <w:tc>
          <w:tcPr>
            <w:tcW w:w="6844" w:type="dxa"/>
          </w:tcPr>
          <w:p w14:paraId="31473C8F" w14:textId="77777777" w:rsidR="00BA754C" w:rsidRDefault="00BA754C" w:rsidP="00342C9A">
            <w:pPr>
              <w:spacing w:after="60"/>
              <w:rPr>
                <w:rFonts w:ascii="Times New Roman" w:hAnsi="Times New Roman" w:cs="Times New Roman"/>
                <w:sz w:val="24"/>
                <w:szCs w:val="24"/>
              </w:rPr>
            </w:pPr>
            <w:r>
              <w:rPr>
                <w:rFonts w:ascii="Times New Roman" w:hAnsi="Times New Roman" w:cs="Times New Roman"/>
                <w:sz w:val="24"/>
                <w:szCs w:val="24"/>
              </w:rPr>
              <w:t>Specifični cilj</w:t>
            </w:r>
          </w:p>
        </w:tc>
      </w:tr>
      <w:tr w:rsidR="00BA754C" w:rsidRPr="004A5E26" w14:paraId="31473C93" w14:textId="77777777" w:rsidTr="00160D18">
        <w:trPr>
          <w:trHeight w:val="20"/>
        </w:trPr>
        <w:tc>
          <w:tcPr>
            <w:tcW w:w="2762" w:type="dxa"/>
            <w:vAlign w:val="center"/>
          </w:tcPr>
          <w:p w14:paraId="31473C91" w14:textId="77777777"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SL</w:t>
            </w:r>
          </w:p>
        </w:tc>
        <w:tc>
          <w:tcPr>
            <w:tcW w:w="6844" w:type="dxa"/>
          </w:tcPr>
          <w:p w14:paraId="31473C92" w14:textId="77777777" w:rsidR="00BA754C" w:rsidRPr="004A5E26" w:rsidRDefault="00BA754C" w:rsidP="00342C9A">
            <w:pPr>
              <w:spacing w:after="60"/>
              <w:jc w:val="both"/>
              <w:rPr>
                <w:rStyle w:val="hps"/>
                <w:rFonts w:ascii="Times New Roman" w:hAnsi="Times New Roman"/>
                <w:sz w:val="24"/>
                <w:szCs w:val="24"/>
              </w:rPr>
            </w:pPr>
            <w:r w:rsidRPr="004A5E26">
              <w:rPr>
                <w:rStyle w:val="hps"/>
                <w:rFonts w:ascii="Times New Roman" w:hAnsi="Times New Roman"/>
                <w:sz w:val="24"/>
                <w:szCs w:val="24"/>
              </w:rPr>
              <w:t>Službeni list (Europska unija)</w:t>
            </w:r>
          </w:p>
        </w:tc>
      </w:tr>
      <w:tr w:rsidR="00BA754C" w:rsidRPr="004A5E26" w14:paraId="31473C96" w14:textId="77777777" w:rsidTr="00160D18">
        <w:trPr>
          <w:trHeight w:val="20"/>
        </w:trPr>
        <w:tc>
          <w:tcPr>
            <w:tcW w:w="2762" w:type="dxa"/>
            <w:vAlign w:val="center"/>
          </w:tcPr>
          <w:p w14:paraId="31473C94" w14:textId="77777777"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Sporazum o partnerstvu</w:t>
            </w:r>
          </w:p>
        </w:tc>
        <w:tc>
          <w:tcPr>
            <w:tcW w:w="6844" w:type="dxa"/>
          </w:tcPr>
          <w:p w14:paraId="31473C95" w14:textId="77777777" w:rsidR="00BA754C" w:rsidRPr="004A5E26" w:rsidRDefault="00BA754C"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 xml:space="preserve">Sporazum o partnerstvu između Republike Hrvatske i Europske </w:t>
            </w:r>
            <w:r w:rsidRPr="004A5E26">
              <w:rPr>
                <w:rFonts w:ascii="Times New Roman" w:hAnsi="Times New Roman" w:cs="Times New Roman"/>
                <w:sz w:val="24"/>
                <w:szCs w:val="24"/>
              </w:rPr>
              <w:lastRenderedPageBreak/>
              <w:t>Komisije za korištenje EU strukturnih i investicijskih fondova za rast i radna mjesta u razdoblju 2014.-2020.</w:t>
            </w:r>
          </w:p>
        </w:tc>
      </w:tr>
      <w:tr w:rsidR="00BA754C" w:rsidRPr="004A5E26" w14:paraId="31473C99" w14:textId="77777777" w:rsidTr="00160D18">
        <w:trPr>
          <w:trHeight w:val="20"/>
        </w:trPr>
        <w:tc>
          <w:tcPr>
            <w:tcW w:w="2762" w:type="dxa"/>
            <w:vAlign w:val="center"/>
          </w:tcPr>
          <w:p w14:paraId="31473C97" w14:textId="77777777"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lastRenderedPageBreak/>
              <w:t>UFEU</w:t>
            </w:r>
          </w:p>
        </w:tc>
        <w:tc>
          <w:tcPr>
            <w:tcW w:w="6844" w:type="dxa"/>
          </w:tcPr>
          <w:p w14:paraId="31473C98" w14:textId="77777777" w:rsidR="00BA754C" w:rsidRPr="004A5E26" w:rsidRDefault="00BA754C"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 xml:space="preserve">Ugovor o funkcioniranju Europske Unije </w:t>
            </w:r>
          </w:p>
        </w:tc>
      </w:tr>
      <w:tr w:rsidR="00BA754C" w:rsidRPr="004A5E26" w14:paraId="31473C9C" w14:textId="77777777" w:rsidTr="00160D18">
        <w:trPr>
          <w:trHeight w:val="20"/>
        </w:trPr>
        <w:tc>
          <w:tcPr>
            <w:tcW w:w="2762" w:type="dxa"/>
            <w:vAlign w:val="center"/>
          </w:tcPr>
          <w:p w14:paraId="31473C9A" w14:textId="77777777"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 xml:space="preserve">Upute (ili </w:t>
            </w:r>
            <w:proofErr w:type="spellStart"/>
            <w:r w:rsidRPr="004A5E26">
              <w:rPr>
                <w:rFonts w:ascii="Times New Roman" w:hAnsi="Times New Roman" w:cs="Times New Roman"/>
                <w:sz w:val="24"/>
                <w:szCs w:val="24"/>
              </w:rPr>
              <w:t>UzP</w:t>
            </w:r>
            <w:proofErr w:type="spellEnd"/>
            <w:r w:rsidRPr="004A5E26">
              <w:rPr>
                <w:rFonts w:ascii="Times New Roman" w:hAnsi="Times New Roman" w:cs="Times New Roman"/>
                <w:sz w:val="24"/>
                <w:szCs w:val="24"/>
              </w:rPr>
              <w:t>)</w:t>
            </w:r>
          </w:p>
        </w:tc>
        <w:tc>
          <w:tcPr>
            <w:tcW w:w="6844" w:type="dxa"/>
          </w:tcPr>
          <w:p w14:paraId="31473C9B" w14:textId="77777777" w:rsidR="00BA754C" w:rsidRPr="004A5E26" w:rsidRDefault="00BA754C"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Upute za prijavitelje</w:t>
            </w:r>
          </w:p>
        </w:tc>
      </w:tr>
      <w:tr w:rsidR="00BA754C" w:rsidRPr="004A5E26" w14:paraId="31473C9F" w14:textId="77777777" w:rsidTr="00160D18">
        <w:trPr>
          <w:trHeight w:val="20"/>
        </w:trPr>
        <w:tc>
          <w:tcPr>
            <w:tcW w:w="2762" w:type="dxa"/>
            <w:vAlign w:val="center"/>
          </w:tcPr>
          <w:p w14:paraId="31473C9D" w14:textId="77777777" w:rsidR="00BA754C" w:rsidRPr="004A5E26" w:rsidRDefault="00BA754C" w:rsidP="00342C9A">
            <w:pPr>
              <w:spacing w:after="60"/>
              <w:rPr>
                <w:rFonts w:ascii="Times New Roman" w:hAnsi="Times New Roman" w:cs="Times New Roman"/>
                <w:sz w:val="24"/>
                <w:szCs w:val="24"/>
              </w:rPr>
            </w:pPr>
            <w:r w:rsidRPr="00AC6785">
              <w:rPr>
                <w:rFonts w:ascii="Times New Roman" w:hAnsi="Times New Roman" w:cs="Times New Roman"/>
                <w:i/>
                <w:iCs/>
                <w:sz w:val="24"/>
                <w:szCs w:val="24"/>
              </w:rPr>
              <w:t xml:space="preserve">de </w:t>
            </w:r>
            <w:proofErr w:type="spellStart"/>
            <w:r w:rsidRPr="00AC6785">
              <w:rPr>
                <w:rFonts w:ascii="Times New Roman" w:hAnsi="Times New Roman" w:cs="Times New Roman"/>
                <w:i/>
                <w:iCs/>
                <w:sz w:val="24"/>
                <w:szCs w:val="24"/>
              </w:rPr>
              <w:t>minimis</w:t>
            </w:r>
            <w:proofErr w:type="spellEnd"/>
            <w:r w:rsidRPr="004A5E26">
              <w:rPr>
                <w:rFonts w:ascii="Times New Roman" w:hAnsi="Times New Roman" w:cs="Times New Roman"/>
                <w:sz w:val="24"/>
                <w:szCs w:val="24"/>
              </w:rPr>
              <w:t xml:space="preserve"> Uredba</w:t>
            </w:r>
          </w:p>
        </w:tc>
        <w:tc>
          <w:tcPr>
            <w:tcW w:w="6844" w:type="dxa"/>
          </w:tcPr>
          <w:p w14:paraId="31473C9E" w14:textId="77777777" w:rsidR="00BA754C" w:rsidRPr="004A5E26" w:rsidRDefault="00BA754C"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 xml:space="preserve">Uredbe Komisije (EU) br. 1407/2013, </w:t>
            </w:r>
            <w:proofErr w:type="spellStart"/>
            <w:r w:rsidRPr="004A5E26">
              <w:rPr>
                <w:rFonts w:ascii="Times New Roman" w:hAnsi="Times New Roman" w:cs="Times New Roman"/>
                <w:sz w:val="24"/>
                <w:szCs w:val="24"/>
              </w:rPr>
              <w:t>оd</w:t>
            </w:r>
            <w:proofErr w:type="spellEnd"/>
            <w:r w:rsidRPr="004A5E26">
              <w:rPr>
                <w:rFonts w:ascii="Times New Roman" w:hAnsi="Times New Roman" w:cs="Times New Roman"/>
                <w:sz w:val="24"/>
                <w:szCs w:val="24"/>
              </w:rPr>
              <w:t xml:space="preserve"> 18. prosinca 2013. o primjeni članaka 107. i 108. Ugovora o funkcioniranju Europske unije na </w:t>
            </w:r>
            <w:r w:rsidRPr="00AC6785">
              <w:rPr>
                <w:rFonts w:ascii="Times New Roman" w:hAnsi="Times New Roman" w:cs="Times New Roman"/>
                <w:i/>
                <w:iCs/>
                <w:sz w:val="24"/>
                <w:szCs w:val="24"/>
              </w:rPr>
              <w:t xml:space="preserve">de </w:t>
            </w:r>
            <w:proofErr w:type="spellStart"/>
            <w:r w:rsidRPr="00AC6785">
              <w:rPr>
                <w:rFonts w:ascii="Times New Roman" w:hAnsi="Times New Roman" w:cs="Times New Roman"/>
                <w:i/>
                <w:iCs/>
                <w:sz w:val="24"/>
                <w:szCs w:val="24"/>
              </w:rPr>
              <w:t>minimis</w:t>
            </w:r>
            <w:proofErr w:type="spellEnd"/>
            <w:r w:rsidRPr="004A5E26">
              <w:rPr>
                <w:rFonts w:ascii="Times New Roman" w:hAnsi="Times New Roman" w:cs="Times New Roman"/>
                <w:sz w:val="24"/>
                <w:szCs w:val="24"/>
              </w:rPr>
              <w:t xml:space="preserve"> potpore objavljenoj u Službenom listu Europske unije 24. prosinca 2013. godine, serija L 352.</w:t>
            </w:r>
          </w:p>
        </w:tc>
      </w:tr>
      <w:tr w:rsidR="00BA754C" w:rsidRPr="004A5E26" w14:paraId="31473CA2" w14:textId="77777777" w:rsidTr="00160D18">
        <w:trPr>
          <w:trHeight w:val="20"/>
        </w:trPr>
        <w:tc>
          <w:tcPr>
            <w:tcW w:w="2762" w:type="dxa"/>
            <w:vAlign w:val="center"/>
          </w:tcPr>
          <w:p w14:paraId="31473CA0" w14:textId="77777777"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UT</w:t>
            </w:r>
          </w:p>
        </w:tc>
        <w:tc>
          <w:tcPr>
            <w:tcW w:w="6844" w:type="dxa"/>
          </w:tcPr>
          <w:p w14:paraId="31473CA1" w14:textId="77777777" w:rsidR="00BA754C" w:rsidRPr="004A5E26" w:rsidRDefault="00BA754C" w:rsidP="00464AC2">
            <w:pPr>
              <w:spacing w:after="60"/>
              <w:jc w:val="both"/>
              <w:rPr>
                <w:rFonts w:ascii="Times New Roman" w:hAnsi="Times New Roman" w:cs="Times New Roman"/>
                <w:sz w:val="24"/>
                <w:szCs w:val="24"/>
              </w:rPr>
            </w:pPr>
            <w:r w:rsidRPr="004A5E26">
              <w:rPr>
                <w:rFonts w:ascii="Times New Roman" w:hAnsi="Times New Roman" w:cs="Times New Roman"/>
                <w:sz w:val="24"/>
                <w:szCs w:val="24"/>
              </w:rPr>
              <w:t xml:space="preserve">Upravljačko tijelo, Ministarstvo regionalnoga razvoja i fondova </w:t>
            </w:r>
            <w:r w:rsidR="00464AC2">
              <w:rPr>
                <w:rFonts w:ascii="Times New Roman" w:hAnsi="Times New Roman" w:cs="Times New Roman"/>
                <w:sz w:val="24"/>
                <w:szCs w:val="24"/>
              </w:rPr>
              <w:t>Europske unije</w:t>
            </w:r>
          </w:p>
        </w:tc>
      </w:tr>
      <w:tr w:rsidR="00BA754C" w:rsidRPr="004A5E26" w14:paraId="31473CA5" w14:textId="77777777" w:rsidTr="00160D18">
        <w:trPr>
          <w:trHeight w:val="20"/>
        </w:trPr>
        <w:tc>
          <w:tcPr>
            <w:tcW w:w="2762" w:type="dxa"/>
            <w:vAlign w:val="center"/>
          </w:tcPr>
          <w:p w14:paraId="31473CA3" w14:textId="77777777" w:rsidR="00BA754C" w:rsidRPr="004A5E26" w:rsidRDefault="00BA754C" w:rsidP="00342C9A">
            <w:pPr>
              <w:spacing w:after="60"/>
              <w:rPr>
                <w:rFonts w:ascii="Times New Roman" w:hAnsi="Times New Roman" w:cs="Times New Roman"/>
                <w:sz w:val="24"/>
                <w:szCs w:val="24"/>
              </w:rPr>
            </w:pPr>
            <w:r w:rsidRPr="004A5E26">
              <w:rPr>
                <w:rFonts w:ascii="Times New Roman" w:hAnsi="Times New Roman" w:cs="Times New Roman"/>
                <w:sz w:val="24"/>
                <w:szCs w:val="24"/>
              </w:rPr>
              <w:t>ZNP</w:t>
            </w:r>
          </w:p>
        </w:tc>
        <w:tc>
          <w:tcPr>
            <w:tcW w:w="6844" w:type="dxa"/>
          </w:tcPr>
          <w:p w14:paraId="31473CA4" w14:textId="77777777" w:rsidR="00BA754C" w:rsidRPr="004A5E26" w:rsidRDefault="00BA754C" w:rsidP="00342C9A">
            <w:pPr>
              <w:spacing w:after="60"/>
              <w:jc w:val="both"/>
              <w:rPr>
                <w:rFonts w:ascii="Times New Roman" w:hAnsi="Times New Roman" w:cs="Times New Roman"/>
                <w:sz w:val="24"/>
                <w:szCs w:val="24"/>
              </w:rPr>
            </w:pPr>
            <w:r w:rsidRPr="004A5E26">
              <w:rPr>
                <w:rFonts w:ascii="Times New Roman" w:hAnsi="Times New Roman" w:cs="Times New Roman"/>
                <w:sz w:val="24"/>
                <w:szCs w:val="24"/>
              </w:rPr>
              <w:t>Zajednička nacionalna pravila</w:t>
            </w:r>
          </w:p>
        </w:tc>
      </w:tr>
    </w:tbl>
    <w:p w14:paraId="31473CA6" w14:textId="77777777" w:rsidR="0010650D" w:rsidRPr="00487A26" w:rsidRDefault="0010650D" w:rsidP="004B0519">
      <w:pPr>
        <w:spacing w:before="100" w:beforeAutospacing="1" w:after="100" w:afterAutospacing="1" w:line="192" w:lineRule="auto"/>
        <w:rPr>
          <w:rFonts w:ascii="Times New Roman" w:hAnsi="Times New Roman" w:cs="Times New Roman"/>
          <w:lang w:val="en-US"/>
        </w:rPr>
      </w:pPr>
    </w:p>
    <w:sectPr w:rsidR="0010650D" w:rsidRPr="00487A26" w:rsidSect="00E83F7B">
      <w:headerReference w:type="default" r:id="rId38"/>
      <w:footerReference w:type="default" r:id="rId39"/>
      <w:footerReference w:type="first" r:id="rId40"/>
      <w:pgSz w:w="11906" w:h="16838"/>
      <w:pgMar w:top="1440" w:right="1440" w:bottom="1440" w:left="1797" w:header="708" w:footer="72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8327B9" w15:done="0"/>
  <w15:commentEx w15:paraId="0D8A9ACD" w15:paraIdParent="5F8327B9" w15:done="0"/>
  <w15:commentEx w15:paraId="63C4BDB3" w15:done="0"/>
  <w15:commentEx w15:paraId="07FF1DB6" w15:paraIdParent="63C4BDB3" w15:done="0"/>
  <w15:commentEx w15:paraId="31473CC3" w15:done="0"/>
  <w15:commentEx w15:paraId="31473CC4" w15:done="0"/>
  <w15:commentEx w15:paraId="31473CC5" w15:done="0"/>
  <w15:commentEx w15:paraId="24031E95" w15:paraIdParent="31473CC5" w15:done="0"/>
  <w15:commentEx w15:paraId="31473CCA" w15:done="0"/>
  <w15:commentEx w15:paraId="06549F87" w15:paraIdParent="31473CCA" w15:done="0"/>
  <w15:commentEx w15:paraId="31473CCB" w15:done="0"/>
  <w15:commentEx w15:paraId="31473CCD" w15:done="0"/>
  <w15:commentEx w15:paraId="54C4FB57" w15:paraIdParent="31473CCD" w15:done="0"/>
  <w15:commentEx w15:paraId="31473CCF" w15:done="0"/>
  <w15:commentEx w15:paraId="0838056B" w15:paraIdParent="31473CCF" w15:done="0"/>
  <w15:commentEx w15:paraId="2DACEB94" w15:paraIdParent="31473CCF" w15:done="0"/>
  <w15:commentEx w15:paraId="31473CD1" w15:done="0"/>
  <w15:commentEx w15:paraId="31473CD2" w15:done="0"/>
  <w15:commentEx w15:paraId="31473CD7" w15:done="0"/>
  <w15:commentEx w15:paraId="31473CD8" w15:done="0"/>
  <w15:commentEx w15:paraId="31473CDC" w15:done="0"/>
  <w15:commentEx w15:paraId="31473CDD" w15:done="0"/>
  <w15:commentEx w15:paraId="31473CDE" w15:done="0"/>
  <w15:commentEx w15:paraId="2460D46F" w15:paraIdParent="31473CDE" w15:done="0"/>
  <w15:commentEx w15:paraId="549DDE06" w15:done="0"/>
  <w15:commentEx w15:paraId="3915A973" w15:paraIdParent="549DDE06" w15:done="0"/>
  <w15:commentEx w15:paraId="31473CDF" w15:done="0"/>
  <w15:commentEx w15:paraId="31473CE0" w15:done="0"/>
  <w15:commentEx w15:paraId="02448FDF" w15:paraIdParent="31473CE0" w15:done="0"/>
  <w15:commentEx w15:paraId="31473CE1" w15:done="0"/>
  <w15:commentEx w15:paraId="31473CE2" w15:done="0"/>
  <w15:commentEx w15:paraId="1C152249" w15:paraIdParent="31473CE2" w15:done="0"/>
  <w15:commentEx w15:paraId="31473CE3" w15:done="0"/>
  <w15:commentEx w15:paraId="4A61E792" w15:paraIdParent="31473CE3" w15:done="0"/>
  <w15:commentEx w15:paraId="31473CE4" w15:done="0"/>
  <w15:commentEx w15:paraId="3CB16A43" w15:paraIdParent="31473CE4" w15:done="0"/>
  <w15:commentEx w15:paraId="31473CE6" w15:done="0"/>
  <w15:commentEx w15:paraId="31473CE8" w15:done="0"/>
  <w15:commentEx w15:paraId="31473CE9" w15:done="0"/>
  <w15:commentEx w15:paraId="31473CEA" w15:done="0"/>
  <w15:commentEx w15:paraId="14339B57" w15:paraIdParent="31473CEA" w15:done="0"/>
  <w15:commentEx w15:paraId="31473CEB" w15:done="0"/>
  <w15:commentEx w15:paraId="5D4B1DC5" w15:paraIdParent="31473CEB" w15:done="0"/>
  <w15:commentEx w15:paraId="31473CEF" w15:done="0"/>
  <w15:commentEx w15:paraId="187FFB26" w15:paraIdParent="31473CEF" w15:done="0"/>
  <w15:commentEx w15:paraId="07FDDA26" w15:done="0"/>
  <w15:commentEx w15:paraId="31473CF0" w15:done="0"/>
  <w15:commentEx w15:paraId="6AF4692B" w15:done="0"/>
  <w15:commentEx w15:paraId="31473CF1" w15:done="0"/>
  <w15:commentEx w15:paraId="20F8B9F2" w15:done="0"/>
  <w15:commentEx w15:paraId="6E2D9829" w15:paraIdParent="20F8B9F2" w15:done="0"/>
  <w15:commentEx w15:paraId="31473CF2" w15:done="0"/>
  <w15:commentEx w15:paraId="31473CF3" w15:done="0"/>
  <w15:commentEx w15:paraId="58BEF42D" w15:done="0"/>
  <w15:commentEx w15:paraId="3618DBE4" w15:paraIdParent="58BEF42D" w15:done="0"/>
  <w15:commentEx w15:paraId="31473CF4" w15:done="0"/>
  <w15:commentEx w15:paraId="27B95DC3" w15:paraIdParent="31473CF4" w15:done="0"/>
  <w15:commentEx w15:paraId="31473CF8" w15:done="0"/>
  <w15:commentEx w15:paraId="31473CFE" w15:done="0"/>
  <w15:commentEx w15:paraId="3F2594E0" w15:paraIdParent="31473CFE" w15:done="0"/>
  <w15:commentEx w15:paraId="31473CFF" w15:done="0"/>
  <w15:commentEx w15:paraId="31473D00" w15:done="0"/>
  <w15:commentEx w15:paraId="31473D01" w15:done="0"/>
  <w15:commentEx w15:paraId="31473D02" w15:done="0"/>
  <w15:commentEx w15:paraId="43FCA91E" w15:paraIdParent="31473D02" w15:done="0"/>
  <w15:commentEx w15:paraId="31473D04" w15:done="0"/>
  <w15:commentEx w15:paraId="624E14D5" w15:paraIdParent="31473D04" w15:done="0"/>
  <w15:commentEx w15:paraId="31473D05" w15:done="0"/>
  <w15:commentEx w15:paraId="31473D08" w15:done="0"/>
  <w15:commentEx w15:paraId="1DDD7D5A" w15:done="0"/>
  <w15:commentEx w15:paraId="31473D09" w15:done="0"/>
  <w15:commentEx w15:paraId="3861E632" w15:paraIdParent="31473D09" w15:done="0"/>
  <w15:commentEx w15:paraId="31473D0A" w15:done="0"/>
  <w15:commentEx w15:paraId="31473D0E" w15:done="0"/>
  <w15:commentEx w15:paraId="31473D0F" w15:done="0"/>
  <w15:commentEx w15:paraId="31473D11" w15:done="0"/>
  <w15:commentEx w15:paraId="398C70EC" w15:paraIdParent="31473D11" w15:done="0"/>
  <w15:commentEx w15:paraId="31473D12" w15:done="0"/>
  <w15:commentEx w15:paraId="44BDFBDE" w15:paraIdParent="31473D12" w15:done="0"/>
  <w15:commentEx w15:paraId="238BF61D" w15:done="0"/>
  <w15:commentEx w15:paraId="31473D13" w15:done="0"/>
  <w15:commentEx w15:paraId="33C49315" w15:paraIdParent="31473D13" w15:done="0"/>
  <w15:commentEx w15:paraId="31473D16" w15:done="0"/>
  <w15:commentEx w15:paraId="31473D17" w15:done="0"/>
  <w15:commentEx w15:paraId="31473D18" w15:done="0"/>
  <w15:commentEx w15:paraId="31473D1C" w15:done="0"/>
  <w15:commentEx w15:paraId="508840CE" w15:done="0"/>
  <w15:commentEx w15:paraId="68AE3883" w15:done="0"/>
  <w15:commentEx w15:paraId="047886B9" w15:paraIdParent="68AE3883" w15:done="0"/>
  <w15:commentEx w15:paraId="02EB3AB5" w15:done="0"/>
  <w15:commentEx w15:paraId="4766F212" w15:paraIdParent="02EB3AB5" w15:done="0"/>
  <w15:commentEx w15:paraId="64015C31" w15:done="0"/>
  <w15:commentEx w15:paraId="596A317E" w15:paraIdParent="64015C31" w15:done="0"/>
  <w15:commentEx w15:paraId="31473D27" w15:done="0"/>
  <w15:commentEx w15:paraId="31473D28" w15:done="0"/>
  <w15:commentEx w15:paraId="31473D29" w15:done="0"/>
  <w15:commentEx w15:paraId="469F7545" w15:paraIdParent="31473D29" w15:done="0"/>
  <w15:commentEx w15:paraId="31473D2B" w15:done="0"/>
  <w15:commentEx w15:paraId="31473D2C" w15:done="0"/>
  <w15:commentEx w15:paraId="3BA86E7A" w15:paraIdParent="31473D2C" w15:done="0"/>
  <w15:commentEx w15:paraId="31473D2D" w15:done="0"/>
  <w15:commentEx w15:paraId="31473D2F" w15:done="0"/>
  <w15:commentEx w15:paraId="31473D30" w15:done="0"/>
  <w15:commentEx w15:paraId="31473D31" w15:done="0"/>
  <w15:commentEx w15:paraId="31473D32" w15:done="0"/>
  <w15:commentEx w15:paraId="31473D33" w15:done="0"/>
  <w15:commentEx w15:paraId="015C9ABB" w15:paraIdParent="31473D33" w15:done="0"/>
  <w15:commentEx w15:paraId="31473D34" w15:done="0"/>
  <w15:commentEx w15:paraId="31473D35" w15:done="0"/>
  <w15:commentEx w15:paraId="31473D36" w15:done="0"/>
  <w15:commentEx w15:paraId="76B791A2" w15:done="0"/>
  <w15:commentEx w15:paraId="1E0A3818" w15:paraIdParent="76B791A2" w15:done="0"/>
  <w15:commentEx w15:paraId="31473D3C" w15:done="0"/>
  <w15:commentEx w15:paraId="31473D3D" w15:done="0"/>
  <w15:commentEx w15:paraId="31473D3E" w15:done="0"/>
  <w15:commentEx w15:paraId="31473D3F" w15:done="0"/>
  <w15:commentEx w15:paraId="49518627" w15:paraIdParent="31473D3F" w15:done="0"/>
  <w15:commentEx w15:paraId="31473D41" w15:done="0"/>
  <w15:commentEx w15:paraId="31473D4C" w15:done="0"/>
  <w15:commentEx w15:paraId="43196435" w15:done="0"/>
  <w15:commentEx w15:paraId="3F630AB3" w15:done="0"/>
  <w15:commentEx w15:paraId="31473D4D" w15:done="0"/>
  <w15:commentEx w15:paraId="31473D4E" w15:done="0"/>
  <w15:commentEx w15:paraId="31473D4F" w15:done="0"/>
  <w15:commentEx w15:paraId="205B684A" w15:done="0"/>
  <w15:commentEx w15:paraId="31473D50" w15:done="0"/>
  <w15:commentEx w15:paraId="31473D51" w15:done="0"/>
  <w15:commentEx w15:paraId="31473D52" w15:done="0"/>
  <w15:commentEx w15:paraId="50423D71" w15:paraIdParent="31473D52" w15:done="0"/>
  <w15:commentEx w15:paraId="31473D53" w15:done="0"/>
  <w15:commentEx w15:paraId="6F39B123" w15:paraIdParent="31473D53" w15:done="0"/>
  <w15:commentEx w15:paraId="41E96674" w15:done="0"/>
  <w15:commentEx w15:paraId="31473D54" w15:done="0"/>
  <w15:commentEx w15:paraId="31473D55" w15:done="0"/>
  <w15:commentEx w15:paraId="1405A1D5" w15:paraIdParent="31473D55" w15:done="0"/>
  <w15:commentEx w15:paraId="31473D56" w15:done="0"/>
  <w15:commentEx w15:paraId="31473D57" w15:done="0"/>
  <w15:commentEx w15:paraId="31473D58" w15:done="0"/>
  <w15:commentEx w15:paraId="4E3EC208" w15:paraIdParent="31473D58" w15:done="0"/>
  <w15:commentEx w15:paraId="31473D59" w15:done="0"/>
  <w15:commentEx w15:paraId="32806A1C" w15:paraIdParent="31473D59" w15:done="0"/>
  <w15:commentEx w15:paraId="31473D5A" w15:done="0"/>
  <w15:commentEx w15:paraId="21739771" w15:paraIdParent="31473D5A" w15:done="0"/>
  <w15:commentEx w15:paraId="31473D5C" w15:done="0"/>
  <w15:commentEx w15:paraId="31473D5D" w15:done="0"/>
  <w15:commentEx w15:paraId="0D7EE5C0" w15:done="0"/>
  <w15:commentEx w15:paraId="1EACF93F" w15:done="0"/>
  <w15:commentEx w15:paraId="31473D5E" w15:done="0"/>
  <w15:commentEx w15:paraId="31473D5F" w15:done="0"/>
  <w15:commentEx w15:paraId="31473D60" w15:done="0"/>
  <w15:commentEx w15:paraId="7243B91C" w15:done="0"/>
  <w15:commentEx w15:paraId="31473D63" w15:done="0"/>
  <w15:commentEx w15:paraId="31473D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8327B9" w16cid:durableId="1FB0CEE3"/>
  <w16cid:commentId w16cid:paraId="0D8A9ACD" w16cid:durableId="1FB23F87"/>
  <w16cid:commentId w16cid:paraId="63C4BDB3" w16cid:durableId="1FB24219"/>
  <w16cid:commentId w16cid:paraId="07FF1DB6" w16cid:durableId="1FB3BC68"/>
  <w16cid:commentId w16cid:paraId="31473CC3" w16cid:durableId="1FB0CE5C"/>
  <w16cid:commentId w16cid:paraId="31473CC4" w16cid:durableId="1FB0CE5D"/>
  <w16cid:commentId w16cid:paraId="31473CC5" w16cid:durableId="1FB0CE5E"/>
  <w16cid:commentId w16cid:paraId="24031E95" w16cid:durableId="1FB3BCD2"/>
  <w16cid:commentId w16cid:paraId="31473CCA" w16cid:durableId="1FB0CE60"/>
  <w16cid:commentId w16cid:paraId="06549F87" w16cid:durableId="1FB255C2"/>
  <w16cid:commentId w16cid:paraId="31473CCB" w16cid:durableId="1FB0CE61"/>
  <w16cid:commentId w16cid:paraId="31473CCD" w16cid:durableId="1FB0CE62"/>
  <w16cid:commentId w16cid:paraId="54C4FB57" w16cid:durableId="1FB38950"/>
  <w16cid:commentId w16cid:paraId="31473CCF" w16cid:durableId="1FB0CE64"/>
  <w16cid:commentId w16cid:paraId="0838056B" w16cid:durableId="1FB26EEB"/>
  <w16cid:commentId w16cid:paraId="2DACEB94" w16cid:durableId="1FB3BD59"/>
  <w16cid:commentId w16cid:paraId="31473CD1" w16cid:durableId="1FB0CE65"/>
  <w16cid:commentId w16cid:paraId="31473CD2" w16cid:durableId="1FB0CE66"/>
  <w16cid:commentId w16cid:paraId="31473CD7" w16cid:durableId="1FB0CE67"/>
  <w16cid:commentId w16cid:paraId="31473CD8" w16cid:durableId="1FB0CE68"/>
  <w16cid:commentId w16cid:paraId="31473CDC" w16cid:durableId="1FB0CE69"/>
  <w16cid:commentId w16cid:paraId="31473CDD" w16cid:durableId="1FB0CE6A"/>
  <w16cid:commentId w16cid:paraId="31473CDE" w16cid:durableId="1FB0CE6B"/>
  <w16cid:commentId w16cid:paraId="2460D46F" w16cid:durableId="1FB389CB"/>
  <w16cid:commentId w16cid:paraId="549DDE06" w16cid:durableId="1FB27054"/>
  <w16cid:commentId w16cid:paraId="3915A973" w16cid:durableId="1FB3BD91"/>
  <w16cid:commentId w16cid:paraId="31473CDF" w16cid:durableId="1FB0CE6C"/>
  <w16cid:commentId w16cid:paraId="31473CE0" w16cid:durableId="1FB0CE6D"/>
  <w16cid:commentId w16cid:paraId="02448FDF" w16cid:durableId="1FB3BDCE"/>
  <w16cid:commentId w16cid:paraId="31473CE1" w16cid:durableId="1FB0CE6E"/>
  <w16cid:commentId w16cid:paraId="31473CE2" w16cid:durableId="1FB0CE6F"/>
  <w16cid:commentId w16cid:paraId="1C152249" w16cid:durableId="1FB3BE36"/>
  <w16cid:commentId w16cid:paraId="31473CE3" w16cid:durableId="1FB0CE70"/>
  <w16cid:commentId w16cid:paraId="4A61E792" w16cid:durableId="1FB3BE27"/>
  <w16cid:commentId w16cid:paraId="31473CE4" w16cid:durableId="1FB0CE71"/>
  <w16cid:commentId w16cid:paraId="3CB16A43" w16cid:durableId="1FB3BE50"/>
  <w16cid:commentId w16cid:paraId="31473CE6" w16cid:durableId="1FB0CE72"/>
  <w16cid:commentId w16cid:paraId="31473CE8" w16cid:durableId="1FB0CE73"/>
  <w16cid:commentId w16cid:paraId="31473CE9" w16cid:durableId="1FB0CE74"/>
  <w16cid:commentId w16cid:paraId="31473CEA" w16cid:durableId="1FB0CE75"/>
  <w16cid:commentId w16cid:paraId="14339B57" w16cid:durableId="1FB3BEEC"/>
  <w16cid:commentId w16cid:paraId="31473CEB" w16cid:durableId="1FB0CE76"/>
  <w16cid:commentId w16cid:paraId="5D4B1DC5" w16cid:durableId="1FB38EAC"/>
  <w16cid:commentId w16cid:paraId="31473CEF" w16cid:durableId="1FB0CE77"/>
  <w16cid:commentId w16cid:paraId="187FFB26" w16cid:durableId="1FB3BEA6"/>
  <w16cid:commentId w16cid:paraId="07FDDA26" w16cid:durableId="1FB0D510"/>
  <w16cid:commentId w16cid:paraId="31473CF0" w16cid:durableId="1FB0CE78"/>
  <w16cid:commentId w16cid:paraId="6AF4692B" w16cid:durableId="1FB0D4DC"/>
  <w16cid:commentId w16cid:paraId="31473CF1" w16cid:durableId="1FB0CE79"/>
  <w16cid:commentId w16cid:paraId="20F8B9F2" w16cid:durableId="1FB394BE"/>
  <w16cid:commentId w16cid:paraId="6E2D9829" w16cid:durableId="1FB3BF32"/>
  <w16cid:commentId w16cid:paraId="31473CF2" w16cid:durableId="1FB0CE7A"/>
  <w16cid:commentId w16cid:paraId="31473CF3" w16cid:durableId="1FB0CE7B"/>
  <w16cid:commentId w16cid:paraId="58BEF42D" w16cid:durableId="1FB224C1"/>
  <w16cid:commentId w16cid:paraId="3618DBE4" w16cid:durableId="1FB3BF3F"/>
  <w16cid:commentId w16cid:paraId="31473CF4" w16cid:durableId="1FB0CE7C"/>
  <w16cid:commentId w16cid:paraId="27B95DC3" w16cid:durableId="1FB3BF63"/>
  <w16cid:commentId w16cid:paraId="31473CF8" w16cid:durableId="1FB0CE7F"/>
  <w16cid:commentId w16cid:paraId="31473CFE" w16cid:durableId="1FB0CE80"/>
  <w16cid:commentId w16cid:paraId="3F2594E0" w16cid:durableId="1FB3BF70"/>
  <w16cid:commentId w16cid:paraId="31473CFF" w16cid:durableId="1FB0CE81"/>
  <w16cid:commentId w16cid:paraId="31473D00" w16cid:durableId="1FB0CE82"/>
  <w16cid:commentId w16cid:paraId="31473D01" w16cid:durableId="1FB0CE83"/>
  <w16cid:commentId w16cid:paraId="31473D02" w16cid:durableId="1FB0CE84"/>
  <w16cid:commentId w16cid:paraId="43FCA91E" w16cid:durableId="1FB3C00A"/>
  <w16cid:commentId w16cid:paraId="31473D04" w16cid:durableId="1FB0CE85"/>
  <w16cid:commentId w16cid:paraId="624E14D5" w16cid:durableId="1FB3BFF8"/>
  <w16cid:commentId w16cid:paraId="31473D05" w16cid:durableId="1FB0CE86"/>
  <w16cid:commentId w16cid:paraId="31473D08" w16cid:durableId="1FB0CE87"/>
  <w16cid:commentId w16cid:paraId="1DDD7D5A" w16cid:durableId="1FB3C052"/>
  <w16cid:commentId w16cid:paraId="31473D09" w16cid:durableId="1FB0CE88"/>
  <w16cid:commentId w16cid:paraId="3861E632" w16cid:durableId="1FB3C331"/>
  <w16cid:commentId w16cid:paraId="31473D0A" w16cid:durableId="1FB0CE89"/>
  <w16cid:commentId w16cid:paraId="31473D0E" w16cid:durableId="1FB0CE8A"/>
  <w16cid:commentId w16cid:paraId="31473D0F" w16cid:durableId="1FB0CE8B"/>
  <w16cid:commentId w16cid:paraId="31473D11" w16cid:durableId="1FB0CE8D"/>
  <w16cid:commentId w16cid:paraId="398C70EC" w16cid:durableId="1FB3C537"/>
  <w16cid:commentId w16cid:paraId="31473D12" w16cid:durableId="1FB0CE8E"/>
  <w16cid:commentId w16cid:paraId="44BDFBDE" w16cid:durableId="1FB3C5A8"/>
  <w16cid:commentId w16cid:paraId="238BF61D" w16cid:durableId="1FB0D4C0"/>
  <w16cid:commentId w16cid:paraId="31473D13" w16cid:durableId="1FB0CE8F"/>
  <w16cid:commentId w16cid:paraId="33C49315" w16cid:durableId="1FB3C632"/>
  <w16cid:commentId w16cid:paraId="31473D16" w16cid:durableId="1FB0CE92"/>
  <w16cid:commentId w16cid:paraId="31473D17" w16cid:durableId="1FB0CE93"/>
  <w16cid:commentId w16cid:paraId="31473D18" w16cid:durableId="1FB0CE94"/>
  <w16cid:commentId w16cid:paraId="31473D1C" w16cid:durableId="1FB0CE98"/>
  <w16cid:commentId w16cid:paraId="508840CE" w16cid:durableId="1FB223B2"/>
  <w16cid:commentId w16cid:paraId="68AE3883" w16cid:durableId="1FB3A444"/>
  <w16cid:commentId w16cid:paraId="047886B9" w16cid:durableId="1FB3C818"/>
  <w16cid:commentId w16cid:paraId="02EB3AB5" w16cid:durableId="1FB3B17C"/>
  <w16cid:commentId w16cid:paraId="4766F212" w16cid:durableId="1FB3C813"/>
  <w16cid:commentId w16cid:paraId="64015C31" w16cid:durableId="1FB0DF11"/>
  <w16cid:commentId w16cid:paraId="596A317E" w16cid:durableId="1FB3C83F"/>
  <w16cid:commentId w16cid:paraId="31473D27" w16cid:durableId="1FB0CEA2"/>
  <w16cid:commentId w16cid:paraId="31473D28" w16cid:durableId="1FB0CEA3"/>
  <w16cid:commentId w16cid:paraId="31473D29" w16cid:durableId="1FB0CEA4"/>
  <w16cid:commentId w16cid:paraId="469F7545" w16cid:durableId="1FB3C872"/>
  <w16cid:commentId w16cid:paraId="31473D2B" w16cid:durableId="1FB0CEA5"/>
  <w16cid:commentId w16cid:paraId="31473D2C" w16cid:durableId="1FB0CEA6"/>
  <w16cid:commentId w16cid:paraId="3BA86E7A" w16cid:durableId="1FB3C8B2"/>
  <w16cid:commentId w16cid:paraId="31473D2D" w16cid:durableId="1FB0CEA7"/>
  <w16cid:commentId w16cid:paraId="31473D2F" w16cid:durableId="1FB0CEA9"/>
  <w16cid:commentId w16cid:paraId="31473D30" w16cid:durableId="1FB0CEAA"/>
  <w16cid:commentId w16cid:paraId="31473D31" w16cid:durableId="1FB0CEAB"/>
  <w16cid:commentId w16cid:paraId="31473D32" w16cid:durableId="1FB0CEAC"/>
  <w16cid:commentId w16cid:paraId="31473D33" w16cid:durableId="1FB0CEAD"/>
  <w16cid:commentId w16cid:paraId="015C9ABB" w16cid:durableId="1FB3C900"/>
  <w16cid:commentId w16cid:paraId="31473D34" w16cid:durableId="1FB0CEAE"/>
  <w16cid:commentId w16cid:paraId="31473D35" w16cid:durableId="1FB0CEAF"/>
  <w16cid:commentId w16cid:paraId="31473D36" w16cid:durableId="1FB0CEB0"/>
  <w16cid:commentId w16cid:paraId="76B791A2" w16cid:durableId="1FB0CEB1"/>
  <w16cid:commentId w16cid:paraId="1E0A3818" w16cid:durableId="1FB3C95A"/>
  <w16cid:commentId w16cid:paraId="31473D3C" w16cid:durableId="1FB0CEB2"/>
  <w16cid:commentId w16cid:paraId="31473D3D" w16cid:durableId="1FB0CEB3"/>
  <w16cid:commentId w16cid:paraId="31473D3E" w16cid:durableId="1FB0CEB4"/>
  <w16cid:commentId w16cid:paraId="31473D3F" w16cid:durableId="1FB0CEB5"/>
  <w16cid:commentId w16cid:paraId="49518627" w16cid:durableId="1FB3C9A1"/>
  <w16cid:commentId w16cid:paraId="31473D41" w16cid:durableId="1FB0CEB7"/>
  <w16cid:commentId w16cid:paraId="31473D4C" w16cid:durableId="1FB0CEB8"/>
  <w16cid:commentId w16cid:paraId="43196435" w16cid:durableId="1FB3CA19"/>
  <w16cid:commentId w16cid:paraId="3F630AB3" w16cid:durableId="1FB3CBE3"/>
  <w16cid:commentId w16cid:paraId="31473D4D" w16cid:durableId="1FB0CEB9"/>
  <w16cid:commentId w16cid:paraId="31473D4E" w16cid:durableId="1FB0CEBA"/>
  <w16cid:commentId w16cid:paraId="31473D4F" w16cid:durableId="1FB0CEBB"/>
  <w16cid:commentId w16cid:paraId="205B684A" w16cid:durableId="1FB3A6CD"/>
  <w16cid:commentId w16cid:paraId="31473D50" w16cid:durableId="1FB0CEBC"/>
  <w16cid:commentId w16cid:paraId="31473D51" w16cid:durableId="1FB0CEBD"/>
  <w16cid:commentId w16cid:paraId="31473D52" w16cid:durableId="1FB0CEBE"/>
  <w16cid:commentId w16cid:paraId="50423D71" w16cid:durableId="1FB3CC27"/>
  <w16cid:commentId w16cid:paraId="31473D53" w16cid:durableId="1FB0CEBF"/>
  <w16cid:commentId w16cid:paraId="6F39B123" w16cid:durableId="1FB3CC66"/>
  <w16cid:commentId w16cid:paraId="41E96674" w16cid:durableId="1FB3CC84"/>
  <w16cid:commentId w16cid:paraId="31473D54" w16cid:durableId="1FB0CEC0"/>
  <w16cid:commentId w16cid:paraId="31473D55" w16cid:durableId="1FB0CEC1"/>
  <w16cid:commentId w16cid:paraId="1405A1D5" w16cid:durableId="1FB3CCB6"/>
  <w16cid:commentId w16cid:paraId="31473D56" w16cid:durableId="1FB0CEC2"/>
  <w16cid:commentId w16cid:paraId="31473D57" w16cid:durableId="1FB0CEC3"/>
  <w16cid:commentId w16cid:paraId="31473D58" w16cid:durableId="1FB0CEC4"/>
  <w16cid:commentId w16cid:paraId="4E3EC208" w16cid:durableId="1FB3CD18"/>
  <w16cid:commentId w16cid:paraId="31473D59" w16cid:durableId="1FB0CEC5"/>
  <w16cid:commentId w16cid:paraId="32806A1C" w16cid:durableId="1FB3CE15"/>
  <w16cid:commentId w16cid:paraId="31473D5A" w16cid:durableId="1FB0CEC6"/>
  <w16cid:commentId w16cid:paraId="21739771" w16cid:durableId="1FB3CE1C"/>
  <w16cid:commentId w16cid:paraId="31473D5C" w16cid:durableId="1FB0CEC8"/>
  <w16cid:commentId w16cid:paraId="31473D5D" w16cid:durableId="1FB0CEC9"/>
  <w16cid:commentId w16cid:paraId="0D7EE5C0" w16cid:durableId="1FB3CE9E"/>
  <w16cid:commentId w16cid:paraId="1EACF93F" w16cid:durableId="1FB2258F"/>
  <w16cid:commentId w16cid:paraId="31473D5E" w16cid:durableId="1FB0CECA"/>
  <w16cid:commentId w16cid:paraId="31473D5F" w16cid:durableId="1FB0CECB"/>
  <w16cid:commentId w16cid:paraId="31473D60" w16cid:durableId="1FB0CECC"/>
  <w16cid:commentId w16cid:paraId="7243B91C" w16cid:durableId="1FB2288F"/>
  <w16cid:commentId w16cid:paraId="31473D63" w16cid:durableId="1FB0CECF"/>
  <w16cid:commentId w16cid:paraId="31473D64" w16cid:durableId="1FB0CE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B74AF" w14:textId="77777777" w:rsidR="00486C66" w:rsidRDefault="00486C66" w:rsidP="006D336D">
      <w:pPr>
        <w:spacing w:after="0" w:line="240" w:lineRule="auto"/>
      </w:pPr>
      <w:r>
        <w:separator/>
      </w:r>
    </w:p>
  </w:endnote>
  <w:endnote w:type="continuationSeparator" w:id="0">
    <w:p w14:paraId="717E5405" w14:textId="77777777" w:rsidR="00486C66" w:rsidRDefault="00486C66" w:rsidP="006D336D">
      <w:pPr>
        <w:spacing w:after="0" w:line="240" w:lineRule="auto"/>
      </w:pPr>
      <w:r>
        <w:continuationSeparator/>
      </w:r>
    </w:p>
  </w:endnote>
  <w:endnote w:type="continuationNotice" w:id="1">
    <w:p w14:paraId="0278EB55" w14:textId="77777777" w:rsidR="00486C66" w:rsidRDefault="00486C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AngsanaUPC">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STZhongsong">
    <w:charset w:val="86"/>
    <w:family w:val="auto"/>
    <w:pitch w:val="variable"/>
    <w:sig w:usb0="00000287" w:usb1="080F0000" w:usb2="00000010" w:usb3="00000000" w:csb0="0004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73D6C" w14:textId="77777777" w:rsidR="00486C66" w:rsidRPr="00F016C0" w:rsidRDefault="00486C66" w:rsidP="00F016C0">
    <w:pPr>
      <w:pStyle w:val="BodyText"/>
      <w:tabs>
        <w:tab w:val="left" w:pos="2513"/>
      </w:tabs>
      <w:kinsoku w:val="0"/>
      <w:overflowPunct w:val="0"/>
      <w:spacing w:before="0" w:line="14" w:lineRule="auto"/>
      <w:ind w:left="0"/>
      <w:rPr>
        <w:color w:val="FF0000"/>
        <w:sz w:val="20"/>
        <w:szCs w:val="20"/>
      </w:rPr>
    </w:pPr>
    <w:r>
      <w:rPr>
        <w:noProof/>
        <w:color w:val="FF0000"/>
        <w:sz w:val="20"/>
        <w:szCs w:val="20"/>
        <w:lang w:val="en-US"/>
      </w:rPr>
      <mc:AlternateContent>
        <mc:Choice Requires="wps">
          <w:drawing>
            <wp:anchor distT="0" distB="0" distL="114300" distR="114300" simplePos="0" relativeHeight="251658752" behindDoc="0" locked="0" layoutInCell="1" allowOverlap="1" wp14:anchorId="31473D72" wp14:editId="31473D73">
              <wp:simplePos x="0" y="0"/>
              <wp:positionH relativeFrom="column">
                <wp:posOffset>-21590</wp:posOffset>
              </wp:positionH>
              <wp:positionV relativeFrom="paragraph">
                <wp:posOffset>-189865</wp:posOffset>
              </wp:positionV>
              <wp:extent cx="3415030" cy="48514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030" cy="485140"/>
                      </a:xfrm>
                      <a:prstGeom prst="rect">
                        <a:avLst/>
                      </a:prstGeom>
                      <a:solidFill>
                        <a:srgbClr val="FFFFFF"/>
                      </a:solidFill>
                      <a:ln w="9525">
                        <a:noFill/>
                        <a:miter lim="800000"/>
                        <a:headEnd/>
                        <a:tailEnd/>
                      </a:ln>
                    </wps:spPr>
                    <wps:txbx>
                      <w:txbxContent>
                        <w:p w14:paraId="31473D9A" w14:textId="77777777" w:rsidR="00486C66" w:rsidRPr="00E83F7B" w:rsidRDefault="00486C66">
                          <w:pPr>
                            <w:rPr>
                              <w:rFonts w:ascii="Times New Roman" w:hAnsi="Times New Roman" w:cs="Times New Roman"/>
                              <w:b/>
                              <w:color w:val="FF0000"/>
                              <w:sz w:val="18"/>
                            </w:rPr>
                          </w:pPr>
                          <w:r w:rsidRPr="00E83F7B">
                            <w:rPr>
                              <w:rFonts w:ascii="Times New Roman" w:hAnsi="Times New Roman" w:cs="Times New Roman"/>
                              <w:b/>
                              <w:color w:val="FF0000"/>
                              <w:sz w:val="18"/>
                            </w:rPr>
                            <w:t>Prioritetna OS 3 – Poslovna konkurentnost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1.7pt;margin-top:-14.95pt;width:268.9pt;height:3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" stroked="f">
              <v:textbox>
                <w:txbxContent>
                  <w:p w14:paraId="31473D9A" w14:textId="77777777" w:rsidR="001E250C" w:rsidRPr="00E83F7B" w:rsidRDefault="001E250C">
                    <w:pPr>
                      <w:rPr>
                        <w:rFonts w:ascii="Times New Roman" w:hAnsi="Times New Roman" w:cs="Times New Roman"/>
                        <w:b/>
                        <w:color w:val="FF0000"/>
                        <w:sz w:val="18"/>
                      </w:rPr>
                    </w:pPr>
                    <w:r w:rsidRPr="00E83F7B">
                      <w:rPr>
                        <w:rFonts w:ascii="Times New Roman" w:hAnsi="Times New Roman" w:cs="Times New Roman"/>
                        <w:b/>
                        <w:color w:val="FF0000"/>
                        <w:sz w:val="18"/>
                      </w:rPr>
                      <w:t>Prioritetna OS 3 – Poslovna konkurentnost</w:t>
                    </w:r>
                  </w:p>
                </w:txbxContent>
              </v:textbox>
            </v:shape>
          </w:pict>
        </mc:Fallback>
      </mc:AlternateContent>
    </w:r>
    <w:r w:rsidRPr="00F016C0">
      <w:rPr>
        <w:rFonts w:ascii="Gill Sans MT" w:eastAsia="Times New Roman" w:hAnsi="Gill Sans MT" w:cs="Times New Roman"/>
        <w:b/>
        <w:noProof/>
        <w:color w:val="FF0000"/>
        <w:sz w:val="16"/>
        <w:szCs w:val="24"/>
        <w:lang w:val="en-US"/>
      </w:rPr>
      <w:drawing>
        <wp:anchor distT="0" distB="0" distL="114300" distR="114300" simplePos="0" relativeHeight="251657728" behindDoc="0" locked="0" layoutInCell="1" allowOverlap="1" wp14:anchorId="31473D74" wp14:editId="31473D75">
          <wp:simplePos x="0" y="0"/>
          <wp:positionH relativeFrom="column">
            <wp:posOffset>-466090</wp:posOffset>
          </wp:positionH>
          <wp:positionV relativeFrom="paragraph">
            <wp:posOffset>-393065</wp:posOffset>
          </wp:positionV>
          <wp:extent cx="312420" cy="357505"/>
          <wp:effectExtent l="0" t="0" r="0" b="0"/>
          <wp:wrapNone/>
          <wp:docPr id="42" name="Picture 2" descr="paper clip priori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 name="Picture 2" descr="paper clip priorite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 cy="357505"/>
                  </a:xfrm>
                  <a:prstGeom prst="rect">
                    <a:avLst/>
                  </a:prstGeom>
                  <a:noFill/>
                  <a:ln>
                    <a:noFill/>
                  </a:ln>
                  <a:extLst/>
                </pic:spPr>
              </pic:pic>
            </a:graphicData>
          </a:graphic>
        </wp:anchor>
      </w:drawing>
    </w:r>
    <w:r>
      <w:rPr>
        <w:noProof/>
        <w:color w:val="FF0000"/>
        <w:lang w:val="en-US"/>
      </w:rPr>
      <mc:AlternateContent>
        <mc:Choice Requires="wps">
          <w:drawing>
            <wp:anchor distT="0" distB="0" distL="114300" distR="114300" simplePos="0" relativeHeight="251656704" behindDoc="0" locked="0" layoutInCell="1" allowOverlap="1" wp14:anchorId="31473D76" wp14:editId="31473D77">
              <wp:simplePos x="0" y="0"/>
              <wp:positionH relativeFrom="column">
                <wp:posOffset>-525145</wp:posOffset>
              </wp:positionH>
              <wp:positionV relativeFrom="paragraph">
                <wp:posOffset>-189230</wp:posOffset>
              </wp:positionV>
              <wp:extent cx="448310" cy="448310"/>
              <wp:effectExtent l="0" t="0" r="8890" b="8890"/>
              <wp:wrapNone/>
              <wp:docPr id="4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10" cy="448310"/>
                      </a:xfrm>
                      <a:prstGeom prst="rect">
                        <a:avLst/>
                      </a:prstGeom>
                      <a:solidFill>
                        <a:srgbClr val="FF0000"/>
                      </a:solidFill>
                      <a:ln w="12700" cap="flat" cmpd="sng" algn="ctr">
                        <a:noFill/>
                        <a:prstDash val="solid"/>
                        <a:miter lim="800000"/>
                      </a:ln>
                      <a:effectLst/>
                    </wps:spPr>
                    <wps:txbx>
                      <w:txbxContent>
                        <w:p w14:paraId="31473D9B" w14:textId="77777777" w:rsidR="00486C66" w:rsidRPr="003E0A5B" w:rsidRDefault="00486C66" w:rsidP="003E0A5B">
                          <w:pPr>
                            <w:pStyle w:val="Footer"/>
                            <w:jc w:val="center"/>
                            <w:rPr>
                              <w:b/>
                              <w:color w:val="FFFFFF" w:themeColor="background1"/>
                            </w:rPr>
                          </w:pPr>
                          <w:r w:rsidRPr="000733CB">
                            <w:rPr>
                              <w:b/>
                              <w:color w:val="FFFFFF" w:themeColor="background1"/>
                            </w:rPr>
                            <w:fldChar w:fldCharType="begin"/>
                          </w:r>
                          <w:r w:rsidRPr="000733CB">
                            <w:rPr>
                              <w:b/>
                              <w:color w:val="FFFFFF" w:themeColor="background1"/>
                            </w:rPr>
                            <w:instrText xml:space="preserve"> PAGE   \* MERGEFORMAT </w:instrText>
                          </w:r>
                          <w:r w:rsidRPr="000733CB">
                            <w:rPr>
                              <w:b/>
                              <w:color w:val="FFFFFF" w:themeColor="background1"/>
                            </w:rPr>
                            <w:fldChar w:fldCharType="separate"/>
                          </w:r>
                          <w:r w:rsidR="00666A8C">
                            <w:rPr>
                              <w:b/>
                              <w:noProof/>
                              <w:color w:val="FFFFFF" w:themeColor="background1"/>
                            </w:rPr>
                            <w:t>5</w:t>
                          </w:r>
                          <w:r w:rsidRPr="000733CB">
                            <w:rPr>
                              <w:b/>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8" o:spid="_x0000_s1029" style="position:absolute;margin-left:-41.35pt;margin-top:-14.9pt;width:35.3pt;height:35.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" fillcolor="red" stroked="f" strokeweight="1pt">
              <v:path arrowok="t"/>
              <v:textbox>
                <w:txbxContent>
                  <w:p w14:paraId="31473D9B" w14:textId="77777777" w:rsidR="00486C66" w:rsidRPr="003E0A5B" w:rsidRDefault="00486C66" w:rsidP="003E0A5B">
                    <w:pPr>
                      <w:pStyle w:val="Footer"/>
                      <w:jc w:val="center"/>
                      <w:rPr>
                        <w:b/>
                        <w:color w:val="FFFFFF" w:themeColor="background1"/>
                      </w:rPr>
                    </w:pPr>
                    <w:r w:rsidRPr="000733CB">
                      <w:rPr>
                        <w:b/>
                        <w:color w:val="FFFFFF" w:themeColor="background1"/>
                      </w:rPr>
                      <w:fldChar w:fldCharType="begin"/>
                    </w:r>
                    <w:r w:rsidRPr="000733CB">
                      <w:rPr>
                        <w:b/>
                        <w:color w:val="FFFFFF" w:themeColor="background1"/>
                      </w:rPr>
                      <w:instrText xml:space="preserve"> PAGE   \* MERGEFORMAT </w:instrText>
                    </w:r>
                    <w:r w:rsidRPr="000733CB">
                      <w:rPr>
                        <w:b/>
                        <w:color w:val="FFFFFF" w:themeColor="background1"/>
                      </w:rPr>
                      <w:fldChar w:fldCharType="separate"/>
                    </w:r>
                    <w:r w:rsidR="00666A8C">
                      <w:rPr>
                        <w:b/>
                        <w:noProof/>
                        <w:color w:val="FFFFFF" w:themeColor="background1"/>
                      </w:rPr>
                      <w:t>5</w:t>
                    </w:r>
                    <w:r w:rsidRPr="000733CB">
                      <w:rPr>
                        <w:b/>
                        <w:noProof/>
                        <w:color w:val="FFFFFF" w:themeColor="background1"/>
                      </w:rPr>
                      <w:fldChar w:fldCharType="end"/>
                    </w:r>
                  </w:p>
                </w:txbxContent>
              </v:textbox>
            </v:rect>
          </w:pict>
        </mc:Fallback>
      </mc:AlternateContent>
    </w:r>
    <w:r>
      <w:rPr>
        <w:color w:val="FF0000"/>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73D6D" w14:textId="77777777" w:rsidR="00486C66" w:rsidRDefault="00486C66" w:rsidP="00E2203E">
    <w:pPr>
      <w:pStyle w:val="Footer"/>
      <w:rPr>
        <w:i/>
      </w:rPr>
    </w:pPr>
    <w:r w:rsidRPr="004B2AD1">
      <w:rPr>
        <w:noProof/>
        <w:sz w:val="24"/>
        <w:szCs w:val="24"/>
        <w:lang w:val="en-US"/>
      </w:rPr>
      <w:drawing>
        <wp:anchor distT="0" distB="0" distL="114300" distR="114300" simplePos="0" relativeHeight="251655680" behindDoc="0" locked="0" layoutInCell="1" allowOverlap="1" wp14:anchorId="31473D78" wp14:editId="31473D79">
          <wp:simplePos x="0" y="0"/>
          <wp:positionH relativeFrom="column">
            <wp:posOffset>-836295</wp:posOffset>
          </wp:positionH>
          <wp:positionV relativeFrom="paragraph">
            <wp:posOffset>-111125</wp:posOffset>
          </wp:positionV>
          <wp:extent cx="6943725" cy="1055941"/>
          <wp:effectExtent l="0" t="0" r="0" b="0"/>
          <wp:wrapNone/>
          <wp:docPr id="40" name="Picture 40"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43725" cy="1055941"/>
                  </a:xfrm>
                  <a:prstGeom prst="rect">
                    <a:avLst/>
                  </a:prstGeom>
                  <a:noFill/>
                  <a:ln>
                    <a:noFill/>
                  </a:ln>
                </pic:spPr>
              </pic:pic>
            </a:graphicData>
          </a:graphic>
        </wp:anchor>
      </w:drawing>
    </w:r>
  </w:p>
  <w:p w14:paraId="31473D6E" w14:textId="77777777" w:rsidR="00486C66" w:rsidRDefault="00486C66" w:rsidP="00E2203E">
    <w:pPr>
      <w:pStyle w:val="Footer"/>
      <w:rPr>
        <w:i/>
      </w:rPr>
    </w:pPr>
  </w:p>
  <w:p w14:paraId="31473D6F" w14:textId="77777777" w:rsidR="00486C66" w:rsidRPr="000F169B" w:rsidRDefault="00486C66" w:rsidP="00E2203E">
    <w:pPr>
      <w:pStyle w:val="Footer"/>
      <w:rPr>
        <w:rFonts w:ascii="Times New Roman" w:hAnsi="Times New Roman" w:cs="Times New Roman"/>
        <w:i/>
      </w:rPr>
    </w:pPr>
  </w:p>
  <w:p w14:paraId="31473D70" w14:textId="77777777" w:rsidR="00486C66" w:rsidRPr="00903CDF" w:rsidRDefault="00486C66">
    <w:pPr>
      <w:pStyle w:val="Footer"/>
      <w:jc w:val="center"/>
      <w:rPr>
        <w:rFonts w:ascii="Times New Roman" w:hAnsi="Times New Roman" w:cs="Times New Roman"/>
        <w:i/>
        <w:iCs/>
        <w:sz w:val="18"/>
      </w:rPr>
    </w:pPr>
    <w:r w:rsidRPr="00903CDF">
      <w:rPr>
        <w:rFonts w:ascii="Times New Roman" w:hAnsi="Times New Roman" w:cs="Times New Roman"/>
        <w:i/>
        <w:iCs/>
        <w:sz w:val="18"/>
      </w:rPr>
      <w:t>Ovaj poziv se financira iz Europskog fonda za regionalni razvoj</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14CDC" w14:textId="77777777" w:rsidR="00486C66" w:rsidRDefault="00486C66" w:rsidP="006D336D">
      <w:pPr>
        <w:spacing w:after="0" w:line="240" w:lineRule="auto"/>
      </w:pPr>
      <w:r>
        <w:separator/>
      </w:r>
    </w:p>
  </w:footnote>
  <w:footnote w:type="continuationSeparator" w:id="0">
    <w:p w14:paraId="4CAF105F" w14:textId="77777777" w:rsidR="00486C66" w:rsidRDefault="00486C66" w:rsidP="006D336D">
      <w:pPr>
        <w:spacing w:after="0" w:line="240" w:lineRule="auto"/>
      </w:pPr>
      <w:r>
        <w:continuationSeparator/>
      </w:r>
    </w:p>
  </w:footnote>
  <w:footnote w:type="continuationNotice" w:id="1">
    <w:p w14:paraId="5DFD166B" w14:textId="77777777" w:rsidR="00486C66" w:rsidRDefault="00486C66">
      <w:pPr>
        <w:spacing w:after="0" w:line="240" w:lineRule="auto"/>
      </w:pPr>
    </w:p>
  </w:footnote>
  <w:footnote w:id="2">
    <w:p w14:paraId="31473D7A" w14:textId="77777777" w:rsidR="00486C66" w:rsidRPr="00BB2E95" w:rsidRDefault="00486C66" w:rsidP="001750C7">
      <w:pPr>
        <w:autoSpaceDE w:val="0"/>
        <w:autoSpaceDN w:val="0"/>
        <w:adjustRightInd w:val="0"/>
        <w:spacing w:after="0" w:line="240" w:lineRule="auto"/>
        <w:jc w:val="both"/>
        <w:rPr>
          <w:rFonts w:ascii="Times New Roman" w:hAnsi="Times New Roman" w:cs="Times New Roman"/>
          <w:sz w:val="24"/>
          <w:szCs w:val="24"/>
        </w:rPr>
      </w:pPr>
      <w:r>
        <w:rPr>
          <w:rStyle w:val="FootnoteReference"/>
        </w:rPr>
        <w:footnoteRef/>
      </w:r>
      <w:r w:rsidRPr="006E3125">
        <w:rPr>
          <w:rFonts w:ascii="Times New Roman" w:hAnsi="Times New Roman" w:cs="Times New Roman"/>
          <w:iCs/>
          <w:sz w:val="18"/>
          <w:szCs w:val="18"/>
        </w:rPr>
        <w:t>Aktivnosti koje se planiraju provoditi unutar projekta ne mogu se odnositi isključivo na horizontalne teme S3 (ICT i KET) već se moraju vezati za jedno od  prioritetnih tematskih i pod tematskih područja S3 ili više njih (u slučajevima kada IRI projekt svojim rezultatima može doprinijeti primjenom u više prioritetnih tematskih i pod tematskih područja S3 u daljnjoj fazi komercijalizacije). Projektni prijedlog mora biti usmjeren u jedno ili više S3 prioritetnih tematskih područja.</w:t>
      </w:r>
      <w:r w:rsidRPr="00BB2E95">
        <w:rPr>
          <w:rFonts w:ascii="Times New Roman" w:hAnsi="Times New Roman" w:cs="Times New Roman"/>
          <w:iCs/>
          <w:sz w:val="24"/>
          <w:szCs w:val="24"/>
        </w:rPr>
        <w:t xml:space="preserve"> </w:t>
      </w:r>
    </w:p>
    <w:p w14:paraId="31473D7B" w14:textId="77777777" w:rsidR="00486C66" w:rsidRDefault="00486C66" w:rsidP="001750C7">
      <w:pPr>
        <w:pStyle w:val="FootnoteText"/>
      </w:pPr>
    </w:p>
  </w:footnote>
  <w:footnote w:id="3">
    <w:p w14:paraId="31473D7C" w14:textId="77777777" w:rsidR="00486C66" w:rsidRPr="00534410" w:rsidRDefault="00486C66" w:rsidP="00534410">
      <w:pPr>
        <w:pStyle w:val="FootnoteText"/>
        <w:spacing w:after="0"/>
        <w:jc w:val="both"/>
        <w:rPr>
          <w:rStyle w:val="FootnoteReference"/>
        </w:rPr>
      </w:pPr>
      <w:r w:rsidRPr="00534410">
        <w:rPr>
          <w:rStyle w:val="FootnoteReference"/>
          <w:rFonts w:ascii="Times New Roman" w:hAnsi="Times New Roman" w:cs="Times New Roman"/>
          <w:sz w:val="16"/>
        </w:rPr>
        <w:footnoteRef/>
      </w:r>
      <w:r w:rsidRPr="00534410">
        <w:rPr>
          <w:rStyle w:val="FootnoteReference"/>
          <w:rFonts w:ascii="Times New Roman" w:hAnsi="Times New Roman" w:cs="Times New Roman"/>
          <w:sz w:val="16"/>
        </w:rPr>
        <w:t xml:space="preserve"> </w:t>
      </w:r>
      <w:r w:rsidRPr="00640B0D">
        <w:rPr>
          <w:rFonts w:ascii="Times New Roman" w:hAnsi="Times New Roman" w:cs="Times New Roman"/>
          <w:sz w:val="16"/>
        </w:rPr>
        <w:t>Projektni prijedlog treba doprinositi zajedničkim pokazateljima neposrednih rezultata OPKK i minimalno jednom pokazatelju neposrednih rezultata specifičnih za poziv.</w:t>
      </w:r>
    </w:p>
  </w:footnote>
  <w:footnote w:id="4">
    <w:p w14:paraId="31473D7D" w14:textId="77777777" w:rsidR="00486C66" w:rsidRPr="00754EF7" w:rsidRDefault="00486C66">
      <w:pPr>
        <w:pStyle w:val="FootnoteText"/>
      </w:pPr>
      <w:r w:rsidRPr="00754EF7">
        <w:rPr>
          <w:rStyle w:val="FootnoteReference"/>
        </w:rPr>
        <w:footnoteRef/>
      </w:r>
      <w:r w:rsidRPr="00754EF7">
        <w:t xml:space="preserve"> </w:t>
      </w:r>
      <w:r w:rsidRPr="00754EF7">
        <w:rPr>
          <w:rFonts w:ascii="Times New Roman" w:hAnsi="Times New Roman" w:cs="Times New Roman"/>
          <w:sz w:val="16"/>
        </w:rPr>
        <w:t>Vidjeti pojmovnik.</w:t>
      </w:r>
    </w:p>
  </w:footnote>
  <w:footnote w:id="5">
    <w:p w14:paraId="31473D7E" w14:textId="77777777" w:rsidR="00486C66" w:rsidRPr="001B1ED3" w:rsidRDefault="00486C66" w:rsidP="00FC1973">
      <w:pPr>
        <w:pStyle w:val="FootnoteText"/>
        <w:jc w:val="both"/>
        <w:rPr>
          <w:rFonts w:ascii="Times New Roman" w:hAnsi="Times New Roman" w:cs="Times New Roman"/>
          <w:lang w:val="en-US"/>
        </w:rPr>
      </w:pPr>
      <w:r w:rsidRPr="001B1ED3">
        <w:rPr>
          <w:rStyle w:val="FootnoteReference"/>
          <w:rFonts w:ascii="Times New Roman" w:hAnsi="Times New Roman" w:cs="Times New Roman"/>
          <w:sz w:val="16"/>
        </w:rPr>
        <w:footnoteRef/>
      </w:r>
      <w:r w:rsidRPr="001B1ED3">
        <w:rPr>
          <w:rFonts w:ascii="Times New Roman" w:hAnsi="Times New Roman" w:cs="Times New Roman"/>
          <w:sz w:val="16"/>
        </w:rPr>
        <w:t xml:space="preserve"> Vidjeti Prilog I. Uredbe Komisije (EU) br. 651/2014 (u daljnjem tekstu: Uredba (EU) br. 651/2014)  оd 17. lipnja 2014. godine o ocjenjivanju određenih kategorija potpora spojivima s unutarnjim tržištem u primjeni članaka 107. i 108. Ugovora</w:t>
      </w:r>
    </w:p>
  </w:footnote>
  <w:footnote w:id="6">
    <w:p w14:paraId="31473D7F" w14:textId="77777777" w:rsidR="00486C66" w:rsidRPr="003A4616" w:rsidRDefault="00486C66" w:rsidP="00EA1F14">
      <w:pPr>
        <w:pStyle w:val="FootnoteText"/>
        <w:spacing w:after="0" w:line="240" w:lineRule="auto"/>
        <w:jc w:val="both"/>
        <w:rPr>
          <w:rFonts w:ascii="Times New Roman" w:hAnsi="Times New Roman" w:cs="Times New Roman"/>
          <w:sz w:val="16"/>
          <w:szCs w:val="16"/>
          <w:lang w:val="en-US"/>
        </w:rPr>
      </w:pPr>
      <w:r w:rsidRPr="00CE321F">
        <w:rPr>
          <w:rStyle w:val="FootnoteReference"/>
          <w:rFonts w:ascii="Times New Roman" w:hAnsi="Times New Roman" w:cs="Times New Roman"/>
          <w:sz w:val="16"/>
          <w:szCs w:val="16"/>
        </w:rPr>
        <w:footnoteRef/>
      </w:r>
      <w:r w:rsidRPr="00CE321F">
        <w:rPr>
          <w:rFonts w:ascii="Times New Roman" w:hAnsi="Times New Roman" w:cs="Times New Roman"/>
          <w:sz w:val="16"/>
          <w:szCs w:val="16"/>
        </w:rPr>
        <w:t xml:space="preserve"> </w:t>
      </w:r>
      <w:r w:rsidRPr="00F449A9">
        <w:rPr>
          <w:rFonts w:ascii="Times New Roman" w:hAnsi="Times New Roman" w:cs="Times New Roman"/>
          <w:sz w:val="16"/>
          <w:szCs w:val="16"/>
        </w:rPr>
        <w:t>Partner je svaka pravna osoba javnog ili privatnog prava, uključujući osobe privatnog prava registrirane za obavljanje gospodarske djelatnosti i subjekte malog gospodarstva, kako su definirani u članku 1. Priloga Preporuci Europske komisije 2003/361/EZ, koja koristi dio projektnih sredstava i sudjeluje u provedbi projekta.</w:t>
      </w:r>
    </w:p>
  </w:footnote>
  <w:footnote w:id="7">
    <w:p w14:paraId="31473D80" w14:textId="77777777" w:rsidR="00486C66" w:rsidRPr="00015A9B" w:rsidRDefault="00486C66" w:rsidP="00050687">
      <w:pPr>
        <w:pStyle w:val="FootnoteText"/>
        <w:spacing w:after="0"/>
        <w:rPr>
          <w:rFonts w:ascii="Times New Roman" w:hAnsi="Times New Roman" w:cs="Times New Roman"/>
          <w:sz w:val="18"/>
          <w:szCs w:val="18"/>
        </w:rPr>
      </w:pPr>
      <w:r w:rsidRPr="00487A26">
        <w:rPr>
          <w:rStyle w:val="FootnoteReference"/>
          <w:rFonts w:ascii="Times New Roman" w:hAnsi="Times New Roman" w:cs="Times New Roman"/>
          <w:sz w:val="16"/>
          <w:szCs w:val="18"/>
        </w:rPr>
        <w:footnoteRef/>
      </w:r>
      <w:r w:rsidRPr="00487A26">
        <w:rPr>
          <w:rFonts w:ascii="Times New Roman" w:hAnsi="Times New Roman" w:cs="Times New Roman"/>
          <w:sz w:val="16"/>
          <w:szCs w:val="18"/>
        </w:rPr>
        <w:t xml:space="preserve"> Vidjeti pojmovnik.</w:t>
      </w:r>
    </w:p>
  </w:footnote>
  <w:footnote w:id="8">
    <w:p w14:paraId="31473D81" w14:textId="77777777" w:rsidR="00486C66" w:rsidRPr="00791CD0" w:rsidRDefault="00486C66" w:rsidP="00050687">
      <w:pPr>
        <w:pStyle w:val="FootnoteText"/>
        <w:spacing w:after="0" w:line="240" w:lineRule="auto"/>
        <w:jc w:val="both"/>
        <w:rPr>
          <w:rFonts w:ascii="Times New Roman" w:hAnsi="Times New Roman" w:cs="Times New Roman"/>
          <w:sz w:val="16"/>
          <w:szCs w:val="16"/>
        </w:rPr>
      </w:pPr>
      <w:r w:rsidRPr="00791CD0">
        <w:rPr>
          <w:rStyle w:val="FootnoteReference"/>
          <w:rFonts w:ascii="Times New Roman" w:hAnsi="Times New Roman" w:cs="Times New Roman"/>
          <w:sz w:val="16"/>
          <w:szCs w:val="16"/>
        </w:rPr>
        <w:footnoteRef/>
      </w:r>
      <w:r w:rsidRPr="00791CD0">
        <w:rPr>
          <w:rFonts w:ascii="Times New Roman" w:hAnsi="Times New Roman" w:cs="Times New Roman"/>
          <w:sz w:val="16"/>
          <w:szCs w:val="16"/>
        </w:rPr>
        <w:t xml:space="preserve"> Prije donošenja Odluke o financiranju (faza 3. dodjele be</w:t>
      </w:r>
      <w:r>
        <w:rPr>
          <w:rFonts w:ascii="Times New Roman" w:hAnsi="Times New Roman" w:cs="Times New Roman"/>
          <w:sz w:val="16"/>
          <w:szCs w:val="16"/>
        </w:rPr>
        <w:t>s</w:t>
      </w:r>
      <w:r w:rsidRPr="00791CD0">
        <w:rPr>
          <w:rFonts w:ascii="Times New Roman" w:hAnsi="Times New Roman" w:cs="Times New Roman"/>
          <w:sz w:val="16"/>
          <w:szCs w:val="16"/>
        </w:rPr>
        <w:t>povratnih sredstava) prijavitelji će morati dostaviti navedeni dokaz.</w:t>
      </w:r>
    </w:p>
  </w:footnote>
  <w:footnote w:id="9">
    <w:p w14:paraId="31473D82" w14:textId="77777777" w:rsidR="00486C66" w:rsidRPr="00015A9B" w:rsidRDefault="00486C66" w:rsidP="00050687">
      <w:pPr>
        <w:pStyle w:val="FootnoteText"/>
        <w:spacing w:after="0" w:line="240" w:lineRule="auto"/>
        <w:jc w:val="both"/>
        <w:rPr>
          <w:rFonts w:ascii="Times New Roman" w:hAnsi="Times New Roman"/>
          <w:sz w:val="18"/>
          <w:szCs w:val="18"/>
        </w:rPr>
      </w:pPr>
      <w:r w:rsidRPr="00487A26">
        <w:rPr>
          <w:rStyle w:val="FootnoteReference"/>
          <w:rFonts w:ascii="Times New Roman" w:hAnsi="Times New Roman" w:cs="Times New Roman"/>
          <w:sz w:val="16"/>
          <w:szCs w:val="18"/>
        </w:rPr>
        <w:footnoteRef/>
      </w:r>
      <w:r w:rsidRPr="00487A26">
        <w:rPr>
          <w:rFonts w:ascii="Times New Roman" w:hAnsi="Times New Roman" w:cs="Times New Roman"/>
          <w:sz w:val="16"/>
          <w:szCs w:val="18"/>
        </w:rPr>
        <w:t xml:space="preserve"> </w:t>
      </w:r>
      <w:r w:rsidRPr="00487A26">
        <w:rPr>
          <w:rFonts w:ascii="Times New Roman" w:hAnsi="Times New Roman"/>
          <w:sz w:val="16"/>
          <w:szCs w:val="18"/>
        </w:rPr>
        <w:t>Uvjet se ne odnosi na registraciju pojedinačnih djelatnosti.</w:t>
      </w:r>
    </w:p>
  </w:footnote>
  <w:footnote w:id="10">
    <w:p w14:paraId="31473D83" w14:textId="77777777" w:rsidR="00486C66" w:rsidRPr="002968D4" w:rsidRDefault="00486C66" w:rsidP="00BE2D91">
      <w:pPr>
        <w:pStyle w:val="FootnoteText"/>
        <w:jc w:val="both"/>
        <w:rPr>
          <w:rFonts w:ascii="Times New Roman" w:hAnsi="Times New Roman" w:cs="Times New Roman"/>
          <w:sz w:val="16"/>
          <w:szCs w:val="16"/>
        </w:rPr>
      </w:pPr>
      <w:r w:rsidRPr="002968D4">
        <w:rPr>
          <w:rStyle w:val="FootnoteReference"/>
          <w:rFonts w:ascii="Times New Roman" w:hAnsi="Times New Roman" w:cs="Times New Roman"/>
          <w:sz w:val="16"/>
          <w:szCs w:val="16"/>
        </w:rPr>
        <w:footnoteRef/>
      </w:r>
      <w:r w:rsidRPr="002968D4">
        <w:rPr>
          <w:rFonts w:ascii="Times New Roman" w:hAnsi="Times New Roman" w:cs="Times New Roman"/>
          <w:sz w:val="16"/>
          <w:szCs w:val="16"/>
        </w:rPr>
        <w:t xml:space="preserve"> </w:t>
      </w:r>
      <w:r w:rsidRPr="002968D4">
        <w:rPr>
          <w:rFonts w:ascii="Times New Roman" w:hAnsi="Times New Roman" w:cs="Times New Roman"/>
          <w:b/>
          <w:bCs/>
          <w:sz w:val="16"/>
          <w:szCs w:val="16"/>
        </w:rPr>
        <w:t>Teško kršenje ugovora</w:t>
      </w:r>
      <w:r w:rsidRPr="002968D4">
        <w:rPr>
          <w:rFonts w:ascii="Times New Roman" w:hAnsi="Times New Roman" w:cs="Times New Roman"/>
          <w:sz w:val="16"/>
          <w:szCs w:val="16"/>
        </w:rPr>
        <w:t xml:space="preserve"> obuhvaća situacije: (a) ako je nadležno tijelo od Prijavitelja u svojstvu Korisnika za drugi projekt financiran kroz neki drugi postupak dodjele zatražilo </w:t>
      </w:r>
      <w:r w:rsidRPr="002968D4">
        <w:rPr>
          <w:rFonts w:ascii="Times New Roman" w:hAnsi="Times New Roman" w:cs="Times New Roman"/>
          <w:b/>
          <w:bCs/>
          <w:sz w:val="16"/>
          <w:szCs w:val="16"/>
        </w:rPr>
        <w:t>povrat svih dodijeljenih sredstava</w:t>
      </w:r>
      <w:r w:rsidRPr="002968D4">
        <w:rPr>
          <w:rFonts w:ascii="Times New Roman" w:hAnsi="Times New Roman" w:cs="Times New Roman"/>
          <w:sz w:val="16"/>
          <w:szCs w:val="16"/>
        </w:rPr>
        <w:t xml:space="preserve">; ili (b) ako je nadležno tijelo </w:t>
      </w:r>
      <w:r w:rsidRPr="002968D4">
        <w:rPr>
          <w:rFonts w:ascii="Times New Roman" w:hAnsi="Times New Roman" w:cs="Times New Roman"/>
          <w:b/>
          <w:bCs/>
          <w:sz w:val="16"/>
          <w:szCs w:val="16"/>
        </w:rPr>
        <w:t>jednostranom odlukom raskinulo</w:t>
      </w:r>
      <w:r w:rsidRPr="002968D4">
        <w:rPr>
          <w:rFonts w:ascii="Times New Roman" w:hAnsi="Times New Roman" w:cs="Times New Roman"/>
          <w:sz w:val="16"/>
          <w:szCs w:val="16"/>
        </w:rPr>
        <w:t xml:space="preserve"> Ugovor o dodjeli bespovratnih sredstava.</w:t>
      </w:r>
    </w:p>
  </w:footnote>
  <w:footnote w:id="11">
    <w:p w14:paraId="31473D84" w14:textId="77777777" w:rsidR="00486C66" w:rsidRPr="007049AB" w:rsidRDefault="00486C66" w:rsidP="007049AB">
      <w:pPr>
        <w:pStyle w:val="FootnoteText"/>
        <w:spacing w:after="0"/>
        <w:jc w:val="both"/>
        <w:rPr>
          <w:rFonts w:ascii="Times New Roman" w:hAnsi="Times New Roman" w:cs="Times New Roman"/>
          <w:sz w:val="16"/>
        </w:rPr>
      </w:pPr>
      <w:r>
        <w:rPr>
          <w:rStyle w:val="FootnoteReference"/>
        </w:rPr>
        <w:footnoteRef/>
      </w:r>
      <w:r>
        <w:t xml:space="preserve"> </w:t>
      </w:r>
      <w:r w:rsidRPr="007049AB">
        <w:rPr>
          <w:rFonts w:ascii="Times New Roman" w:hAnsi="Times New Roman" w:cs="Times New Roman"/>
          <w:sz w:val="16"/>
        </w:rPr>
        <w:t>Troškovi osoblja su troškovi koji proizlaze iz ugovora o radu između poslodavca i zaposlenika.</w:t>
      </w:r>
    </w:p>
  </w:footnote>
  <w:footnote w:id="12">
    <w:p w14:paraId="31473D85" w14:textId="77777777" w:rsidR="00486C66" w:rsidRPr="007049AB" w:rsidRDefault="00486C66" w:rsidP="007049AB">
      <w:pPr>
        <w:pStyle w:val="FootnoteText"/>
        <w:spacing w:after="0"/>
        <w:jc w:val="both"/>
        <w:rPr>
          <w:lang w:val="en-US"/>
        </w:rPr>
      </w:pPr>
      <w:r w:rsidRPr="007049AB">
        <w:rPr>
          <w:rStyle w:val="FootnoteReference"/>
        </w:rPr>
        <w:footnoteRef/>
      </w:r>
      <w:r w:rsidRPr="007049AB">
        <w:rPr>
          <w:rFonts w:ascii="Times New Roman" w:hAnsi="Times New Roman" w:cs="Times New Roman"/>
          <w:sz w:val="16"/>
        </w:rPr>
        <w:t xml:space="preserve"> Godišnji bruto iznos plaće obuhvaća bruto plaću, uključujući obvezne doprinose iz plaće, porez i prirez te obvezne doprinose na plaću.</w:t>
      </w:r>
    </w:p>
  </w:footnote>
  <w:footnote w:id="13">
    <w:p w14:paraId="31473D86" w14:textId="77777777" w:rsidR="00486C66" w:rsidRPr="00D8268B" w:rsidRDefault="00486C66" w:rsidP="00122266">
      <w:pPr>
        <w:pStyle w:val="FootnoteText"/>
        <w:spacing w:after="0" w:line="240" w:lineRule="auto"/>
        <w:rPr>
          <w:lang w:val="en-US"/>
        </w:rPr>
      </w:pPr>
      <w:r>
        <w:rPr>
          <w:rStyle w:val="FootnoteReference"/>
        </w:rPr>
        <w:footnoteRef/>
      </w:r>
      <w:r>
        <w:t xml:space="preserve"> </w:t>
      </w:r>
      <w:r w:rsidRPr="00D8268B">
        <w:rPr>
          <w:rFonts w:ascii="Times New Roman" w:hAnsi="Times New Roman" w:cs="Times New Roman"/>
          <w:sz w:val="16"/>
        </w:rPr>
        <w:t>Slično radno mjesto podrazumijeva radno mjesto istog koeficijenta ili platnog razreda odnosno radno mjesto koje odgovara razini plaće.</w:t>
      </w:r>
    </w:p>
  </w:footnote>
  <w:footnote w:id="14">
    <w:p w14:paraId="31473D87" w14:textId="49657F6F" w:rsidR="00486C66" w:rsidRPr="00704BB4" w:rsidRDefault="00486C66" w:rsidP="007702DB">
      <w:pPr>
        <w:pStyle w:val="FootnoteText"/>
        <w:spacing w:after="0" w:line="240" w:lineRule="auto"/>
        <w:jc w:val="both"/>
        <w:rPr>
          <w:rFonts w:ascii="Times New Roman" w:hAnsi="Times New Roman" w:cs="Times New Roman"/>
          <w:lang w:val="en-US"/>
        </w:rPr>
      </w:pPr>
      <w:r w:rsidRPr="00704BB4">
        <w:rPr>
          <w:rStyle w:val="FootnoteReference"/>
          <w:rFonts w:ascii="Times New Roman" w:hAnsi="Times New Roman" w:cs="Times New Roman"/>
          <w:sz w:val="16"/>
        </w:rPr>
        <w:footnoteRef/>
      </w:r>
      <w:r w:rsidRPr="00704BB4">
        <w:rPr>
          <w:rFonts w:ascii="Times New Roman" w:hAnsi="Times New Roman" w:cs="Times New Roman"/>
          <w:sz w:val="16"/>
        </w:rPr>
        <w:t xml:space="preserve"> </w:t>
      </w:r>
      <w:r w:rsidRPr="00060583">
        <w:rPr>
          <w:rFonts w:ascii="Times New Roman" w:hAnsi="Times New Roman" w:cs="Times New Roman"/>
          <w:sz w:val="16"/>
        </w:rPr>
        <w:t>Sve potrebne dokaze o stvarnoj plaći kao što su platna lista, ugovor o radu / pripadajući dodatak ugovora o radu potrebno je dostaviti poštujući odredbe Uredbe (EU) 2016/679 Europskog parlamenta i Vijeća od 27. travnja 2016. o zaštiti pojedinaca u vezi s obradom osobnih podataka i o slobodnom kretanju takvih podataka te o stavljanju izvan snage Direktive 95/46/EZ - Opća uredba o zaštiti podataka (GDPR)</w:t>
      </w:r>
      <w:r>
        <w:rPr>
          <w:rFonts w:ascii="Times New Roman" w:hAnsi="Times New Roman" w:cs="Times New Roman"/>
          <w:sz w:val="16"/>
        </w:rPr>
        <w:t>.</w:t>
      </w:r>
    </w:p>
  </w:footnote>
  <w:footnote w:id="15">
    <w:p w14:paraId="31473D89" w14:textId="77777777" w:rsidR="00486C66" w:rsidRPr="00164239" w:rsidRDefault="00486C66">
      <w:pPr>
        <w:pStyle w:val="FootnoteText"/>
        <w:rPr>
          <w:rFonts w:ascii="Times New Roman" w:hAnsi="Times New Roman" w:cs="Times New Roman"/>
          <w:lang w:val="en-US"/>
        </w:rPr>
      </w:pPr>
      <w:r w:rsidRPr="00164239">
        <w:rPr>
          <w:rStyle w:val="FootnoteReference"/>
          <w:rFonts w:ascii="Times New Roman" w:hAnsi="Times New Roman" w:cs="Times New Roman"/>
          <w:sz w:val="16"/>
        </w:rPr>
        <w:footnoteRef/>
      </w:r>
      <w:r w:rsidRPr="00164239">
        <w:rPr>
          <w:rFonts w:ascii="Times New Roman" w:hAnsi="Times New Roman" w:cs="Times New Roman"/>
          <w:sz w:val="16"/>
        </w:rPr>
        <w:t xml:space="preserve"> </w:t>
      </w:r>
      <w:r>
        <w:rPr>
          <w:rFonts w:ascii="Times New Roman" w:hAnsi="Times New Roman" w:cs="Times New Roman"/>
          <w:sz w:val="16"/>
        </w:rPr>
        <w:t xml:space="preserve">PMF - </w:t>
      </w:r>
      <w:r w:rsidRPr="00164239">
        <w:rPr>
          <w:rFonts w:ascii="Times New Roman" w:hAnsi="Times New Roman" w:cs="Times New Roman"/>
          <w:sz w:val="16"/>
        </w:rPr>
        <w:t>Pojednostavljene metode financiranja</w:t>
      </w:r>
    </w:p>
  </w:footnote>
  <w:footnote w:id="16">
    <w:p w14:paraId="31473D8A" w14:textId="27A39BB2" w:rsidR="00486C66" w:rsidRPr="007702DB" w:rsidRDefault="00486C66" w:rsidP="007702DB">
      <w:pPr>
        <w:pStyle w:val="FootnoteText"/>
        <w:spacing w:after="0" w:line="240" w:lineRule="auto"/>
        <w:jc w:val="both"/>
        <w:rPr>
          <w:lang w:val="en-US"/>
        </w:rPr>
      </w:pPr>
      <w:r>
        <w:rPr>
          <w:rStyle w:val="FootnoteReference"/>
        </w:rPr>
        <w:footnoteRef/>
      </w:r>
      <w:r>
        <w:t xml:space="preserve"> </w:t>
      </w:r>
      <w:r w:rsidRPr="00060583">
        <w:rPr>
          <w:rFonts w:ascii="Times New Roman" w:hAnsi="Times New Roman" w:cs="Times New Roman"/>
          <w:sz w:val="16"/>
        </w:rPr>
        <w:t>Sve potrebne dokaze o stvarnoj plaći kao što su platna lista, ugovor o radu / pripadajući dodatak ugovora o radu potrebno je dostaviti poštujući odredbe Uredbe (EU) 2016/679 Europskog parlamenta i Vijeća od 27. travnja 2016. o zaštiti pojedinaca u vezi s obradom osobnih podataka i o slobodnom kretanju takvih podataka te o stavljanju izvan snage Direktive 95/46/EZ - Opća uredba o zaštiti podataka (GDPR)</w:t>
      </w:r>
    </w:p>
  </w:footnote>
  <w:footnote w:id="17">
    <w:p w14:paraId="31473D8B" w14:textId="77777777" w:rsidR="00486C66" w:rsidRPr="007702DB" w:rsidRDefault="00486C66" w:rsidP="007702DB">
      <w:pPr>
        <w:pStyle w:val="FootnoteText"/>
        <w:spacing w:after="0" w:line="240" w:lineRule="auto"/>
        <w:jc w:val="both"/>
        <w:rPr>
          <w:lang w:val="en-US"/>
        </w:rPr>
      </w:pPr>
      <w:r>
        <w:rPr>
          <w:rStyle w:val="FootnoteReference"/>
        </w:rPr>
        <w:footnoteRef/>
      </w:r>
      <w:r>
        <w:t xml:space="preserve"> </w:t>
      </w:r>
      <w:r w:rsidRPr="007702DB">
        <w:rPr>
          <w:rFonts w:ascii="Times New Roman" w:hAnsi="Times New Roman" w:cs="Times New Roman"/>
          <w:sz w:val="16"/>
        </w:rPr>
        <w:t>Amortizacija instrumenata i opreme nije prihvatljiva u</w:t>
      </w:r>
      <w:r>
        <w:rPr>
          <w:rFonts w:ascii="Times New Roman" w:hAnsi="Times New Roman" w:cs="Times New Roman"/>
          <w:sz w:val="16"/>
        </w:rPr>
        <w:t xml:space="preserve">koliko je kupnja iste </w:t>
      </w:r>
      <w:r w:rsidRPr="007702DB">
        <w:rPr>
          <w:rFonts w:ascii="Times New Roman" w:hAnsi="Times New Roman" w:cs="Times New Roman"/>
          <w:sz w:val="16"/>
        </w:rPr>
        <w:t>(su)financiran</w:t>
      </w:r>
      <w:r>
        <w:rPr>
          <w:rFonts w:ascii="Times New Roman" w:hAnsi="Times New Roman" w:cs="Times New Roman"/>
          <w:sz w:val="16"/>
        </w:rPr>
        <w:t>a</w:t>
      </w:r>
      <w:r w:rsidRPr="007702DB">
        <w:rPr>
          <w:rFonts w:ascii="Times New Roman" w:hAnsi="Times New Roman" w:cs="Times New Roman"/>
          <w:sz w:val="16"/>
        </w:rPr>
        <w:t xml:space="preserve"> bespovratnim sredstvima iz bilo kojeg javnog izvora (uključujući iz EU, odnosno ESI fondova) niti će isti biti više od jednom (su)financirani nakon potencijalno uspješnog okončanja dvaju ili više postupaka dodjele bespovratnih sredstava</w:t>
      </w:r>
      <w:r>
        <w:rPr>
          <w:rFonts w:ascii="Times New Roman" w:hAnsi="Times New Roman" w:cs="Times New Roman"/>
          <w:sz w:val="16"/>
        </w:rPr>
        <w:t>.</w:t>
      </w:r>
    </w:p>
  </w:footnote>
  <w:footnote w:id="18">
    <w:p w14:paraId="31473D8C" w14:textId="77777777" w:rsidR="00486C66" w:rsidRPr="006A24FB" w:rsidRDefault="00486C66" w:rsidP="006A24FB">
      <w:pPr>
        <w:pStyle w:val="FootnoteText"/>
        <w:jc w:val="both"/>
        <w:rPr>
          <w:lang w:val="en-US"/>
        </w:rPr>
      </w:pPr>
      <w:r>
        <w:rPr>
          <w:rStyle w:val="FootnoteReference"/>
        </w:rPr>
        <w:footnoteRef/>
      </w:r>
      <w:r>
        <w:t xml:space="preserve"> </w:t>
      </w:r>
      <w:r w:rsidRPr="006A24FB">
        <w:rPr>
          <w:rFonts w:ascii="Times New Roman" w:hAnsi="Times New Roman" w:cs="Times New Roman"/>
          <w:sz w:val="16"/>
        </w:rPr>
        <w:t>Operativni troškovi obuhvaćaju stalne, tekuće troškove koji se odnose npr. opće upravljanje, održavanje, plaće zaposlenih koji nisu vezani za projekt, iznajmljivanje, zakup, komunalne naknade i slično.</w:t>
      </w:r>
    </w:p>
  </w:footnote>
  <w:footnote w:id="19">
    <w:p w14:paraId="31473D8D" w14:textId="77777777" w:rsidR="00486C66" w:rsidRPr="00CE321F" w:rsidRDefault="00486C66" w:rsidP="00705B31">
      <w:pPr>
        <w:pStyle w:val="FootnoteText"/>
        <w:spacing w:after="0" w:line="240" w:lineRule="auto"/>
        <w:rPr>
          <w:rFonts w:ascii="Times New Roman" w:hAnsi="Times New Roman" w:cs="Times New Roman"/>
          <w:sz w:val="16"/>
          <w:szCs w:val="16"/>
        </w:rPr>
      </w:pPr>
      <w:r w:rsidRPr="003E0964">
        <w:rPr>
          <w:rStyle w:val="FootnoteReference"/>
          <w:rFonts w:ascii="Times New Roman" w:hAnsi="Times New Roman" w:cs="Times New Roman"/>
          <w:sz w:val="16"/>
          <w:szCs w:val="16"/>
        </w:rPr>
        <w:footnoteRef/>
      </w:r>
      <w:r w:rsidRPr="003E0964">
        <w:rPr>
          <w:rFonts w:ascii="Times New Roman" w:hAnsi="Times New Roman" w:cs="Times New Roman"/>
          <w:sz w:val="16"/>
          <w:szCs w:val="16"/>
        </w:rPr>
        <w:t xml:space="preserve"> Neutralno znači da je projekt zadovoljio zakonski minimum</w:t>
      </w:r>
      <w:r>
        <w:rPr>
          <w:rFonts w:ascii="Times New Roman" w:hAnsi="Times New Roman" w:cs="Times New Roman"/>
          <w:sz w:val="16"/>
          <w:szCs w:val="16"/>
        </w:rPr>
        <w:t>.</w:t>
      </w:r>
    </w:p>
  </w:footnote>
  <w:footnote w:id="20">
    <w:p w14:paraId="31473D8E" w14:textId="77777777" w:rsidR="00486C66" w:rsidRPr="00777874" w:rsidRDefault="00486C66" w:rsidP="00BE2D91">
      <w:pPr>
        <w:pStyle w:val="FootnoteText"/>
        <w:jc w:val="both"/>
        <w:rPr>
          <w:sz w:val="16"/>
          <w:szCs w:val="16"/>
        </w:rPr>
      </w:pPr>
      <w:r w:rsidRPr="00CE321F">
        <w:rPr>
          <w:rStyle w:val="FootnoteReference"/>
          <w:rFonts w:ascii="Times New Roman" w:hAnsi="Times New Roman" w:cs="Times New Roman"/>
          <w:sz w:val="16"/>
          <w:szCs w:val="16"/>
        </w:rPr>
        <w:footnoteRef/>
      </w:r>
      <w:r w:rsidRPr="00CE321F">
        <w:rPr>
          <w:rFonts w:ascii="Times New Roman" w:hAnsi="Times New Roman" w:cs="Times New Roman"/>
          <w:sz w:val="16"/>
          <w:szCs w:val="16"/>
        </w:rPr>
        <w:t xml:space="preserve">Prijavni obrazac objavljen je na sljedećoj mrežnoj stranici: </w:t>
      </w:r>
      <w:hyperlink r:id="rId1" w:history="1">
        <w:r w:rsidRPr="00CE321F">
          <w:rPr>
            <w:rStyle w:val="Hyperlink"/>
            <w:rFonts w:ascii="Times New Roman" w:hAnsi="Times New Roman" w:cs="Times New Roman"/>
            <w:sz w:val="16"/>
            <w:szCs w:val="16"/>
          </w:rPr>
          <w:t>http://efondovi.mrrfeu.hr</w:t>
        </w:r>
      </w:hyperlink>
      <w:r w:rsidRPr="00CE321F">
        <w:rPr>
          <w:rFonts w:ascii="Times New Roman" w:hAnsi="Times New Roman" w:cs="Times New Roman"/>
          <w:sz w:val="16"/>
          <w:szCs w:val="16"/>
        </w:rPr>
        <w:t>. Na navedenoj stranici nalazi se Korisnički priručnik za popunjavanje Prijavnog obrasca. Aplikacija podržava sljedeće Internet preglednike: Internet Explorer 9 ili novije verzije te Google Chrome 23.0 ili novije verzije. Prijavni obrazac potrebno je dostaviti (podnijeti) u elektroničkom formatu putem sustava eFondovi od strane ovlaštene osobe Prijavitelja, autentificirane kroz uslugu Nacionalnog identifikacijskog i autentifikacijskog sustava.</w:t>
      </w:r>
      <w:r w:rsidRPr="00D6377F" w:rsidDel="00326C1C">
        <w:rPr>
          <w:rFonts w:ascii="Times New Roman" w:hAnsi="Times New Roman" w:cs="Times New Roman"/>
          <w:sz w:val="16"/>
          <w:szCs w:val="16"/>
        </w:rPr>
        <w:t xml:space="preserve"> </w:t>
      </w:r>
    </w:p>
  </w:footnote>
  <w:footnote w:id="21">
    <w:p w14:paraId="31473D8F" w14:textId="77777777" w:rsidR="00486C66" w:rsidRDefault="00486C66" w:rsidP="00621612">
      <w:pPr>
        <w:pStyle w:val="FootnoteText"/>
        <w:jc w:val="both"/>
      </w:pPr>
      <w:r>
        <w:rPr>
          <w:rStyle w:val="FootnoteReference"/>
        </w:rPr>
        <w:footnoteRef/>
      </w:r>
      <w:r>
        <w:t xml:space="preserve"> </w:t>
      </w:r>
      <w:r w:rsidRPr="004B6F3D">
        <w:rPr>
          <w:rFonts w:ascii="Times New Roman" w:hAnsi="Times New Roman" w:cs="Times New Roman"/>
          <w:sz w:val="16"/>
          <w:szCs w:val="16"/>
        </w:rPr>
        <w:t>Pravovremenost prigovora se ocjenjuje prema istim pravilima kao i pravovremenost podnošenja projektnih prijedloga na poziv na dodjelu bespovratnih sredstava.</w:t>
      </w:r>
    </w:p>
  </w:footnote>
  <w:footnote w:id="22">
    <w:p w14:paraId="31473D90" w14:textId="77777777" w:rsidR="00486C66" w:rsidRPr="00101283" w:rsidRDefault="00486C66" w:rsidP="00651BCE">
      <w:pPr>
        <w:pStyle w:val="NoSpacing"/>
        <w:contextualSpacing/>
        <w:jc w:val="both"/>
        <w:rPr>
          <w:rFonts w:ascii="Times New Roman" w:hAnsi="Times New Roman" w:cs="Times New Roman"/>
          <w:sz w:val="16"/>
          <w:szCs w:val="16"/>
        </w:rPr>
      </w:pPr>
      <w:r w:rsidRPr="00101283">
        <w:rPr>
          <w:rStyle w:val="FootnoteReference"/>
          <w:rFonts w:ascii="Times New Roman" w:hAnsi="Times New Roman" w:cs="Times New Roman"/>
          <w:sz w:val="16"/>
          <w:szCs w:val="16"/>
        </w:rPr>
        <w:footnoteRef/>
      </w:r>
      <w:r w:rsidRPr="00101283">
        <w:rPr>
          <w:rFonts w:ascii="Times New Roman" w:hAnsi="Times New Roman" w:cs="Times New Roman"/>
          <w:sz w:val="16"/>
          <w:szCs w:val="16"/>
        </w:rPr>
        <w:t xml:space="preserve"> </w:t>
      </w:r>
      <w:r w:rsidRPr="002670F6">
        <w:rPr>
          <w:rFonts w:ascii="Times New Roman" w:hAnsi="Times New Roman" w:cs="Times New Roman"/>
          <w:sz w:val="16"/>
          <w:szCs w:val="16"/>
        </w:rPr>
        <w:t xml:space="preserve">Rok od 120 dana u kojem je potrebno provesti postupak dodjele se računa od slijedećeg radnog dana od zaprimanja projektnog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Upravljačko tijelo te predložiti i obrazložiti potrebu za produljenjem rokova. Rok od 120 dana </w:t>
      </w:r>
      <w:r w:rsidRPr="002670F6">
        <w:rPr>
          <w:rFonts w:ascii="Times New Roman" w:hAnsi="Times New Roman" w:cs="Times New Roman"/>
          <w:i/>
          <w:sz w:val="16"/>
          <w:szCs w:val="16"/>
        </w:rPr>
        <w:t>ne uključuje</w:t>
      </w:r>
      <w:r w:rsidRPr="002670F6">
        <w:rPr>
          <w:rFonts w:ascii="Times New Roman" w:hAnsi="Times New Roman" w:cs="Times New Roman"/>
          <w:sz w:val="16"/>
          <w:szCs w:val="16"/>
        </w:rPr>
        <w:t xml:space="preserve"> onaj broj kalendarskih dana koji je potekao od podnošenja prigovora do donošenja odluke o prigovoru. To je razdoblje od dana zaprimanja prigovora u Upravljačkom tijelu do datuma rješenja kojim je odlučeno o prigovoru, koje razdoblje mora biti unutar najduljeg utvrđenog razdoblja roka mirovanja od 45 radnih dana. Rok nastavlja teći sljedećega dana od dana kada je nadležno tijelo primilo rješenje na temelju kojeg mora ponovo razmotriti projektni prijedlog (ako je rješenje poslano i službenim putem i putem elektronske pošte tada je za računanje početka ponovnog tijeka roka bitan dan kada je rješenje prvi put zaprimljeno, neovisno kojim putem), pri čemu se razdoblje proteklo do zaprimanja prigovora u Upravljačkom tijelu uračunava u ukupno trajanje roka od 120 dana</w:t>
      </w:r>
      <w:r>
        <w:rPr>
          <w:rFonts w:ascii="Times New Roman" w:hAnsi="Times New Roman" w:cs="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73D6B" w14:textId="77777777" w:rsidR="00486C66" w:rsidRDefault="00486C66">
    <w:pPr>
      <w:pStyle w:val="Header"/>
    </w:pPr>
    <w:sdt>
      <w:sdtPr>
        <w:id w:val="5881145"/>
        <w:docPartObj>
          <w:docPartGallery w:val="Watermarks"/>
          <w:docPartUnique/>
        </w:docPartObj>
      </w:sdtPr>
      <w:sdtContent>
        <w:r>
          <w:rPr>
            <w:noProof/>
            <w:lang w:val="en-US" w:eastAsia="zh-TW"/>
          </w:rPr>
          <w:pict w14:anchorId="31473D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AC6785">
      <w:rPr>
        <w:rFonts w:ascii="Times New Roman" w:hAnsi="Times New Roman" w:cs="Times New Roman"/>
        <w:b/>
        <w:bCs/>
        <w:color w:val="FF0000"/>
      </w:rPr>
      <w:t xml:space="preserve"> UPUTE ZA PRIJAVITELJE – </w:t>
    </w:r>
    <w:r>
      <w:rPr>
        <w:rFonts w:ascii="Times New Roman" w:hAnsi="Times New Roman" w:cs="Times New Roman"/>
        <w:b/>
        <w:bCs/>
        <w:color w:val="FF0000"/>
      </w:rPr>
      <w:t>Inovacije u S3 područjima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32A4"/>
    <w:multiLevelType w:val="hybridMultilevel"/>
    <w:tmpl w:val="1C4E2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30A4C"/>
    <w:multiLevelType w:val="multilevel"/>
    <w:tmpl w:val="A72E1096"/>
    <w:lvl w:ilvl="0">
      <w:start w:val="1"/>
      <w:numFmt w:val="decimal"/>
      <w:lvlText w:val="%1."/>
      <w:lvlJc w:val="left"/>
      <w:pPr>
        <w:ind w:left="720" w:hanging="360"/>
      </w:pPr>
      <w:rPr>
        <w:rFonts w:hint="default"/>
      </w:rPr>
    </w:lvl>
    <w:lvl w:ilvl="1">
      <w:start w:val="1"/>
      <w:numFmt w:val="decimal"/>
      <w:pStyle w:val="Heading2"/>
      <w:isLgl/>
      <w:lvlText w:val="%1.%2."/>
      <w:lvlJc w:val="left"/>
      <w:pPr>
        <w:ind w:left="6171" w:hanging="360"/>
      </w:pPr>
      <w:rPr>
        <w:rFonts w:hint="default"/>
        <w:color w:val="0070C0"/>
      </w:rPr>
    </w:lvl>
    <w:lvl w:ilvl="2">
      <w:start w:val="1"/>
      <w:numFmt w:val="decimal"/>
      <w:isLgl/>
      <w:lvlText w:val="%1.%2.%3."/>
      <w:lvlJc w:val="left"/>
      <w:pPr>
        <w:ind w:left="1080" w:hanging="720"/>
      </w:pPr>
      <w:rPr>
        <w:rFonts w:hint="default"/>
        <w:color w:val="0070C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7B6016F"/>
    <w:multiLevelType w:val="hybridMultilevel"/>
    <w:tmpl w:val="BA284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62862"/>
    <w:multiLevelType w:val="hybridMultilevel"/>
    <w:tmpl w:val="0700EB2A"/>
    <w:lvl w:ilvl="0" w:tplc="3FF6360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2F12B7"/>
    <w:multiLevelType w:val="hybridMultilevel"/>
    <w:tmpl w:val="E5A45E6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7E160D"/>
    <w:multiLevelType w:val="hybridMultilevel"/>
    <w:tmpl w:val="A69422D8"/>
    <w:lvl w:ilvl="0" w:tplc="041A000F">
      <w:start w:val="1"/>
      <w:numFmt w:val="decimal"/>
      <w:lvlText w:val="%1."/>
      <w:lvlJc w:val="left"/>
      <w:pPr>
        <w:ind w:left="117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0FEB6B0C"/>
    <w:multiLevelType w:val="hybridMultilevel"/>
    <w:tmpl w:val="CDA0FE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0204F53"/>
    <w:multiLevelType w:val="hybridMultilevel"/>
    <w:tmpl w:val="D43CA9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2D06FDD"/>
    <w:multiLevelType w:val="hybridMultilevel"/>
    <w:tmpl w:val="8D384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437423"/>
    <w:multiLevelType w:val="hybridMultilevel"/>
    <w:tmpl w:val="42C879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61C6DDC"/>
    <w:multiLevelType w:val="hybridMultilevel"/>
    <w:tmpl w:val="A6408A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ADD57D0"/>
    <w:multiLevelType w:val="hybridMultilevel"/>
    <w:tmpl w:val="2F7E3DA4"/>
    <w:lvl w:ilvl="0" w:tplc="7708EAA0">
      <w:start w:val="2"/>
      <w:numFmt w:val="bullet"/>
      <w:lvlText w:val="-"/>
      <w:lvlJc w:val="left"/>
      <w:pPr>
        <w:ind w:left="720" w:hanging="360"/>
      </w:pPr>
      <w:rPr>
        <w:rFonts w:ascii="Tahoma" w:eastAsia="Times New Roman" w:hAnsi="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1B554DE9"/>
    <w:multiLevelType w:val="hybridMultilevel"/>
    <w:tmpl w:val="1E6C615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nsid w:val="1BBB15A7"/>
    <w:multiLevelType w:val="hybridMultilevel"/>
    <w:tmpl w:val="A4A28D1E"/>
    <w:lvl w:ilvl="0" w:tplc="34341B72">
      <w:start w:val="1"/>
      <w:numFmt w:val="decimal"/>
      <w:lvlText w:val="%1)"/>
      <w:lvlJc w:val="left"/>
      <w:pPr>
        <w:ind w:left="720" w:hanging="360"/>
      </w:pPr>
      <w:rPr>
        <w:rFonts w:ascii="Times New Roman" w:eastAsiaTheme="minorEastAsia"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1BF833CB"/>
    <w:multiLevelType w:val="hybridMultilevel"/>
    <w:tmpl w:val="64F4844C"/>
    <w:lvl w:ilvl="0" w:tplc="54A6D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783357"/>
    <w:multiLevelType w:val="hybridMultilevel"/>
    <w:tmpl w:val="8E9C7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1F582464"/>
    <w:multiLevelType w:val="hybridMultilevel"/>
    <w:tmpl w:val="99B684A4"/>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A52996"/>
    <w:multiLevelType w:val="hybridMultilevel"/>
    <w:tmpl w:val="CB226C56"/>
    <w:lvl w:ilvl="0" w:tplc="76DA0D9E">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002248"/>
    <w:multiLevelType w:val="hybridMultilevel"/>
    <w:tmpl w:val="A67A1F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25A605BE"/>
    <w:multiLevelType w:val="hybridMultilevel"/>
    <w:tmpl w:val="FD00A374"/>
    <w:lvl w:ilvl="0" w:tplc="147EAB1C">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2B2554BB"/>
    <w:multiLevelType w:val="hybridMultilevel"/>
    <w:tmpl w:val="88A225D0"/>
    <w:lvl w:ilvl="0" w:tplc="041A000F">
      <w:start w:val="1"/>
      <w:numFmt w:val="decimal"/>
      <w:lvlText w:val="%1."/>
      <w:lvlJc w:val="left"/>
      <w:pPr>
        <w:ind w:left="417" w:hanging="360"/>
      </w:pPr>
    </w:lvl>
    <w:lvl w:ilvl="1" w:tplc="041A0019" w:tentative="1">
      <w:start w:val="1"/>
      <w:numFmt w:val="lowerLetter"/>
      <w:lvlText w:val="%2."/>
      <w:lvlJc w:val="left"/>
      <w:pPr>
        <w:ind w:left="1137" w:hanging="360"/>
      </w:pPr>
    </w:lvl>
    <w:lvl w:ilvl="2" w:tplc="041A001B" w:tentative="1">
      <w:start w:val="1"/>
      <w:numFmt w:val="lowerRoman"/>
      <w:lvlText w:val="%3."/>
      <w:lvlJc w:val="right"/>
      <w:pPr>
        <w:ind w:left="1857" w:hanging="180"/>
      </w:pPr>
    </w:lvl>
    <w:lvl w:ilvl="3" w:tplc="041A000F" w:tentative="1">
      <w:start w:val="1"/>
      <w:numFmt w:val="decimal"/>
      <w:lvlText w:val="%4."/>
      <w:lvlJc w:val="left"/>
      <w:pPr>
        <w:ind w:left="2577" w:hanging="360"/>
      </w:pPr>
    </w:lvl>
    <w:lvl w:ilvl="4" w:tplc="041A0019" w:tentative="1">
      <w:start w:val="1"/>
      <w:numFmt w:val="lowerLetter"/>
      <w:lvlText w:val="%5."/>
      <w:lvlJc w:val="left"/>
      <w:pPr>
        <w:ind w:left="3297" w:hanging="360"/>
      </w:pPr>
    </w:lvl>
    <w:lvl w:ilvl="5" w:tplc="041A001B" w:tentative="1">
      <w:start w:val="1"/>
      <w:numFmt w:val="lowerRoman"/>
      <w:lvlText w:val="%6."/>
      <w:lvlJc w:val="right"/>
      <w:pPr>
        <w:ind w:left="4017" w:hanging="180"/>
      </w:pPr>
    </w:lvl>
    <w:lvl w:ilvl="6" w:tplc="041A000F" w:tentative="1">
      <w:start w:val="1"/>
      <w:numFmt w:val="decimal"/>
      <w:lvlText w:val="%7."/>
      <w:lvlJc w:val="left"/>
      <w:pPr>
        <w:ind w:left="4737" w:hanging="360"/>
      </w:pPr>
    </w:lvl>
    <w:lvl w:ilvl="7" w:tplc="041A0019" w:tentative="1">
      <w:start w:val="1"/>
      <w:numFmt w:val="lowerLetter"/>
      <w:lvlText w:val="%8."/>
      <w:lvlJc w:val="left"/>
      <w:pPr>
        <w:ind w:left="5457" w:hanging="360"/>
      </w:pPr>
    </w:lvl>
    <w:lvl w:ilvl="8" w:tplc="041A001B" w:tentative="1">
      <w:start w:val="1"/>
      <w:numFmt w:val="lowerRoman"/>
      <w:lvlText w:val="%9."/>
      <w:lvlJc w:val="right"/>
      <w:pPr>
        <w:ind w:left="6177" w:hanging="180"/>
      </w:pPr>
    </w:lvl>
  </w:abstractNum>
  <w:abstractNum w:abstractNumId="21">
    <w:nsid w:val="2C340EC6"/>
    <w:multiLevelType w:val="hybridMultilevel"/>
    <w:tmpl w:val="81D68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9C4D9A"/>
    <w:multiLevelType w:val="hybridMultilevel"/>
    <w:tmpl w:val="BD0649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EA7C70"/>
    <w:multiLevelType w:val="hybridMultilevel"/>
    <w:tmpl w:val="3FF4D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A37CD6"/>
    <w:multiLevelType w:val="hybridMultilevel"/>
    <w:tmpl w:val="E50EC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8D2C46"/>
    <w:multiLevelType w:val="hybridMultilevel"/>
    <w:tmpl w:val="8DDCAD66"/>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5F3510"/>
    <w:multiLevelType w:val="hybridMultilevel"/>
    <w:tmpl w:val="AF30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823315"/>
    <w:multiLevelType w:val="hybridMultilevel"/>
    <w:tmpl w:val="3F1A2A76"/>
    <w:lvl w:ilvl="0" w:tplc="651A1A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FA7C42"/>
    <w:multiLevelType w:val="multilevel"/>
    <w:tmpl w:val="3CFA7C4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3FCC387D"/>
    <w:multiLevelType w:val="hybridMultilevel"/>
    <w:tmpl w:val="8AC2CC88"/>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0">
    <w:nsid w:val="40A409D5"/>
    <w:multiLevelType w:val="hybridMultilevel"/>
    <w:tmpl w:val="E30E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D869B6"/>
    <w:multiLevelType w:val="multilevel"/>
    <w:tmpl w:val="40D869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17A329D"/>
    <w:multiLevelType w:val="hybridMultilevel"/>
    <w:tmpl w:val="4E6AB6F6"/>
    <w:lvl w:ilvl="0" w:tplc="AB9626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17D2B37"/>
    <w:multiLevelType w:val="hybridMultilevel"/>
    <w:tmpl w:val="7310C462"/>
    <w:lvl w:ilvl="0" w:tplc="07244C2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438C14A3"/>
    <w:multiLevelType w:val="hybridMultilevel"/>
    <w:tmpl w:val="5420B744"/>
    <w:lvl w:ilvl="0" w:tplc="2C38C8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46D458D"/>
    <w:multiLevelType w:val="hybridMultilevel"/>
    <w:tmpl w:val="0B4CCA0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6">
    <w:nsid w:val="46A97F7C"/>
    <w:multiLevelType w:val="hybridMultilevel"/>
    <w:tmpl w:val="5096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92E3388"/>
    <w:multiLevelType w:val="hybridMultilevel"/>
    <w:tmpl w:val="DFE2A55C"/>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8">
    <w:nsid w:val="49545721"/>
    <w:multiLevelType w:val="hybridMultilevel"/>
    <w:tmpl w:val="D92E3178"/>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BB35ACA"/>
    <w:multiLevelType w:val="hybridMultilevel"/>
    <w:tmpl w:val="88EAFCF8"/>
    <w:lvl w:ilvl="0" w:tplc="041A0001">
      <w:start w:val="1"/>
      <w:numFmt w:val="bullet"/>
      <w:lvlText w:val=""/>
      <w:lvlJc w:val="left"/>
      <w:pPr>
        <w:ind w:left="1070" w:hanging="360"/>
      </w:pPr>
      <w:rPr>
        <w:rFonts w:ascii="Symbol" w:hAnsi="Symbol" w:hint="default"/>
      </w:rPr>
    </w:lvl>
    <w:lvl w:ilvl="1" w:tplc="041A0003" w:tentative="1">
      <w:start w:val="1"/>
      <w:numFmt w:val="bullet"/>
      <w:lvlText w:val="o"/>
      <w:lvlJc w:val="left"/>
      <w:pPr>
        <w:ind w:left="1790" w:hanging="360"/>
      </w:pPr>
      <w:rPr>
        <w:rFonts w:ascii="Courier New" w:hAnsi="Courier New" w:cs="Courier New" w:hint="default"/>
      </w:rPr>
    </w:lvl>
    <w:lvl w:ilvl="2" w:tplc="041A0005" w:tentative="1">
      <w:start w:val="1"/>
      <w:numFmt w:val="bullet"/>
      <w:lvlText w:val=""/>
      <w:lvlJc w:val="left"/>
      <w:pPr>
        <w:ind w:left="2510" w:hanging="360"/>
      </w:pPr>
      <w:rPr>
        <w:rFonts w:ascii="Wingdings" w:hAnsi="Wingdings" w:hint="default"/>
      </w:rPr>
    </w:lvl>
    <w:lvl w:ilvl="3" w:tplc="041A0001" w:tentative="1">
      <w:start w:val="1"/>
      <w:numFmt w:val="bullet"/>
      <w:lvlText w:val=""/>
      <w:lvlJc w:val="left"/>
      <w:pPr>
        <w:ind w:left="3230" w:hanging="360"/>
      </w:pPr>
      <w:rPr>
        <w:rFonts w:ascii="Symbol" w:hAnsi="Symbol" w:hint="default"/>
      </w:rPr>
    </w:lvl>
    <w:lvl w:ilvl="4" w:tplc="041A0003" w:tentative="1">
      <w:start w:val="1"/>
      <w:numFmt w:val="bullet"/>
      <w:lvlText w:val="o"/>
      <w:lvlJc w:val="left"/>
      <w:pPr>
        <w:ind w:left="3950" w:hanging="360"/>
      </w:pPr>
      <w:rPr>
        <w:rFonts w:ascii="Courier New" w:hAnsi="Courier New" w:cs="Courier New" w:hint="default"/>
      </w:rPr>
    </w:lvl>
    <w:lvl w:ilvl="5" w:tplc="041A0005" w:tentative="1">
      <w:start w:val="1"/>
      <w:numFmt w:val="bullet"/>
      <w:lvlText w:val=""/>
      <w:lvlJc w:val="left"/>
      <w:pPr>
        <w:ind w:left="4670" w:hanging="360"/>
      </w:pPr>
      <w:rPr>
        <w:rFonts w:ascii="Wingdings" w:hAnsi="Wingdings" w:hint="default"/>
      </w:rPr>
    </w:lvl>
    <w:lvl w:ilvl="6" w:tplc="041A0001" w:tentative="1">
      <w:start w:val="1"/>
      <w:numFmt w:val="bullet"/>
      <w:lvlText w:val=""/>
      <w:lvlJc w:val="left"/>
      <w:pPr>
        <w:ind w:left="5390" w:hanging="360"/>
      </w:pPr>
      <w:rPr>
        <w:rFonts w:ascii="Symbol" w:hAnsi="Symbol" w:hint="default"/>
      </w:rPr>
    </w:lvl>
    <w:lvl w:ilvl="7" w:tplc="041A0003" w:tentative="1">
      <w:start w:val="1"/>
      <w:numFmt w:val="bullet"/>
      <w:lvlText w:val="o"/>
      <w:lvlJc w:val="left"/>
      <w:pPr>
        <w:ind w:left="6110" w:hanging="360"/>
      </w:pPr>
      <w:rPr>
        <w:rFonts w:ascii="Courier New" w:hAnsi="Courier New" w:cs="Courier New" w:hint="default"/>
      </w:rPr>
    </w:lvl>
    <w:lvl w:ilvl="8" w:tplc="041A0005" w:tentative="1">
      <w:start w:val="1"/>
      <w:numFmt w:val="bullet"/>
      <w:lvlText w:val=""/>
      <w:lvlJc w:val="left"/>
      <w:pPr>
        <w:ind w:left="6830" w:hanging="360"/>
      </w:pPr>
      <w:rPr>
        <w:rFonts w:ascii="Wingdings" w:hAnsi="Wingdings" w:hint="default"/>
      </w:rPr>
    </w:lvl>
  </w:abstractNum>
  <w:abstractNum w:abstractNumId="40">
    <w:nsid w:val="50761680"/>
    <w:multiLevelType w:val="hybridMultilevel"/>
    <w:tmpl w:val="DB8E7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512241C0"/>
    <w:multiLevelType w:val="hybridMultilevel"/>
    <w:tmpl w:val="AF6EB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1B127D4"/>
    <w:multiLevelType w:val="hybridMultilevel"/>
    <w:tmpl w:val="38BC1216"/>
    <w:lvl w:ilvl="0" w:tplc="562439AA">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3">
    <w:nsid w:val="57C56791"/>
    <w:multiLevelType w:val="hybridMultilevel"/>
    <w:tmpl w:val="2B002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9293AF4"/>
    <w:multiLevelType w:val="hybridMultilevel"/>
    <w:tmpl w:val="AC5CCE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597F25DC"/>
    <w:multiLevelType w:val="hybridMultilevel"/>
    <w:tmpl w:val="EFE60D9E"/>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5B0C15CB"/>
    <w:multiLevelType w:val="hybridMultilevel"/>
    <w:tmpl w:val="396088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B5646E8"/>
    <w:multiLevelType w:val="hybridMultilevel"/>
    <w:tmpl w:val="344A4D24"/>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48">
    <w:nsid w:val="5EAF3C27"/>
    <w:multiLevelType w:val="multilevel"/>
    <w:tmpl w:val="5EAF3C27"/>
    <w:lvl w:ilvl="0">
      <w:start w:val="1"/>
      <w:numFmt w:val="bullet"/>
      <w:lvlText w:val=""/>
      <w:lvlJc w:val="left"/>
      <w:pPr>
        <w:ind w:left="720" w:hanging="360"/>
      </w:pPr>
      <w:rPr>
        <w:rFonts w:ascii="Symbol" w:hAnsi="Symbol" w:hint="default"/>
        <w:caps w:val="0"/>
        <w:strike w:val="0"/>
        <w:dstrike w:val="0"/>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5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nsid w:val="6123590F"/>
    <w:multiLevelType w:val="hybridMultilevel"/>
    <w:tmpl w:val="9AEA6A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nsid w:val="635B6FB4"/>
    <w:multiLevelType w:val="hybridMultilevel"/>
    <w:tmpl w:val="8F76187C"/>
    <w:lvl w:ilvl="0" w:tplc="C5C4A0A8">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nsid w:val="65374974"/>
    <w:multiLevelType w:val="hybridMultilevel"/>
    <w:tmpl w:val="465227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67625AA5"/>
    <w:multiLevelType w:val="hybridMultilevel"/>
    <w:tmpl w:val="7556F20A"/>
    <w:lvl w:ilvl="0" w:tplc="EAFEC4D6">
      <w:start w:val="1"/>
      <w:numFmt w:val="decimal"/>
      <w:lvlText w:val="%1."/>
      <w:lvlJc w:val="left"/>
      <w:pPr>
        <w:ind w:left="720" w:hanging="360"/>
      </w:pPr>
      <w:rPr>
        <w:rFonts w:ascii="Times New Roman" w:eastAsiaTheme="minorEastAsia"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nsid w:val="68DD2D78"/>
    <w:multiLevelType w:val="hybridMultilevel"/>
    <w:tmpl w:val="D7B23E8A"/>
    <w:lvl w:ilvl="0" w:tplc="04090011">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57">
    <w:nsid w:val="69E11A76"/>
    <w:multiLevelType w:val="hybridMultilevel"/>
    <w:tmpl w:val="A3B6E8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nsid w:val="6F001C6D"/>
    <w:multiLevelType w:val="hybridMultilevel"/>
    <w:tmpl w:val="EAD6B856"/>
    <w:lvl w:ilvl="0" w:tplc="60E6F55C">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nsid w:val="6F642DC1"/>
    <w:multiLevelType w:val="hybridMultilevel"/>
    <w:tmpl w:val="752820F6"/>
    <w:lvl w:ilvl="0" w:tplc="FF305BEC">
      <w:start w:val="1"/>
      <w:numFmt w:val="bullet"/>
      <w:lvlText w:val=""/>
      <w:lvlJc w:val="left"/>
      <w:pPr>
        <w:ind w:left="437" w:hanging="360"/>
      </w:pPr>
      <w:rPr>
        <w:rFonts w:ascii="Symbol" w:hAnsi="Symbol" w:hint="default"/>
        <w:color w:val="auto"/>
      </w:rPr>
    </w:lvl>
    <w:lvl w:ilvl="1" w:tplc="041A0019">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60">
    <w:nsid w:val="754118E5"/>
    <w:multiLevelType w:val="hybridMultilevel"/>
    <w:tmpl w:val="A426B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A0853C1"/>
    <w:multiLevelType w:val="hybridMultilevel"/>
    <w:tmpl w:val="18BEA796"/>
    <w:lvl w:ilvl="0" w:tplc="D7C0941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B222382"/>
    <w:multiLevelType w:val="hybridMultilevel"/>
    <w:tmpl w:val="E4E27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7BB824C9"/>
    <w:multiLevelType w:val="multilevel"/>
    <w:tmpl w:val="B8E020C2"/>
    <w:lvl w:ilvl="0">
      <w:numFmt w:val="bullet"/>
      <w:lvlText w:val="-"/>
      <w:lvlJc w:val="left"/>
      <w:pPr>
        <w:ind w:left="720" w:hanging="720"/>
      </w:pPr>
      <w:rPr>
        <w:rFonts w:ascii="Times New Roman" w:eastAsia="Times New Roman" w:hAnsi="Times New Roman" w:cs="Times New Roman" w:hint="default"/>
        <w:color w:val="auto"/>
      </w:rPr>
    </w:lvl>
    <w:lvl w:ilvl="1">
      <w:start w:val="1"/>
      <w:numFmt w:val="decimal"/>
      <w:lvlText w:val="%1.%2."/>
      <w:lvlJc w:val="left"/>
      <w:pPr>
        <w:ind w:left="720" w:hanging="720"/>
      </w:pPr>
      <w:rPr>
        <w:rFonts w:cs="Times New Roman"/>
        <w:b/>
      </w:rPr>
    </w:lvl>
    <w:lvl w:ilvl="2">
      <w:start w:val="1"/>
      <w:numFmt w:val="decimal"/>
      <w:lvlText w:val="%1.%2.%3."/>
      <w:lvlJc w:val="left"/>
      <w:pPr>
        <w:ind w:left="1222" w:hanging="1080"/>
      </w:pPr>
      <w:rPr>
        <w:rFonts w:cs="Times New Roman"/>
      </w:rPr>
    </w:lvl>
    <w:lvl w:ilvl="3">
      <w:start w:val="1"/>
      <w:numFmt w:val="bullet"/>
      <w:lvlText w:val=""/>
      <w:lvlJc w:val="left"/>
      <w:pPr>
        <w:ind w:left="1866" w:hanging="1440"/>
      </w:pPr>
      <w:rPr>
        <w:rFonts w:ascii="Symbol" w:hAnsi="Symbol" w:hint="default"/>
      </w:rPr>
    </w:lvl>
    <w:lvl w:ilvl="4">
      <w:start w:val="1"/>
      <w:numFmt w:val="decimal"/>
      <w:lvlText w:val="%1.%2.%3.%4.%5."/>
      <w:lvlJc w:val="left"/>
      <w:pPr>
        <w:ind w:left="4320" w:hanging="1440"/>
      </w:pPr>
      <w:rPr>
        <w:rFonts w:cs="Times New Roman"/>
      </w:rPr>
    </w:lvl>
    <w:lvl w:ilvl="5">
      <w:start w:val="1"/>
      <w:numFmt w:val="decimal"/>
      <w:lvlText w:val="%1.%2.%3.%4.%5.%6."/>
      <w:lvlJc w:val="left"/>
      <w:pPr>
        <w:ind w:left="5400" w:hanging="1800"/>
      </w:pPr>
      <w:rPr>
        <w:rFonts w:cs="Times New Roman"/>
      </w:rPr>
    </w:lvl>
    <w:lvl w:ilvl="6">
      <w:start w:val="1"/>
      <w:numFmt w:val="decimal"/>
      <w:lvlText w:val="%1.%2.%3.%4.%5.%6.%7."/>
      <w:lvlJc w:val="left"/>
      <w:pPr>
        <w:ind w:left="6480" w:hanging="2160"/>
      </w:pPr>
      <w:rPr>
        <w:rFonts w:cs="Times New Roman"/>
      </w:rPr>
    </w:lvl>
    <w:lvl w:ilvl="7">
      <w:start w:val="1"/>
      <w:numFmt w:val="decimal"/>
      <w:lvlText w:val="%1.%2.%3.%4.%5.%6.%7.%8."/>
      <w:lvlJc w:val="left"/>
      <w:pPr>
        <w:ind w:left="7560" w:hanging="2520"/>
      </w:pPr>
      <w:rPr>
        <w:rFonts w:cs="Times New Roman"/>
      </w:rPr>
    </w:lvl>
    <w:lvl w:ilvl="8">
      <w:start w:val="1"/>
      <w:numFmt w:val="decimal"/>
      <w:lvlText w:val="%1.%2.%3.%4.%5.%6.%7.%8.%9."/>
      <w:lvlJc w:val="left"/>
      <w:pPr>
        <w:ind w:left="8280" w:hanging="2520"/>
      </w:pPr>
      <w:rPr>
        <w:rFonts w:cs="Times New Roman"/>
      </w:rPr>
    </w:lvl>
  </w:abstractNum>
  <w:abstractNum w:abstractNumId="64">
    <w:nsid w:val="7DF872B8"/>
    <w:multiLevelType w:val="hybridMultilevel"/>
    <w:tmpl w:val="B4D4B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E891B61"/>
    <w:multiLevelType w:val="multilevel"/>
    <w:tmpl w:val="48326CB8"/>
    <w:lvl w:ilvl="0">
      <w:start w:val="1"/>
      <w:numFmt w:val="decimal"/>
      <w:lvlText w:val="%1."/>
      <w:lvlJc w:val="left"/>
      <w:pPr>
        <w:ind w:left="50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F1A542B"/>
    <w:multiLevelType w:val="hybridMultilevel"/>
    <w:tmpl w:val="CE5E9F92"/>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F826540"/>
    <w:multiLevelType w:val="hybridMultilevel"/>
    <w:tmpl w:val="271CE1DE"/>
    <w:lvl w:ilvl="0" w:tplc="041A0001">
      <w:start w:val="1"/>
      <w:numFmt w:val="bullet"/>
      <w:lvlText w:val=""/>
      <w:lvlJc w:val="left"/>
      <w:pPr>
        <w:ind w:left="1571" w:hanging="360"/>
      </w:pPr>
      <w:rPr>
        <w:rFonts w:ascii="Symbol" w:hAnsi="Symbo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num w:numId="1">
    <w:abstractNumId w:val="49"/>
  </w:num>
  <w:num w:numId="2">
    <w:abstractNumId w:val="67"/>
  </w:num>
  <w:num w:numId="3">
    <w:abstractNumId w:val="1"/>
  </w:num>
  <w:num w:numId="4">
    <w:abstractNumId w:val="51"/>
  </w:num>
  <w:num w:numId="5">
    <w:abstractNumId w:val="59"/>
  </w:num>
  <w:num w:numId="6">
    <w:abstractNumId w:val="5"/>
  </w:num>
  <w:num w:numId="7">
    <w:abstractNumId w:val="25"/>
  </w:num>
  <w:num w:numId="8">
    <w:abstractNumId w:val="44"/>
  </w:num>
  <w:num w:numId="9">
    <w:abstractNumId w:val="52"/>
  </w:num>
  <w:num w:numId="10">
    <w:abstractNumId w:val="50"/>
  </w:num>
  <w:num w:numId="11">
    <w:abstractNumId w:val="15"/>
  </w:num>
  <w:num w:numId="12">
    <w:abstractNumId w:val="10"/>
  </w:num>
  <w:num w:numId="13">
    <w:abstractNumId w:val="36"/>
  </w:num>
  <w:num w:numId="14">
    <w:abstractNumId w:val="7"/>
  </w:num>
  <w:num w:numId="15">
    <w:abstractNumId w:val="38"/>
  </w:num>
  <w:num w:numId="16">
    <w:abstractNumId w:val="19"/>
  </w:num>
  <w:num w:numId="17">
    <w:abstractNumId w:val="43"/>
  </w:num>
  <w:num w:numId="18">
    <w:abstractNumId w:val="20"/>
  </w:num>
  <w:num w:numId="19">
    <w:abstractNumId w:val="23"/>
  </w:num>
  <w:num w:numId="20">
    <w:abstractNumId w:val="37"/>
  </w:num>
  <w:num w:numId="21">
    <w:abstractNumId w:val="55"/>
  </w:num>
  <w:num w:numId="22">
    <w:abstractNumId w:val="66"/>
  </w:num>
  <w:num w:numId="23">
    <w:abstractNumId w:val="57"/>
  </w:num>
  <w:num w:numId="24">
    <w:abstractNumId w:val="28"/>
  </w:num>
  <w:num w:numId="25">
    <w:abstractNumId w:val="48"/>
  </w:num>
  <w:num w:numId="26">
    <w:abstractNumId w:val="17"/>
  </w:num>
  <w:num w:numId="27">
    <w:abstractNumId w:val="6"/>
  </w:num>
  <w:num w:numId="28">
    <w:abstractNumId w:val="18"/>
  </w:num>
  <w:num w:numId="29">
    <w:abstractNumId w:val="26"/>
  </w:num>
  <w:num w:numId="30">
    <w:abstractNumId w:val="4"/>
  </w:num>
  <w:num w:numId="31">
    <w:abstractNumId w:val="30"/>
  </w:num>
  <w:num w:numId="32">
    <w:abstractNumId w:val="17"/>
    <w:lvlOverride w:ilvl="0">
      <w:startOverride w:val="1"/>
    </w:lvlOverride>
  </w:num>
  <w:num w:numId="33">
    <w:abstractNumId w:val="8"/>
  </w:num>
  <w:num w:numId="34">
    <w:abstractNumId w:val="2"/>
  </w:num>
  <w:num w:numId="35">
    <w:abstractNumId w:val="16"/>
  </w:num>
  <w:num w:numId="36">
    <w:abstractNumId w:val="63"/>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9"/>
  </w:num>
  <w:num w:numId="39">
    <w:abstractNumId w:val="60"/>
  </w:num>
  <w:num w:numId="40">
    <w:abstractNumId w:val="27"/>
  </w:num>
  <w:num w:numId="41">
    <w:abstractNumId w:val="39"/>
  </w:num>
  <w:num w:numId="42">
    <w:abstractNumId w:val="13"/>
  </w:num>
  <w:num w:numId="43">
    <w:abstractNumId w:val="14"/>
  </w:num>
  <w:num w:numId="44">
    <w:abstractNumId w:val="56"/>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24"/>
  </w:num>
  <w:num w:numId="48">
    <w:abstractNumId w:val="21"/>
  </w:num>
  <w:num w:numId="49">
    <w:abstractNumId w:val="61"/>
  </w:num>
  <w:num w:numId="50">
    <w:abstractNumId w:val="3"/>
  </w:num>
  <w:num w:numId="51">
    <w:abstractNumId w:val="41"/>
  </w:num>
  <w:num w:numId="52">
    <w:abstractNumId w:val="0"/>
  </w:num>
  <w:num w:numId="53">
    <w:abstractNumId w:val="64"/>
  </w:num>
  <w:num w:numId="54">
    <w:abstractNumId w:val="34"/>
  </w:num>
  <w:num w:numId="55">
    <w:abstractNumId w:val="32"/>
  </w:num>
  <w:num w:numId="56">
    <w:abstractNumId w:val="54"/>
  </w:num>
  <w:num w:numId="57">
    <w:abstractNumId w:val="62"/>
  </w:num>
  <w:num w:numId="58">
    <w:abstractNumId w:val="11"/>
  </w:num>
  <w:num w:numId="59">
    <w:abstractNumId w:val="47"/>
  </w:num>
  <w:num w:numId="60">
    <w:abstractNumId w:val="53"/>
  </w:num>
  <w:num w:numId="61">
    <w:abstractNumId w:val="22"/>
  </w:num>
  <w:num w:numId="62">
    <w:abstractNumId w:val="46"/>
  </w:num>
  <w:num w:numId="63">
    <w:abstractNumId w:val="56"/>
  </w:num>
  <w:num w:numId="64">
    <w:abstractNumId w:val="31"/>
  </w:num>
  <w:num w:numId="65">
    <w:abstractNumId w:val="33"/>
  </w:num>
  <w:num w:numId="66">
    <w:abstractNumId w:val="58"/>
  </w:num>
  <w:num w:numId="67">
    <w:abstractNumId w:val="65"/>
  </w:num>
  <w:num w:numId="68">
    <w:abstractNumId w:val="45"/>
  </w:num>
  <w:num w:numId="69">
    <w:abstractNumId w:val="12"/>
  </w:num>
  <w:num w:numId="70">
    <w:abstractNumId w:val="35"/>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ladimir Kramarić">
    <w15:presenceInfo w15:providerId="AD" w15:userId="S-1-5-21-770633012-169110031-1155432073-7139"/>
  </w15:person>
  <w15:person w15:author="Tihana Kumiša">
    <w15:presenceInfo w15:providerId="None" w15:userId="Tihana Kumiša"/>
  </w15:person>
  <w15:person w15:author="Blanka">
    <w15:presenceInfo w15:providerId="None" w15:userId="Blanka"/>
  </w15:person>
  <w15:person w15:author="Blanka Barić">
    <w15:presenceInfo w15:providerId="None" w15:userId="Blanka Barić"/>
  </w15:person>
  <w15:person w15:author="Tihana">
    <w15:presenceInfo w15:providerId="None" w15:userId="Tih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6D"/>
    <w:rsid w:val="00000A69"/>
    <w:rsid w:val="00000FD0"/>
    <w:rsid w:val="00001B32"/>
    <w:rsid w:val="00001B58"/>
    <w:rsid w:val="0000281A"/>
    <w:rsid w:val="00002D1A"/>
    <w:rsid w:val="00003DFF"/>
    <w:rsid w:val="000040A7"/>
    <w:rsid w:val="00004377"/>
    <w:rsid w:val="00004738"/>
    <w:rsid w:val="0000480D"/>
    <w:rsid w:val="0000483A"/>
    <w:rsid w:val="00004AF7"/>
    <w:rsid w:val="00005281"/>
    <w:rsid w:val="000055D8"/>
    <w:rsid w:val="00005941"/>
    <w:rsid w:val="00005ADE"/>
    <w:rsid w:val="00005ECD"/>
    <w:rsid w:val="00005EFE"/>
    <w:rsid w:val="0000643E"/>
    <w:rsid w:val="00006475"/>
    <w:rsid w:val="0000663D"/>
    <w:rsid w:val="000067C7"/>
    <w:rsid w:val="00006DED"/>
    <w:rsid w:val="0000729F"/>
    <w:rsid w:val="00007324"/>
    <w:rsid w:val="00007452"/>
    <w:rsid w:val="00010050"/>
    <w:rsid w:val="000107C9"/>
    <w:rsid w:val="000110E4"/>
    <w:rsid w:val="000113C4"/>
    <w:rsid w:val="00011A4A"/>
    <w:rsid w:val="00011F2B"/>
    <w:rsid w:val="000120B6"/>
    <w:rsid w:val="0001229C"/>
    <w:rsid w:val="000123E6"/>
    <w:rsid w:val="00013106"/>
    <w:rsid w:val="000133D1"/>
    <w:rsid w:val="00013761"/>
    <w:rsid w:val="000138A6"/>
    <w:rsid w:val="00013B37"/>
    <w:rsid w:val="00013E9A"/>
    <w:rsid w:val="00013F53"/>
    <w:rsid w:val="00014147"/>
    <w:rsid w:val="0001429F"/>
    <w:rsid w:val="00014590"/>
    <w:rsid w:val="00014A5A"/>
    <w:rsid w:val="00014DF7"/>
    <w:rsid w:val="0001508E"/>
    <w:rsid w:val="00015181"/>
    <w:rsid w:val="000151B8"/>
    <w:rsid w:val="000151D3"/>
    <w:rsid w:val="0001530B"/>
    <w:rsid w:val="00015658"/>
    <w:rsid w:val="0001584B"/>
    <w:rsid w:val="00015F5F"/>
    <w:rsid w:val="00016EE6"/>
    <w:rsid w:val="00016FAE"/>
    <w:rsid w:val="0001794D"/>
    <w:rsid w:val="00017C4A"/>
    <w:rsid w:val="000201DF"/>
    <w:rsid w:val="000212E2"/>
    <w:rsid w:val="000218FE"/>
    <w:rsid w:val="00021983"/>
    <w:rsid w:val="00021A0F"/>
    <w:rsid w:val="000222C1"/>
    <w:rsid w:val="000227A1"/>
    <w:rsid w:val="00022B23"/>
    <w:rsid w:val="00022B4E"/>
    <w:rsid w:val="0002432D"/>
    <w:rsid w:val="000254AE"/>
    <w:rsid w:val="00026022"/>
    <w:rsid w:val="0002625B"/>
    <w:rsid w:val="000267C1"/>
    <w:rsid w:val="00026BD8"/>
    <w:rsid w:val="00026DD1"/>
    <w:rsid w:val="00026E80"/>
    <w:rsid w:val="00027034"/>
    <w:rsid w:val="000279A7"/>
    <w:rsid w:val="00027A34"/>
    <w:rsid w:val="00027B0B"/>
    <w:rsid w:val="00027B1E"/>
    <w:rsid w:val="00027BC4"/>
    <w:rsid w:val="00027FE4"/>
    <w:rsid w:val="00030077"/>
    <w:rsid w:val="000300DE"/>
    <w:rsid w:val="00030308"/>
    <w:rsid w:val="000303DE"/>
    <w:rsid w:val="00030C10"/>
    <w:rsid w:val="0003155C"/>
    <w:rsid w:val="00031E7E"/>
    <w:rsid w:val="000322BD"/>
    <w:rsid w:val="00033888"/>
    <w:rsid w:val="00033DBE"/>
    <w:rsid w:val="00033E53"/>
    <w:rsid w:val="00033F95"/>
    <w:rsid w:val="0003416F"/>
    <w:rsid w:val="0003424F"/>
    <w:rsid w:val="000346E7"/>
    <w:rsid w:val="0003481B"/>
    <w:rsid w:val="00034857"/>
    <w:rsid w:val="00034DCF"/>
    <w:rsid w:val="0003582E"/>
    <w:rsid w:val="00035FF0"/>
    <w:rsid w:val="00036538"/>
    <w:rsid w:val="000369F5"/>
    <w:rsid w:val="00036F10"/>
    <w:rsid w:val="00037C90"/>
    <w:rsid w:val="00037FB1"/>
    <w:rsid w:val="000400C9"/>
    <w:rsid w:val="000401AA"/>
    <w:rsid w:val="0004094B"/>
    <w:rsid w:val="0004173B"/>
    <w:rsid w:val="000418BD"/>
    <w:rsid w:val="00041986"/>
    <w:rsid w:val="00041E12"/>
    <w:rsid w:val="00042962"/>
    <w:rsid w:val="00043185"/>
    <w:rsid w:val="000432E2"/>
    <w:rsid w:val="00043353"/>
    <w:rsid w:val="000433EB"/>
    <w:rsid w:val="000437B9"/>
    <w:rsid w:val="00044484"/>
    <w:rsid w:val="000446CB"/>
    <w:rsid w:val="00044726"/>
    <w:rsid w:val="00044DEB"/>
    <w:rsid w:val="0004501D"/>
    <w:rsid w:val="00045067"/>
    <w:rsid w:val="00045109"/>
    <w:rsid w:val="000452D3"/>
    <w:rsid w:val="0004546E"/>
    <w:rsid w:val="0004568B"/>
    <w:rsid w:val="000457DB"/>
    <w:rsid w:val="00045F62"/>
    <w:rsid w:val="000461F5"/>
    <w:rsid w:val="000467B5"/>
    <w:rsid w:val="0004699C"/>
    <w:rsid w:val="000476D0"/>
    <w:rsid w:val="00047D5E"/>
    <w:rsid w:val="00050056"/>
    <w:rsid w:val="00050687"/>
    <w:rsid w:val="00050780"/>
    <w:rsid w:val="000507AD"/>
    <w:rsid w:val="00050D7E"/>
    <w:rsid w:val="000512DC"/>
    <w:rsid w:val="000515A3"/>
    <w:rsid w:val="00051823"/>
    <w:rsid w:val="00051B53"/>
    <w:rsid w:val="00051E1D"/>
    <w:rsid w:val="00051E4E"/>
    <w:rsid w:val="00051EF5"/>
    <w:rsid w:val="000520CC"/>
    <w:rsid w:val="0005219D"/>
    <w:rsid w:val="000527ED"/>
    <w:rsid w:val="00053330"/>
    <w:rsid w:val="00054209"/>
    <w:rsid w:val="00054349"/>
    <w:rsid w:val="00054604"/>
    <w:rsid w:val="0005464E"/>
    <w:rsid w:val="000546F4"/>
    <w:rsid w:val="00054ACE"/>
    <w:rsid w:val="000551BE"/>
    <w:rsid w:val="00055747"/>
    <w:rsid w:val="00055B63"/>
    <w:rsid w:val="00055FF0"/>
    <w:rsid w:val="00056397"/>
    <w:rsid w:val="00056A55"/>
    <w:rsid w:val="00056FAF"/>
    <w:rsid w:val="00057B44"/>
    <w:rsid w:val="00057B9E"/>
    <w:rsid w:val="00060313"/>
    <w:rsid w:val="00060354"/>
    <w:rsid w:val="0006039D"/>
    <w:rsid w:val="00060583"/>
    <w:rsid w:val="00060FFF"/>
    <w:rsid w:val="000611EA"/>
    <w:rsid w:val="000617D7"/>
    <w:rsid w:val="00061AC7"/>
    <w:rsid w:val="00062107"/>
    <w:rsid w:val="0006213F"/>
    <w:rsid w:val="000621E5"/>
    <w:rsid w:val="00062218"/>
    <w:rsid w:val="0006290F"/>
    <w:rsid w:val="000631EE"/>
    <w:rsid w:val="0006330E"/>
    <w:rsid w:val="000639B9"/>
    <w:rsid w:val="00064E27"/>
    <w:rsid w:val="0006508B"/>
    <w:rsid w:val="00065E0A"/>
    <w:rsid w:val="000661E4"/>
    <w:rsid w:val="00066B56"/>
    <w:rsid w:val="00066ECA"/>
    <w:rsid w:val="00067058"/>
    <w:rsid w:val="0006716A"/>
    <w:rsid w:val="000674CE"/>
    <w:rsid w:val="00067A1F"/>
    <w:rsid w:val="00070887"/>
    <w:rsid w:val="00070B6B"/>
    <w:rsid w:val="00070D2B"/>
    <w:rsid w:val="00070F80"/>
    <w:rsid w:val="000716E4"/>
    <w:rsid w:val="00071F68"/>
    <w:rsid w:val="00072350"/>
    <w:rsid w:val="0007261D"/>
    <w:rsid w:val="0007279A"/>
    <w:rsid w:val="000727AF"/>
    <w:rsid w:val="00072806"/>
    <w:rsid w:val="00072E0A"/>
    <w:rsid w:val="000739E4"/>
    <w:rsid w:val="00074ABA"/>
    <w:rsid w:val="00074EE9"/>
    <w:rsid w:val="00075541"/>
    <w:rsid w:val="00075625"/>
    <w:rsid w:val="00075D51"/>
    <w:rsid w:val="00076B69"/>
    <w:rsid w:val="00076FF8"/>
    <w:rsid w:val="000777D1"/>
    <w:rsid w:val="00077B76"/>
    <w:rsid w:val="00077F07"/>
    <w:rsid w:val="00077F9C"/>
    <w:rsid w:val="00080374"/>
    <w:rsid w:val="00080421"/>
    <w:rsid w:val="0008050D"/>
    <w:rsid w:val="000806BD"/>
    <w:rsid w:val="00080813"/>
    <w:rsid w:val="00080CA5"/>
    <w:rsid w:val="00081707"/>
    <w:rsid w:val="00081967"/>
    <w:rsid w:val="00081ACA"/>
    <w:rsid w:val="00081DE2"/>
    <w:rsid w:val="0008221E"/>
    <w:rsid w:val="000825D0"/>
    <w:rsid w:val="0008272E"/>
    <w:rsid w:val="00082753"/>
    <w:rsid w:val="00082AC6"/>
    <w:rsid w:val="00082B95"/>
    <w:rsid w:val="0008332E"/>
    <w:rsid w:val="000835DB"/>
    <w:rsid w:val="000848D3"/>
    <w:rsid w:val="00084B3D"/>
    <w:rsid w:val="00084D34"/>
    <w:rsid w:val="00085FE6"/>
    <w:rsid w:val="00086838"/>
    <w:rsid w:val="00086BC9"/>
    <w:rsid w:val="00086E9A"/>
    <w:rsid w:val="000872F9"/>
    <w:rsid w:val="00087B68"/>
    <w:rsid w:val="00087C82"/>
    <w:rsid w:val="00087E75"/>
    <w:rsid w:val="00087EF2"/>
    <w:rsid w:val="0009033B"/>
    <w:rsid w:val="00090CF7"/>
    <w:rsid w:val="0009175E"/>
    <w:rsid w:val="00091AB8"/>
    <w:rsid w:val="00091D80"/>
    <w:rsid w:val="000925A6"/>
    <w:rsid w:val="000925F0"/>
    <w:rsid w:val="00092924"/>
    <w:rsid w:val="00092B34"/>
    <w:rsid w:val="00094078"/>
    <w:rsid w:val="000940E7"/>
    <w:rsid w:val="000942B7"/>
    <w:rsid w:val="000942B9"/>
    <w:rsid w:val="000943EE"/>
    <w:rsid w:val="000946B5"/>
    <w:rsid w:val="00094818"/>
    <w:rsid w:val="00094E3F"/>
    <w:rsid w:val="000952CA"/>
    <w:rsid w:val="0009571C"/>
    <w:rsid w:val="00095ACF"/>
    <w:rsid w:val="00096DB7"/>
    <w:rsid w:val="00096F1D"/>
    <w:rsid w:val="00097BC7"/>
    <w:rsid w:val="000A019A"/>
    <w:rsid w:val="000A0769"/>
    <w:rsid w:val="000A0860"/>
    <w:rsid w:val="000A0D36"/>
    <w:rsid w:val="000A0E07"/>
    <w:rsid w:val="000A0FC3"/>
    <w:rsid w:val="000A1CE0"/>
    <w:rsid w:val="000A1E0B"/>
    <w:rsid w:val="000A2008"/>
    <w:rsid w:val="000A220E"/>
    <w:rsid w:val="000A28F3"/>
    <w:rsid w:val="000A2985"/>
    <w:rsid w:val="000A2D2E"/>
    <w:rsid w:val="000A3180"/>
    <w:rsid w:val="000A31D2"/>
    <w:rsid w:val="000A35EC"/>
    <w:rsid w:val="000A36F0"/>
    <w:rsid w:val="000A39B2"/>
    <w:rsid w:val="000A41C5"/>
    <w:rsid w:val="000A4536"/>
    <w:rsid w:val="000A4A3C"/>
    <w:rsid w:val="000A51C1"/>
    <w:rsid w:val="000A5A79"/>
    <w:rsid w:val="000A5B2F"/>
    <w:rsid w:val="000A5C1E"/>
    <w:rsid w:val="000A5CC0"/>
    <w:rsid w:val="000A6553"/>
    <w:rsid w:val="000A71A9"/>
    <w:rsid w:val="000A72B3"/>
    <w:rsid w:val="000A73A8"/>
    <w:rsid w:val="000A73D5"/>
    <w:rsid w:val="000A7528"/>
    <w:rsid w:val="000A75D9"/>
    <w:rsid w:val="000A7C25"/>
    <w:rsid w:val="000A7C27"/>
    <w:rsid w:val="000A7D67"/>
    <w:rsid w:val="000B0024"/>
    <w:rsid w:val="000B0B57"/>
    <w:rsid w:val="000B0F4E"/>
    <w:rsid w:val="000B1752"/>
    <w:rsid w:val="000B1BA3"/>
    <w:rsid w:val="000B1E12"/>
    <w:rsid w:val="000B2312"/>
    <w:rsid w:val="000B23CC"/>
    <w:rsid w:val="000B2642"/>
    <w:rsid w:val="000B304C"/>
    <w:rsid w:val="000B3117"/>
    <w:rsid w:val="000B397D"/>
    <w:rsid w:val="000B397E"/>
    <w:rsid w:val="000B3BFA"/>
    <w:rsid w:val="000B4402"/>
    <w:rsid w:val="000B4AE5"/>
    <w:rsid w:val="000B4E00"/>
    <w:rsid w:val="000B5273"/>
    <w:rsid w:val="000B52D9"/>
    <w:rsid w:val="000B55D3"/>
    <w:rsid w:val="000B5912"/>
    <w:rsid w:val="000B63FC"/>
    <w:rsid w:val="000B68DF"/>
    <w:rsid w:val="000B7357"/>
    <w:rsid w:val="000B745B"/>
    <w:rsid w:val="000B7710"/>
    <w:rsid w:val="000B7781"/>
    <w:rsid w:val="000B7AC1"/>
    <w:rsid w:val="000C0110"/>
    <w:rsid w:val="000C0234"/>
    <w:rsid w:val="000C0888"/>
    <w:rsid w:val="000C0C39"/>
    <w:rsid w:val="000C0CD4"/>
    <w:rsid w:val="000C21B0"/>
    <w:rsid w:val="000C2399"/>
    <w:rsid w:val="000C23B5"/>
    <w:rsid w:val="000C251E"/>
    <w:rsid w:val="000C267E"/>
    <w:rsid w:val="000C281C"/>
    <w:rsid w:val="000C30F5"/>
    <w:rsid w:val="000C33EA"/>
    <w:rsid w:val="000C370A"/>
    <w:rsid w:val="000C3820"/>
    <w:rsid w:val="000C3952"/>
    <w:rsid w:val="000C50AB"/>
    <w:rsid w:val="000C5136"/>
    <w:rsid w:val="000C6119"/>
    <w:rsid w:val="000C61E5"/>
    <w:rsid w:val="000C6853"/>
    <w:rsid w:val="000C68BB"/>
    <w:rsid w:val="000C6904"/>
    <w:rsid w:val="000C69AC"/>
    <w:rsid w:val="000C794B"/>
    <w:rsid w:val="000C7DCC"/>
    <w:rsid w:val="000C7E9F"/>
    <w:rsid w:val="000D14B5"/>
    <w:rsid w:val="000D2565"/>
    <w:rsid w:val="000D2A3E"/>
    <w:rsid w:val="000D2AF6"/>
    <w:rsid w:val="000D3013"/>
    <w:rsid w:val="000D4428"/>
    <w:rsid w:val="000D466F"/>
    <w:rsid w:val="000D4D37"/>
    <w:rsid w:val="000D56D8"/>
    <w:rsid w:val="000D6479"/>
    <w:rsid w:val="000D663D"/>
    <w:rsid w:val="000D6ACC"/>
    <w:rsid w:val="000D6D10"/>
    <w:rsid w:val="000D6E46"/>
    <w:rsid w:val="000D77ED"/>
    <w:rsid w:val="000D77EF"/>
    <w:rsid w:val="000D7D69"/>
    <w:rsid w:val="000D7EE1"/>
    <w:rsid w:val="000E023B"/>
    <w:rsid w:val="000E0D3C"/>
    <w:rsid w:val="000E0EB2"/>
    <w:rsid w:val="000E112A"/>
    <w:rsid w:val="000E14CE"/>
    <w:rsid w:val="000E1DCA"/>
    <w:rsid w:val="000E201E"/>
    <w:rsid w:val="000E20EF"/>
    <w:rsid w:val="000E212B"/>
    <w:rsid w:val="000E2152"/>
    <w:rsid w:val="000E21B4"/>
    <w:rsid w:val="000E21CA"/>
    <w:rsid w:val="000E2859"/>
    <w:rsid w:val="000E3038"/>
    <w:rsid w:val="000E31FC"/>
    <w:rsid w:val="000E348D"/>
    <w:rsid w:val="000E3804"/>
    <w:rsid w:val="000E492C"/>
    <w:rsid w:val="000E49B6"/>
    <w:rsid w:val="000E5388"/>
    <w:rsid w:val="000E5ADC"/>
    <w:rsid w:val="000E610C"/>
    <w:rsid w:val="000E64F4"/>
    <w:rsid w:val="000E66BB"/>
    <w:rsid w:val="000E6764"/>
    <w:rsid w:val="000E688E"/>
    <w:rsid w:val="000E6968"/>
    <w:rsid w:val="000E6DF5"/>
    <w:rsid w:val="000E7039"/>
    <w:rsid w:val="000E7525"/>
    <w:rsid w:val="000E75F0"/>
    <w:rsid w:val="000E7BA6"/>
    <w:rsid w:val="000F0033"/>
    <w:rsid w:val="000F0524"/>
    <w:rsid w:val="000F0A3A"/>
    <w:rsid w:val="000F0BE5"/>
    <w:rsid w:val="000F11E0"/>
    <w:rsid w:val="000F1316"/>
    <w:rsid w:val="000F13CB"/>
    <w:rsid w:val="000F169B"/>
    <w:rsid w:val="000F182E"/>
    <w:rsid w:val="000F1853"/>
    <w:rsid w:val="000F1951"/>
    <w:rsid w:val="000F19BB"/>
    <w:rsid w:val="000F1DF7"/>
    <w:rsid w:val="000F2153"/>
    <w:rsid w:val="000F2241"/>
    <w:rsid w:val="000F2C25"/>
    <w:rsid w:val="000F3BD3"/>
    <w:rsid w:val="000F3E80"/>
    <w:rsid w:val="000F4709"/>
    <w:rsid w:val="000F4A0A"/>
    <w:rsid w:val="000F4AB7"/>
    <w:rsid w:val="000F4BA7"/>
    <w:rsid w:val="000F50D1"/>
    <w:rsid w:val="000F54B1"/>
    <w:rsid w:val="000F57B6"/>
    <w:rsid w:val="000F5922"/>
    <w:rsid w:val="000F5B75"/>
    <w:rsid w:val="000F5D64"/>
    <w:rsid w:val="000F6C63"/>
    <w:rsid w:val="000F6DE5"/>
    <w:rsid w:val="000F6DFE"/>
    <w:rsid w:val="000F6E6E"/>
    <w:rsid w:val="000F6E88"/>
    <w:rsid w:val="000F7347"/>
    <w:rsid w:val="001008BE"/>
    <w:rsid w:val="00100EF7"/>
    <w:rsid w:val="00101283"/>
    <w:rsid w:val="0010166A"/>
    <w:rsid w:val="00101BDF"/>
    <w:rsid w:val="00101D67"/>
    <w:rsid w:val="00102174"/>
    <w:rsid w:val="0010293B"/>
    <w:rsid w:val="00102CED"/>
    <w:rsid w:val="00103322"/>
    <w:rsid w:val="001036F5"/>
    <w:rsid w:val="00103C9B"/>
    <w:rsid w:val="00103F7D"/>
    <w:rsid w:val="001049D4"/>
    <w:rsid w:val="001052A5"/>
    <w:rsid w:val="0010580B"/>
    <w:rsid w:val="00106320"/>
    <w:rsid w:val="0010650D"/>
    <w:rsid w:val="00106B47"/>
    <w:rsid w:val="00106F33"/>
    <w:rsid w:val="00107262"/>
    <w:rsid w:val="001072CF"/>
    <w:rsid w:val="00107554"/>
    <w:rsid w:val="00107D46"/>
    <w:rsid w:val="0011032D"/>
    <w:rsid w:val="001104B1"/>
    <w:rsid w:val="00110ADC"/>
    <w:rsid w:val="00110E17"/>
    <w:rsid w:val="00111679"/>
    <w:rsid w:val="00111695"/>
    <w:rsid w:val="00111922"/>
    <w:rsid w:val="00111E44"/>
    <w:rsid w:val="00111F07"/>
    <w:rsid w:val="00111F3A"/>
    <w:rsid w:val="0011235B"/>
    <w:rsid w:val="001125CE"/>
    <w:rsid w:val="001125E4"/>
    <w:rsid w:val="001128A2"/>
    <w:rsid w:val="0011367D"/>
    <w:rsid w:val="001138B0"/>
    <w:rsid w:val="00113E22"/>
    <w:rsid w:val="001142D3"/>
    <w:rsid w:val="001145D7"/>
    <w:rsid w:val="001145F2"/>
    <w:rsid w:val="00115BBA"/>
    <w:rsid w:val="00116000"/>
    <w:rsid w:val="001162B2"/>
    <w:rsid w:val="00116D6E"/>
    <w:rsid w:val="00116F10"/>
    <w:rsid w:val="00116F4B"/>
    <w:rsid w:val="00116FB7"/>
    <w:rsid w:val="001171F7"/>
    <w:rsid w:val="00117CD2"/>
    <w:rsid w:val="001200E6"/>
    <w:rsid w:val="001204F5"/>
    <w:rsid w:val="00120939"/>
    <w:rsid w:val="00121146"/>
    <w:rsid w:val="00121361"/>
    <w:rsid w:val="00121466"/>
    <w:rsid w:val="001216FE"/>
    <w:rsid w:val="00121A02"/>
    <w:rsid w:val="00121B1F"/>
    <w:rsid w:val="00121C9A"/>
    <w:rsid w:val="00122266"/>
    <w:rsid w:val="001225A7"/>
    <w:rsid w:val="001227C9"/>
    <w:rsid w:val="00122896"/>
    <w:rsid w:val="00122D76"/>
    <w:rsid w:val="00122DA0"/>
    <w:rsid w:val="00123668"/>
    <w:rsid w:val="00123A37"/>
    <w:rsid w:val="00123AA6"/>
    <w:rsid w:val="00123C41"/>
    <w:rsid w:val="00123F43"/>
    <w:rsid w:val="0012439C"/>
    <w:rsid w:val="00124448"/>
    <w:rsid w:val="00124B9A"/>
    <w:rsid w:val="00124CC6"/>
    <w:rsid w:val="0012545E"/>
    <w:rsid w:val="00125C05"/>
    <w:rsid w:val="0012666E"/>
    <w:rsid w:val="0012674E"/>
    <w:rsid w:val="0012682F"/>
    <w:rsid w:val="0012740E"/>
    <w:rsid w:val="0012757A"/>
    <w:rsid w:val="001278BF"/>
    <w:rsid w:val="0012794D"/>
    <w:rsid w:val="00130B65"/>
    <w:rsid w:val="00130FE8"/>
    <w:rsid w:val="00131041"/>
    <w:rsid w:val="001319F5"/>
    <w:rsid w:val="00131BA7"/>
    <w:rsid w:val="00131C59"/>
    <w:rsid w:val="001324A5"/>
    <w:rsid w:val="0013251E"/>
    <w:rsid w:val="00132C3F"/>
    <w:rsid w:val="00132E37"/>
    <w:rsid w:val="00133A08"/>
    <w:rsid w:val="00133C3E"/>
    <w:rsid w:val="00134952"/>
    <w:rsid w:val="00134C3F"/>
    <w:rsid w:val="00134C6E"/>
    <w:rsid w:val="001352F8"/>
    <w:rsid w:val="001359DD"/>
    <w:rsid w:val="001360F4"/>
    <w:rsid w:val="0013648B"/>
    <w:rsid w:val="00137094"/>
    <w:rsid w:val="001372ED"/>
    <w:rsid w:val="001373D3"/>
    <w:rsid w:val="00137A0C"/>
    <w:rsid w:val="00137CFA"/>
    <w:rsid w:val="0014028C"/>
    <w:rsid w:val="00140498"/>
    <w:rsid w:val="00140670"/>
    <w:rsid w:val="00140890"/>
    <w:rsid w:val="00140A6D"/>
    <w:rsid w:val="00140AB1"/>
    <w:rsid w:val="00141F88"/>
    <w:rsid w:val="00141FCD"/>
    <w:rsid w:val="00142100"/>
    <w:rsid w:val="00142289"/>
    <w:rsid w:val="00142548"/>
    <w:rsid w:val="001431CC"/>
    <w:rsid w:val="00143314"/>
    <w:rsid w:val="00143875"/>
    <w:rsid w:val="00144051"/>
    <w:rsid w:val="00144C65"/>
    <w:rsid w:val="00144DA4"/>
    <w:rsid w:val="00144DFF"/>
    <w:rsid w:val="00144E81"/>
    <w:rsid w:val="001458D5"/>
    <w:rsid w:val="00145901"/>
    <w:rsid w:val="00145CF4"/>
    <w:rsid w:val="00146B60"/>
    <w:rsid w:val="00146CBA"/>
    <w:rsid w:val="00146DE1"/>
    <w:rsid w:val="001471A8"/>
    <w:rsid w:val="00147498"/>
    <w:rsid w:val="001476E9"/>
    <w:rsid w:val="00147A48"/>
    <w:rsid w:val="00147ED2"/>
    <w:rsid w:val="00150031"/>
    <w:rsid w:val="001502DE"/>
    <w:rsid w:val="00150876"/>
    <w:rsid w:val="00151155"/>
    <w:rsid w:val="001517EC"/>
    <w:rsid w:val="00151A6D"/>
    <w:rsid w:val="00151BDD"/>
    <w:rsid w:val="00151F04"/>
    <w:rsid w:val="00152139"/>
    <w:rsid w:val="00152CFA"/>
    <w:rsid w:val="00152D5C"/>
    <w:rsid w:val="00152D75"/>
    <w:rsid w:val="001536C8"/>
    <w:rsid w:val="00153A3B"/>
    <w:rsid w:val="00153FA3"/>
    <w:rsid w:val="00154039"/>
    <w:rsid w:val="00154249"/>
    <w:rsid w:val="001544FC"/>
    <w:rsid w:val="00154881"/>
    <w:rsid w:val="00154B09"/>
    <w:rsid w:val="00154E19"/>
    <w:rsid w:val="001553D8"/>
    <w:rsid w:val="0015556E"/>
    <w:rsid w:val="001555B9"/>
    <w:rsid w:val="0015592F"/>
    <w:rsid w:val="00155F95"/>
    <w:rsid w:val="0015607E"/>
    <w:rsid w:val="00156124"/>
    <w:rsid w:val="00156454"/>
    <w:rsid w:val="0015697F"/>
    <w:rsid w:val="00156B94"/>
    <w:rsid w:val="0015719C"/>
    <w:rsid w:val="001573D6"/>
    <w:rsid w:val="00157CBA"/>
    <w:rsid w:val="00157ECE"/>
    <w:rsid w:val="00160081"/>
    <w:rsid w:val="00160324"/>
    <w:rsid w:val="001609F7"/>
    <w:rsid w:val="00160D18"/>
    <w:rsid w:val="00160DD0"/>
    <w:rsid w:val="00160E2E"/>
    <w:rsid w:val="00161CD1"/>
    <w:rsid w:val="00162241"/>
    <w:rsid w:val="001624C9"/>
    <w:rsid w:val="00162845"/>
    <w:rsid w:val="00162C8A"/>
    <w:rsid w:val="00162ED8"/>
    <w:rsid w:val="00163097"/>
    <w:rsid w:val="001631BC"/>
    <w:rsid w:val="001631BF"/>
    <w:rsid w:val="00163423"/>
    <w:rsid w:val="001634B2"/>
    <w:rsid w:val="00164239"/>
    <w:rsid w:val="00164262"/>
    <w:rsid w:val="0016434C"/>
    <w:rsid w:val="001645C4"/>
    <w:rsid w:val="001649FB"/>
    <w:rsid w:val="00164D02"/>
    <w:rsid w:val="00165548"/>
    <w:rsid w:val="00166444"/>
    <w:rsid w:val="00166964"/>
    <w:rsid w:val="001677A1"/>
    <w:rsid w:val="00167C0A"/>
    <w:rsid w:val="00170140"/>
    <w:rsid w:val="00170B46"/>
    <w:rsid w:val="001713F5"/>
    <w:rsid w:val="0017146C"/>
    <w:rsid w:val="00171F37"/>
    <w:rsid w:val="001720D1"/>
    <w:rsid w:val="00172B80"/>
    <w:rsid w:val="00173B7C"/>
    <w:rsid w:val="00173FB9"/>
    <w:rsid w:val="001740A2"/>
    <w:rsid w:val="0017431B"/>
    <w:rsid w:val="00174441"/>
    <w:rsid w:val="001748E5"/>
    <w:rsid w:val="00174B31"/>
    <w:rsid w:val="001750C7"/>
    <w:rsid w:val="0017606F"/>
    <w:rsid w:val="001760A7"/>
    <w:rsid w:val="001762EB"/>
    <w:rsid w:val="001777E2"/>
    <w:rsid w:val="001805A0"/>
    <w:rsid w:val="00180683"/>
    <w:rsid w:val="00180825"/>
    <w:rsid w:val="00180E11"/>
    <w:rsid w:val="00180F80"/>
    <w:rsid w:val="0018172A"/>
    <w:rsid w:val="00181903"/>
    <w:rsid w:val="00181965"/>
    <w:rsid w:val="00181EDE"/>
    <w:rsid w:val="0018224B"/>
    <w:rsid w:val="00182C17"/>
    <w:rsid w:val="00182C1A"/>
    <w:rsid w:val="00182CC0"/>
    <w:rsid w:val="00182F28"/>
    <w:rsid w:val="00182F37"/>
    <w:rsid w:val="00183147"/>
    <w:rsid w:val="0018338F"/>
    <w:rsid w:val="00183536"/>
    <w:rsid w:val="00183827"/>
    <w:rsid w:val="00183E11"/>
    <w:rsid w:val="0018414D"/>
    <w:rsid w:val="00184178"/>
    <w:rsid w:val="00184225"/>
    <w:rsid w:val="00184327"/>
    <w:rsid w:val="00184D48"/>
    <w:rsid w:val="00184FDE"/>
    <w:rsid w:val="00185021"/>
    <w:rsid w:val="001857AE"/>
    <w:rsid w:val="00185A78"/>
    <w:rsid w:val="0018609F"/>
    <w:rsid w:val="001864DA"/>
    <w:rsid w:val="00186C8E"/>
    <w:rsid w:val="001870B3"/>
    <w:rsid w:val="0019004F"/>
    <w:rsid w:val="00190175"/>
    <w:rsid w:val="00190468"/>
    <w:rsid w:val="001906FB"/>
    <w:rsid w:val="00190AE4"/>
    <w:rsid w:val="00191850"/>
    <w:rsid w:val="00191E8F"/>
    <w:rsid w:val="00192124"/>
    <w:rsid w:val="00192307"/>
    <w:rsid w:val="001928F6"/>
    <w:rsid w:val="0019294E"/>
    <w:rsid w:val="0019349B"/>
    <w:rsid w:val="0019362F"/>
    <w:rsid w:val="0019369E"/>
    <w:rsid w:val="001937D2"/>
    <w:rsid w:val="00193B82"/>
    <w:rsid w:val="00193F5D"/>
    <w:rsid w:val="00194AF7"/>
    <w:rsid w:val="00194DEA"/>
    <w:rsid w:val="0019547A"/>
    <w:rsid w:val="0019559A"/>
    <w:rsid w:val="00195697"/>
    <w:rsid w:val="00195A6C"/>
    <w:rsid w:val="00195AB6"/>
    <w:rsid w:val="00195DC9"/>
    <w:rsid w:val="00196308"/>
    <w:rsid w:val="00196EE3"/>
    <w:rsid w:val="00197216"/>
    <w:rsid w:val="00197507"/>
    <w:rsid w:val="001978C9"/>
    <w:rsid w:val="001A0319"/>
    <w:rsid w:val="001A0A25"/>
    <w:rsid w:val="001A0AB3"/>
    <w:rsid w:val="001A1095"/>
    <w:rsid w:val="001A1147"/>
    <w:rsid w:val="001A11B0"/>
    <w:rsid w:val="001A1649"/>
    <w:rsid w:val="001A19A1"/>
    <w:rsid w:val="001A2756"/>
    <w:rsid w:val="001A2938"/>
    <w:rsid w:val="001A2ABA"/>
    <w:rsid w:val="001A2DB7"/>
    <w:rsid w:val="001A32BD"/>
    <w:rsid w:val="001A3D08"/>
    <w:rsid w:val="001A3F0E"/>
    <w:rsid w:val="001A414D"/>
    <w:rsid w:val="001A4487"/>
    <w:rsid w:val="001A4FF3"/>
    <w:rsid w:val="001A526C"/>
    <w:rsid w:val="001A5584"/>
    <w:rsid w:val="001A579F"/>
    <w:rsid w:val="001A5D8E"/>
    <w:rsid w:val="001A5F1C"/>
    <w:rsid w:val="001A6F64"/>
    <w:rsid w:val="001A7216"/>
    <w:rsid w:val="001A7409"/>
    <w:rsid w:val="001A7726"/>
    <w:rsid w:val="001A7CCA"/>
    <w:rsid w:val="001B0150"/>
    <w:rsid w:val="001B01F0"/>
    <w:rsid w:val="001B0D07"/>
    <w:rsid w:val="001B13BF"/>
    <w:rsid w:val="001B1418"/>
    <w:rsid w:val="001B16A4"/>
    <w:rsid w:val="001B1ED3"/>
    <w:rsid w:val="001B216B"/>
    <w:rsid w:val="001B2210"/>
    <w:rsid w:val="001B2226"/>
    <w:rsid w:val="001B2243"/>
    <w:rsid w:val="001B2347"/>
    <w:rsid w:val="001B25B3"/>
    <w:rsid w:val="001B35A6"/>
    <w:rsid w:val="001B3615"/>
    <w:rsid w:val="001B3C91"/>
    <w:rsid w:val="001B3E02"/>
    <w:rsid w:val="001B419D"/>
    <w:rsid w:val="001B4504"/>
    <w:rsid w:val="001B4996"/>
    <w:rsid w:val="001B4C63"/>
    <w:rsid w:val="001B5907"/>
    <w:rsid w:val="001B6397"/>
    <w:rsid w:val="001B6736"/>
    <w:rsid w:val="001B6B46"/>
    <w:rsid w:val="001B6FBB"/>
    <w:rsid w:val="001B716E"/>
    <w:rsid w:val="001B75AA"/>
    <w:rsid w:val="001B7AB6"/>
    <w:rsid w:val="001C0C78"/>
    <w:rsid w:val="001C0D8C"/>
    <w:rsid w:val="001C12A3"/>
    <w:rsid w:val="001C18BE"/>
    <w:rsid w:val="001C1ACF"/>
    <w:rsid w:val="001C2709"/>
    <w:rsid w:val="001C2B2B"/>
    <w:rsid w:val="001C33B6"/>
    <w:rsid w:val="001C34BC"/>
    <w:rsid w:val="001C4278"/>
    <w:rsid w:val="001C4337"/>
    <w:rsid w:val="001C45AD"/>
    <w:rsid w:val="001C4802"/>
    <w:rsid w:val="001C4E05"/>
    <w:rsid w:val="001C4F40"/>
    <w:rsid w:val="001C56E0"/>
    <w:rsid w:val="001C60F3"/>
    <w:rsid w:val="001C73D4"/>
    <w:rsid w:val="001C766A"/>
    <w:rsid w:val="001C7DB5"/>
    <w:rsid w:val="001D0022"/>
    <w:rsid w:val="001D0106"/>
    <w:rsid w:val="001D01FA"/>
    <w:rsid w:val="001D07FF"/>
    <w:rsid w:val="001D0E73"/>
    <w:rsid w:val="001D0F8B"/>
    <w:rsid w:val="001D0FCF"/>
    <w:rsid w:val="001D0FFE"/>
    <w:rsid w:val="001D194B"/>
    <w:rsid w:val="001D2108"/>
    <w:rsid w:val="001D2472"/>
    <w:rsid w:val="001D2BA0"/>
    <w:rsid w:val="001D2F53"/>
    <w:rsid w:val="001D32AD"/>
    <w:rsid w:val="001D348A"/>
    <w:rsid w:val="001D374A"/>
    <w:rsid w:val="001D3800"/>
    <w:rsid w:val="001D3CDF"/>
    <w:rsid w:val="001D3D05"/>
    <w:rsid w:val="001D3D28"/>
    <w:rsid w:val="001D3DD9"/>
    <w:rsid w:val="001D44FB"/>
    <w:rsid w:val="001D4B9A"/>
    <w:rsid w:val="001D4BB7"/>
    <w:rsid w:val="001D5554"/>
    <w:rsid w:val="001D56A6"/>
    <w:rsid w:val="001D5DCA"/>
    <w:rsid w:val="001D5F46"/>
    <w:rsid w:val="001D5FEC"/>
    <w:rsid w:val="001D6094"/>
    <w:rsid w:val="001D6C76"/>
    <w:rsid w:val="001D6D95"/>
    <w:rsid w:val="001D6DBE"/>
    <w:rsid w:val="001D6ECC"/>
    <w:rsid w:val="001D724E"/>
    <w:rsid w:val="001D7861"/>
    <w:rsid w:val="001E0E0D"/>
    <w:rsid w:val="001E0FC1"/>
    <w:rsid w:val="001E11F3"/>
    <w:rsid w:val="001E1B87"/>
    <w:rsid w:val="001E1CE4"/>
    <w:rsid w:val="001E23B9"/>
    <w:rsid w:val="001E250C"/>
    <w:rsid w:val="001E2BA7"/>
    <w:rsid w:val="001E2D4E"/>
    <w:rsid w:val="001E2E50"/>
    <w:rsid w:val="001E2FA8"/>
    <w:rsid w:val="001E370E"/>
    <w:rsid w:val="001E39D4"/>
    <w:rsid w:val="001E4333"/>
    <w:rsid w:val="001E438F"/>
    <w:rsid w:val="001E45F7"/>
    <w:rsid w:val="001E4A38"/>
    <w:rsid w:val="001E4F36"/>
    <w:rsid w:val="001E50EC"/>
    <w:rsid w:val="001E50EF"/>
    <w:rsid w:val="001E5217"/>
    <w:rsid w:val="001E556D"/>
    <w:rsid w:val="001E577C"/>
    <w:rsid w:val="001E5A42"/>
    <w:rsid w:val="001E5B20"/>
    <w:rsid w:val="001E5C03"/>
    <w:rsid w:val="001E5E0F"/>
    <w:rsid w:val="001E5F8D"/>
    <w:rsid w:val="001E63B5"/>
    <w:rsid w:val="001E65B8"/>
    <w:rsid w:val="001E67C5"/>
    <w:rsid w:val="001E6F93"/>
    <w:rsid w:val="001E7AB5"/>
    <w:rsid w:val="001E7EF6"/>
    <w:rsid w:val="001F1107"/>
    <w:rsid w:val="001F1941"/>
    <w:rsid w:val="001F1C62"/>
    <w:rsid w:val="001F1D2C"/>
    <w:rsid w:val="001F2AAE"/>
    <w:rsid w:val="001F3223"/>
    <w:rsid w:val="001F333C"/>
    <w:rsid w:val="001F3CE1"/>
    <w:rsid w:val="001F3E72"/>
    <w:rsid w:val="001F4E72"/>
    <w:rsid w:val="001F53EB"/>
    <w:rsid w:val="001F5476"/>
    <w:rsid w:val="001F5843"/>
    <w:rsid w:val="001F58AE"/>
    <w:rsid w:val="001F5C91"/>
    <w:rsid w:val="001F6D13"/>
    <w:rsid w:val="001F6EDC"/>
    <w:rsid w:val="001F7118"/>
    <w:rsid w:val="001F7CBF"/>
    <w:rsid w:val="0020013C"/>
    <w:rsid w:val="0020016E"/>
    <w:rsid w:val="00200569"/>
    <w:rsid w:val="00200CD2"/>
    <w:rsid w:val="00200E74"/>
    <w:rsid w:val="00200E9A"/>
    <w:rsid w:val="00201071"/>
    <w:rsid w:val="00201240"/>
    <w:rsid w:val="0020155E"/>
    <w:rsid w:val="0020208E"/>
    <w:rsid w:val="002020B3"/>
    <w:rsid w:val="0020216C"/>
    <w:rsid w:val="0020253A"/>
    <w:rsid w:val="002027E5"/>
    <w:rsid w:val="00203767"/>
    <w:rsid w:val="00203929"/>
    <w:rsid w:val="00203A6D"/>
    <w:rsid w:val="00203FE5"/>
    <w:rsid w:val="002043A6"/>
    <w:rsid w:val="002046F9"/>
    <w:rsid w:val="00204A25"/>
    <w:rsid w:val="00204BC6"/>
    <w:rsid w:val="00204C96"/>
    <w:rsid w:val="0020538B"/>
    <w:rsid w:val="002058A1"/>
    <w:rsid w:val="00205A7B"/>
    <w:rsid w:val="00205FFA"/>
    <w:rsid w:val="002068E9"/>
    <w:rsid w:val="00206AB8"/>
    <w:rsid w:val="0020782C"/>
    <w:rsid w:val="0021021E"/>
    <w:rsid w:val="0021045A"/>
    <w:rsid w:val="002108C6"/>
    <w:rsid w:val="00210E4E"/>
    <w:rsid w:val="002113F4"/>
    <w:rsid w:val="0021257B"/>
    <w:rsid w:val="00212607"/>
    <w:rsid w:val="00212A07"/>
    <w:rsid w:val="00212E16"/>
    <w:rsid w:val="002132F0"/>
    <w:rsid w:val="00213932"/>
    <w:rsid w:val="00213AB0"/>
    <w:rsid w:val="00213BEC"/>
    <w:rsid w:val="00213CB8"/>
    <w:rsid w:val="00213F42"/>
    <w:rsid w:val="002140B8"/>
    <w:rsid w:val="002149E2"/>
    <w:rsid w:val="00214CF9"/>
    <w:rsid w:val="00214E44"/>
    <w:rsid w:val="00215212"/>
    <w:rsid w:val="0021542A"/>
    <w:rsid w:val="0021585C"/>
    <w:rsid w:val="00216462"/>
    <w:rsid w:val="002164B5"/>
    <w:rsid w:val="002168C2"/>
    <w:rsid w:val="00216FFE"/>
    <w:rsid w:val="00217383"/>
    <w:rsid w:val="002174CA"/>
    <w:rsid w:val="00217A4C"/>
    <w:rsid w:val="002200A5"/>
    <w:rsid w:val="002201EE"/>
    <w:rsid w:val="00220269"/>
    <w:rsid w:val="002205F5"/>
    <w:rsid w:val="00220D80"/>
    <w:rsid w:val="0022113F"/>
    <w:rsid w:val="0022130C"/>
    <w:rsid w:val="00221703"/>
    <w:rsid w:val="00221880"/>
    <w:rsid w:val="00221944"/>
    <w:rsid w:val="0022194D"/>
    <w:rsid w:val="00221E3D"/>
    <w:rsid w:val="00221F31"/>
    <w:rsid w:val="00222D8C"/>
    <w:rsid w:val="00222DE7"/>
    <w:rsid w:val="00223338"/>
    <w:rsid w:val="0022375E"/>
    <w:rsid w:val="00223A0E"/>
    <w:rsid w:val="00223F79"/>
    <w:rsid w:val="00224802"/>
    <w:rsid w:val="00224A6B"/>
    <w:rsid w:val="00225D0E"/>
    <w:rsid w:val="00225DF4"/>
    <w:rsid w:val="00225F07"/>
    <w:rsid w:val="0022625A"/>
    <w:rsid w:val="0022654C"/>
    <w:rsid w:val="00226A61"/>
    <w:rsid w:val="00226BCE"/>
    <w:rsid w:val="00226CC2"/>
    <w:rsid w:val="00226E76"/>
    <w:rsid w:val="0022701D"/>
    <w:rsid w:val="0022735D"/>
    <w:rsid w:val="00227A38"/>
    <w:rsid w:val="00227DA8"/>
    <w:rsid w:val="00227EC0"/>
    <w:rsid w:val="00230499"/>
    <w:rsid w:val="00230647"/>
    <w:rsid w:val="002307BA"/>
    <w:rsid w:val="00230BCC"/>
    <w:rsid w:val="00230DBB"/>
    <w:rsid w:val="002316A5"/>
    <w:rsid w:val="00231AA3"/>
    <w:rsid w:val="002323A3"/>
    <w:rsid w:val="00232587"/>
    <w:rsid w:val="002325D7"/>
    <w:rsid w:val="00232926"/>
    <w:rsid w:val="00233137"/>
    <w:rsid w:val="002331E4"/>
    <w:rsid w:val="00233981"/>
    <w:rsid w:val="00233D1F"/>
    <w:rsid w:val="00234155"/>
    <w:rsid w:val="002346CE"/>
    <w:rsid w:val="0023475A"/>
    <w:rsid w:val="00234C6C"/>
    <w:rsid w:val="002362F8"/>
    <w:rsid w:val="0023667F"/>
    <w:rsid w:val="00236860"/>
    <w:rsid w:val="002368F2"/>
    <w:rsid w:val="0023693E"/>
    <w:rsid w:val="00236BB4"/>
    <w:rsid w:val="00237006"/>
    <w:rsid w:val="0023700B"/>
    <w:rsid w:val="002370E8"/>
    <w:rsid w:val="0023725A"/>
    <w:rsid w:val="002372C8"/>
    <w:rsid w:val="0023770D"/>
    <w:rsid w:val="00237FB4"/>
    <w:rsid w:val="00240490"/>
    <w:rsid w:val="00240670"/>
    <w:rsid w:val="00240748"/>
    <w:rsid w:val="002408CD"/>
    <w:rsid w:val="00241825"/>
    <w:rsid w:val="00241826"/>
    <w:rsid w:val="00242022"/>
    <w:rsid w:val="0024210D"/>
    <w:rsid w:val="00242219"/>
    <w:rsid w:val="0024232C"/>
    <w:rsid w:val="002423D0"/>
    <w:rsid w:val="00242A66"/>
    <w:rsid w:val="00242D0F"/>
    <w:rsid w:val="00242D87"/>
    <w:rsid w:val="00242D95"/>
    <w:rsid w:val="00242FBA"/>
    <w:rsid w:val="00243656"/>
    <w:rsid w:val="00243689"/>
    <w:rsid w:val="0024456A"/>
    <w:rsid w:val="002450C1"/>
    <w:rsid w:val="002456E7"/>
    <w:rsid w:val="002458A8"/>
    <w:rsid w:val="002458AD"/>
    <w:rsid w:val="00247925"/>
    <w:rsid w:val="00247A3A"/>
    <w:rsid w:val="00247A84"/>
    <w:rsid w:val="00247C71"/>
    <w:rsid w:val="0025123C"/>
    <w:rsid w:val="00251561"/>
    <w:rsid w:val="00251601"/>
    <w:rsid w:val="00251B57"/>
    <w:rsid w:val="00251D32"/>
    <w:rsid w:val="0025207C"/>
    <w:rsid w:val="00252110"/>
    <w:rsid w:val="002521D2"/>
    <w:rsid w:val="00253AC8"/>
    <w:rsid w:val="002540A9"/>
    <w:rsid w:val="002542C3"/>
    <w:rsid w:val="002548E6"/>
    <w:rsid w:val="00254D0B"/>
    <w:rsid w:val="00255677"/>
    <w:rsid w:val="002556E6"/>
    <w:rsid w:val="00255991"/>
    <w:rsid w:val="002562B9"/>
    <w:rsid w:val="00256CDB"/>
    <w:rsid w:val="00256CFD"/>
    <w:rsid w:val="002570FB"/>
    <w:rsid w:val="0025732C"/>
    <w:rsid w:val="002578B2"/>
    <w:rsid w:val="00257ED2"/>
    <w:rsid w:val="002609C8"/>
    <w:rsid w:val="00260A1B"/>
    <w:rsid w:val="00260C06"/>
    <w:rsid w:val="0026193B"/>
    <w:rsid w:val="0026224B"/>
    <w:rsid w:val="002624C0"/>
    <w:rsid w:val="00262721"/>
    <w:rsid w:val="002627D3"/>
    <w:rsid w:val="00262B03"/>
    <w:rsid w:val="00262D9E"/>
    <w:rsid w:val="00262ED4"/>
    <w:rsid w:val="00263748"/>
    <w:rsid w:val="002638A7"/>
    <w:rsid w:val="00263B66"/>
    <w:rsid w:val="00263BDF"/>
    <w:rsid w:val="00264014"/>
    <w:rsid w:val="002645AF"/>
    <w:rsid w:val="00264A11"/>
    <w:rsid w:val="00264B5E"/>
    <w:rsid w:val="00264E3C"/>
    <w:rsid w:val="00265656"/>
    <w:rsid w:val="002657FB"/>
    <w:rsid w:val="00265F6A"/>
    <w:rsid w:val="00266D9F"/>
    <w:rsid w:val="002670F6"/>
    <w:rsid w:val="0026729C"/>
    <w:rsid w:val="00267377"/>
    <w:rsid w:val="002703F9"/>
    <w:rsid w:val="0027046E"/>
    <w:rsid w:val="00270568"/>
    <w:rsid w:val="0027067A"/>
    <w:rsid w:val="00270A03"/>
    <w:rsid w:val="002716AE"/>
    <w:rsid w:val="002716F8"/>
    <w:rsid w:val="00271F70"/>
    <w:rsid w:val="0027392E"/>
    <w:rsid w:val="00273A2D"/>
    <w:rsid w:val="002740C5"/>
    <w:rsid w:val="00274480"/>
    <w:rsid w:val="00274A3B"/>
    <w:rsid w:val="00274D5D"/>
    <w:rsid w:val="00274FF6"/>
    <w:rsid w:val="0027504F"/>
    <w:rsid w:val="002750B1"/>
    <w:rsid w:val="002750D1"/>
    <w:rsid w:val="002753D6"/>
    <w:rsid w:val="00275D48"/>
    <w:rsid w:val="0027624D"/>
    <w:rsid w:val="00276443"/>
    <w:rsid w:val="00276478"/>
    <w:rsid w:val="002764A7"/>
    <w:rsid w:val="002768FB"/>
    <w:rsid w:val="00276B02"/>
    <w:rsid w:val="00276D63"/>
    <w:rsid w:val="002771C7"/>
    <w:rsid w:val="002771F5"/>
    <w:rsid w:val="002774CA"/>
    <w:rsid w:val="002774F4"/>
    <w:rsid w:val="002779A5"/>
    <w:rsid w:val="00280583"/>
    <w:rsid w:val="00280A7A"/>
    <w:rsid w:val="00280D15"/>
    <w:rsid w:val="00280F9B"/>
    <w:rsid w:val="00281123"/>
    <w:rsid w:val="00281517"/>
    <w:rsid w:val="002818E3"/>
    <w:rsid w:val="002829CD"/>
    <w:rsid w:val="00283118"/>
    <w:rsid w:val="002836C9"/>
    <w:rsid w:val="00283853"/>
    <w:rsid w:val="00283F06"/>
    <w:rsid w:val="00284D97"/>
    <w:rsid w:val="00284F75"/>
    <w:rsid w:val="0028546F"/>
    <w:rsid w:val="00285F65"/>
    <w:rsid w:val="00286054"/>
    <w:rsid w:val="00286B5F"/>
    <w:rsid w:val="00286D7B"/>
    <w:rsid w:val="00287EE6"/>
    <w:rsid w:val="00290236"/>
    <w:rsid w:val="0029059C"/>
    <w:rsid w:val="002905AC"/>
    <w:rsid w:val="002906B5"/>
    <w:rsid w:val="00290795"/>
    <w:rsid w:val="00290FA5"/>
    <w:rsid w:val="00291372"/>
    <w:rsid w:val="002913C5"/>
    <w:rsid w:val="00291CDE"/>
    <w:rsid w:val="00291F4A"/>
    <w:rsid w:val="00291FCC"/>
    <w:rsid w:val="002922F7"/>
    <w:rsid w:val="00292AD4"/>
    <w:rsid w:val="00292E09"/>
    <w:rsid w:val="00293701"/>
    <w:rsid w:val="00293950"/>
    <w:rsid w:val="00294030"/>
    <w:rsid w:val="00294149"/>
    <w:rsid w:val="00294204"/>
    <w:rsid w:val="002943A2"/>
    <w:rsid w:val="00294763"/>
    <w:rsid w:val="00294FB6"/>
    <w:rsid w:val="0029570B"/>
    <w:rsid w:val="00295890"/>
    <w:rsid w:val="00295917"/>
    <w:rsid w:val="00295998"/>
    <w:rsid w:val="00295E7D"/>
    <w:rsid w:val="0029600F"/>
    <w:rsid w:val="002960B8"/>
    <w:rsid w:val="00296165"/>
    <w:rsid w:val="0029657E"/>
    <w:rsid w:val="002968D4"/>
    <w:rsid w:val="00296CDE"/>
    <w:rsid w:val="00296F3C"/>
    <w:rsid w:val="00297375"/>
    <w:rsid w:val="002973C0"/>
    <w:rsid w:val="00297CB3"/>
    <w:rsid w:val="002A0AC2"/>
    <w:rsid w:val="002A17EB"/>
    <w:rsid w:val="002A1BF5"/>
    <w:rsid w:val="002A23F1"/>
    <w:rsid w:val="002A2772"/>
    <w:rsid w:val="002A293B"/>
    <w:rsid w:val="002A2B32"/>
    <w:rsid w:val="002A3201"/>
    <w:rsid w:val="002A38D2"/>
    <w:rsid w:val="002A3947"/>
    <w:rsid w:val="002A3CCA"/>
    <w:rsid w:val="002A4132"/>
    <w:rsid w:val="002A4488"/>
    <w:rsid w:val="002A47D8"/>
    <w:rsid w:val="002A5489"/>
    <w:rsid w:val="002A59CC"/>
    <w:rsid w:val="002A5F4F"/>
    <w:rsid w:val="002A65E1"/>
    <w:rsid w:val="002A661B"/>
    <w:rsid w:val="002A69CB"/>
    <w:rsid w:val="002A7330"/>
    <w:rsid w:val="002A7331"/>
    <w:rsid w:val="002A7682"/>
    <w:rsid w:val="002A76B7"/>
    <w:rsid w:val="002A78E9"/>
    <w:rsid w:val="002B03AC"/>
    <w:rsid w:val="002B076A"/>
    <w:rsid w:val="002B07C8"/>
    <w:rsid w:val="002B10E7"/>
    <w:rsid w:val="002B18CE"/>
    <w:rsid w:val="002B18DB"/>
    <w:rsid w:val="002B1B72"/>
    <w:rsid w:val="002B207D"/>
    <w:rsid w:val="002B22B5"/>
    <w:rsid w:val="002B2387"/>
    <w:rsid w:val="002B2588"/>
    <w:rsid w:val="002B2A80"/>
    <w:rsid w:val="002B2E7C"/>
    <w:rsid w:val="002B38CF"/>
    <w:rsid w:val="002B3B36"/>
    <w:rsid w:val="002B3BC1"/>
    <w:rsid w:val="002B3D19"/>
    <w:rsid w:val="002B431E"/>
    <w:rsid w:val="002B43B7"/>
    <w:rsid w:val="002B4973"/>
    <w:rsid w:val="002B4B87"/>
    <w:rsid w:val="002B4BC4"/>
    <w:rsid w:val="002B4C28"/>
    <w:rsid w:val="002B55A9"/>
    <w:rsid w:val="002B593F"/>
    <w:rsid w:val="002B5AF9"/>
    <w:rsid w:val="002B5DBE"/>
    <w:rsid w:val="002B5F6D"/>
    <w:rsid w:val="002B621D"/>
    <w:rsid w:val="002B6D7F"/>
    <w:rsid w:val="002B6FE6"/>
    <w:rsid w:val="002B73BE"/>
    <w:rsid w:val="002B7E49"/>
    <w:rsid w:val="002C18C4"/>
    <w:rsid w:val="002C1E1E"/>
    <w:rsid w:val="002C2287"/>
    <w:rsid w:val="002C2720"/>
    <w:rsid w:val="002C288A"/>
    <w:rsid w:val="002C29BE"/>
    <w:rsid w:val="002C35A0"/>
    <w:rsid w:val="002C39F8"/>
    <w:rsid w:val="002C4256"/>
    <w:rsid w:val="002C445B"/>
    <w:rsid w:val="002C470F"/>
    <w:rsid w:val="002C65C9"/>
    <w:rsid w:val="002C678E"/>
    <w:rsid w:val="002C67F2"/>
    <w:rsid w:val="002C69A1"/>
    <w:rsid w:val="002C772E"/>
    <w:rsid w:val="002C7BE5"/>
    <w:rsid w:val="002D040F"/>
    <w:rsid w:val="002D04C5"/>
    <w:rsid w:val="002D18D4"/>
    <w:rsid w:val="002D1A2B"/>
    <w:rsid w:val="002D1B4D"/>
    <w:rsid w:val="002D1E01"/>
    <w:rsid w:val="002D2316"/>
    <w:rsid w:val="002D25F8"/>
    <w:rsid w:val="002D2BAD"/>
    <w:rsid w:val="002D344D"/>
    <w:rsid w:val="002D3FFC"/>
    <w:rsid w:val="002D452C"/>
    <w:rsid w:val="002D4CF6"/>
    <w:rsid w:val="002D4E32"/>
    <w:rsid w:val="002D51A0"/>
    <w:rsid w:val="002D5C70"/>
    <w:rsid w:val="002D5E4A"/>
    <w:rsid w:val="002D5F31"/>
    <w:rsid w:val="002D633B"/>
    <w:rsid w:val="002D6AFC"/>
    <w:rsid w:val="002D6B3F"/>
    <w:rsid w:val="002D6DA0"/>
    <w:rsid w:val="002D6F38"/>
    <w:rsid w:val="002D7049"/>
    <w:rsid w:val="002D7187"/>
    <w:rsid w:val="002D72D3"/>
    <w:rsid w:val="002D7460"/>
    <w:rsid w:val="002D78CC"/>
    <w:rsid w:val="002E0198"/>
    <w:rsid w:val="002E0223"/>
    <w:rsid w:val="002E0977"/>
    <w:rsid w:val="002E1709"/>
    <w:rsid w:val="002E22A4"/>
    <w:rsid w:val="002E24BD"/>
    <w:rsid w:val="002E2EA7"/>
    <w:rsid w:val="002E38E2"/>
    <w:rsid w:val="002E403E"/>
    <w:rsid w:val="002E4280"/>
    <w:rsid w:val="002E4400"/>
    <w:rsid w:val="002E4BA7"/>
    <w:rsid w:val="002E543D"/>
    <w:rsid w:val="002E5BB4"/>
    <w:rsid w:val="002E5E5B"/>
    <w:rsid w:val="002E6271"/>
    <w:rsid w:val="002E69C8"/>
    <w:rsid w:val="002E6CFE"/>
    <w:rsid w:val="002F0BD9"/>
    <w:rsid w:val="002F11EF"/>
    <w:rsid w:val="002F1655"/>
    <w:rsid w:val="002F1A0F"/>
    <w:rsid w:val="002F1A59"/>
    <w:rsid w:val="002F1D3C"/>
    <w:rsid w:val="002F2162"/>
    <w:rsid w:val="002F245F"/>
    <w:rsid w:val="002F2689"/>
    <w:rsid w:val="002F29AA"/>
    <w:rsid w:val="002F2D0D"/>
    <w:rsid w:val="002F2F79"/>
    <w:rsid w:val="002F30A4"/>
    <w:rsid w:val="002F3442"/>
    <w:rsid w:val="002F3A6A"/>
    <w:rsid w:val="002F3F5B"/>
    <w:rsid w:val="002F42A2"/>
    <w:rsid w:val="002F4466"/>
    <w:rsid w:val="002F4476"/>
    <w:rsid w:val="002F45FC"/>
    <w:rsid w:val="002F4678"/>
    <w:rsid w:val="002F4945"/>
    <w:rsid w:val="002F4A53"/>
    <w:rsid w:val="002F4A57"/>
    <w:rsid w:val="002F4C04"/>
    <w:rsid w:val="002F4CFB"/>
    <w:rsid w:val="002F5185"/>
    <w:rsid w:val="002F57FE"/>
    <w:rsid w:val="002F6221"/>
    <w:rsid w:val="002F6AA9"/>
    <w:rsid w:val="002F72D9"/>
    <w:rsid w:val="002F7B8F"/>
    <w:rsid w:val="00300372"/>
    <w:rsid w:val="00300986"/>
    <w:rsid w:val="00300CC9"/>
    <w:rsid w:val="003011F1"/>
    <w:rsid w:val="003017F4"/>
    <w:rsid w:val="003018C8"/>
    <w:rsid w:val="00301C40"/>
    <w:rsid w:val="00302630"/>
    <w:rsid w:val="003026CD"/>
    <w:rsid w:val="003027C5"/>
    <w:rsid w:val="003028C9"/>
    <w:rsid w:val="00302ABD"/>
    <w:rsid w:val="00302BB4"/>
    <w:rsid w:val="003030D2"/>
    <w:rsid w:val="00303CD6"/>
    <w:rsid w:val="00303EFE"/>
    <w:rsid w:val="00304462"/>
    <w:rsid w:val="00304576"/>
    <w:rsid w:val="00305621"/>
    <w:rsid w:val="00306B03"/>
    <w:rsid w:val="00306B4D"/>
    <w:rsid w:val="00307025"/>
    <w:rsid w:val="00307E3F"/>
    <w:rsid w:val="003108BB"/>
    <w:rsid w:val="00310AFC"/>
    <w:rsid w:val="00310D71"/>
    <w:rsid w:val="00311833"/>
    <w:rsid w:val="0031237B"/>
    <w:rsid w:val="00313200"/>
    <w:rsid w:val="0031344B"/>
    <w:rsid w:val="0031390E"/>
    <w:rsid w:val="00313C11"/>
    <w:rsid w:val="003144AD"/>
    <w:rsid w:val="00314904"/>
    <w:rsid w:val="00314A1B"/>
    <w:rsid w:val="00314F9A"/>
    <w:rsid w:val="00315251"/>
    <w:rsid w:val="00315537"/>
    <w:rsid w:val="00315B19"/>
    <w:rsid w:val="00315BCE"/>
    <w:rsid w:val="00315BF4"/>
    <w:rsid w:val="00316479"/>
    <w:rsid w:val="00316D45"/>
    <w:rsid w:val="0031705F"/>
    <w:rsid w:val="003175D2"/>
    <w:rsid w:val="003177FE"/>
    <w:rsid w:val="00317E8E"/>
    <w:rsid w:val="0032025E"/>
    <w:rsid w:val="0032129C"/>
    <w:rsid w:val="00321804"/>
    <w:rsid w:val="00321E2E"/>
    <w:rsid w:val="00322321"/>
    <w:rsid w:val="0032295E"/>
    <w:rsid w:val="003234E3"/>
    <w:rsid w:val="0032371D"/>
    <w:rsid w:val="00323A69"/>
    <w:rsid w:val="00323DDA"/>
    <w:rsid w:val="003240BF"/>
    <w:rsid w:val="0032447B"/>
    <w:rsid w:val="00324B7B"/>
    <w:rsid w:val="00324E92"/>
    <w:rsid w:val="0032503E"/>
    <w:rsid w:val="00325092"/>
    <w:rsid w:val="003253BA"/>
    <w:rsid w:val="00325DD8"/>
    <w:rsid w:val="00325DEA"/>
    <w:rsid w:val="003263D3"/>
    <w:rsid w:val="00326563"/>
    <w:rsid w:val="003269F2"/>
    <w:rsid w:val="00326C1C"/>
    <w:rsid w:val="0032756E"/>
    <w:rsid w:val="00327CCA"/>
    <w:rsid w:val="00327FD2"/>
    <w:rsid w:val="003300DA"/>
    <w:rsid w:val="00330B0C"/>
    <w:rsid w:val="003316A1"/>
    <w:rsid w:val="003319C8"/>
    <w:rsid w:val="00331F46"/>
    <w:rsid w:val="00332045"/>
    <w:rsid w:val="003327A6"/>
    <w:rsid w:val="0033358A"/>
    <w:rsid w:val="0033366B"/>
    <w:rsid w:val="0033373B"/>
    <w:rsid w:val="00334180"/>
    <w:rsid w:val="003345DB"/>
    <w:rsid w:val="00334746"/>
    <w:rsid w:val="003349E0"/>
    <w:rsid w:val="00335D10"/>
    <w:rsid w:val="00335E1B"/>
    <w:rsid w:val="00335E75"/>
    <w:rsid w:val="0033678F"/>
    <w:rsid w:val="00336919"/>
    <w:rsid w:val="0033715F"/>
    <w:rsid w:val="00337552"/>
    <w:rsid w:val="00337DE3"/>
    <w:rsid w:val="00340662"/>
    <w:rsid w:val="00340A96"/>
    <w:rsid w:val="00340C9F"/>
    <w:rsid w:val="00341026"/>
    <w:rsid w:val="00341949"/>
    <w:rsid w:val="00341C88"/>
    <w:rsid w:val="00342617"/>
    <w:rsid w:val="003427AE"/>
    <w:rsid w:val="00342A70"/>
    <w:rsid w:val="00342C9A"/>
    <w:rsid w:val="003435E5"/>
    <w:rsid w:val="00343696"/>
    <w:rsid w:val="00343730"/>
    <w:rsid w:val="00343C48"/>
    <w:rsid w:val="003449AF"/>
    <w:rsid w:val="00344DEE"/>
    <w:rsid w:val="003454B7"/>
    <w:rsid w:val="003455CF"/>
    <w:rsid w:val="00345A20"/>
    <w:rsid w:val="00345BBD"/>
    <w:rsid w:val="003462A4"/>
    <w:rsid w:val="003462C6"/>
    <w:rsid w:val="00346404"/>
    <w:rsid w:val="0034698D"/>
    <w:rsid w:val="00347016"/>
    <w:rsid w:val="00347C7C"/>
    <w:rsid w:val="003502B6"/>
    <w:rsid w:val="00350AF3"/>
    <w:rsid w:val="00351843"/>
    <w:rsid w:val="00351B6D"/>
    <w:rsid w:val="00351DF7"/>
    <w:rsid w:val="003525EF"/>
    <w:rsid w:val="00352704"/>
    <w:rsid w:val="0035296F"/>
    <w:rsid w:val="00352A5C"/>
    <w:rsid w:val="00353F63"/>
    <w:rsid w:val="00354199"/>
    <w:rsid w:val="00355909"/>
    <w:rsid w:val="00355C2B"/>
    <w:rsid w:val="0035687C"/>
    <w:rsid w:val="00356B39"/>
    <w:rsid w:val="00356D2F"/>
    <w:rsid w:val="003571BA"/>
    <w:rsid w:val="003577D1"/>
    <w:rsid w:val="0036003A"/>
    <w:rsid w:val="00360661"/>
    <w:rsid w:val="003607C8"/>
    <w:rsid w:val="00360A22"/>
    <w:rsid w:val="00360CB8"/>
    <w:rsid w:val="0036124C"/>
    <w:rsid w:val="003612A2"/>
    <w:rsid w:val="00361769"/>
    <w:rsid w:val="003617AA"/>
    <w:rsid w:val="00361CBF"/>
    <w:rsid w:val="0036226D"/>
    <w:rsid w:val="0036255D"/>
    <w:rsid w:val="003626FB"/>
    <w:rsid w:val="0036299D"/>
    <w:rsid w:val="00362D26"/>
    <w:rsid w:val="003636EC"/>
    <w:rsid w:val="00363767"/>
    <w:rsid w:val="00363CA6"/>
    <w:rsid w:val="003649D2"/>
    <w:rsid w:val="00364CB9"/>
    <w:rsid w:val="00365110"/>
    <w:rsid w:val="003651FA"/>
    <w:rsid w:val="003653B0"/>
    <w:rsid w:val="00365519"/>
    <w:rsid w:val="003655B0"/>
    <w:rsid w:val="00365696"/>
    <w:rsid w:val="003657C2"/>
    <w:rsid w:val="0036596A"/>
    <w:rsid w:val="00365E28"/>
    <w:rsid w:val="00366184"/>
    <w:rsid w:val="0036651A"/>
    <w:rsid w:val="00366BFE"/>
    <w:rsid w:val="00366FEE"/>
    <w:rsid w:val="00367059"/>
    <w:rsid w:val="003672FA"/>
    <w:rsid w:val="0037065B"/>
    <w:rsid w:val="00370BD9"/>
    <w:rsid w:val="00370E4B"/>
    <w:rsid w:val="00371467"/>
    <w:rsid w:val="003719DF"/>
    <w:rsid w:val="00372EC3"/>
    <w:rsid w:val="00373F4B"/>
    <w:rsid w:val="003741B6"/>
    <w:rsid w:val="00374383"/>
    <w:rsid w:val="00374A72"/>
    <w:rsid w:val="00374CA1"/>
    <w:rsid w:val="0037591C"/>
    <w:rsid w:val="00375B5A"/>
    <w:rsid w:val="00376046"/>
    <w:rsid w:val="003768C0"/>
    <w:rsid w:val="00376975"/>
    <w:rsid w:val="003772CB"/>
    <w:rsid w:val="00377359"/>
    <w:rsid w:val="0037765F"/>
    <w:rsid w:val="003777D1"/>
    <w:rsid w:val="00377AAE"/>
    <w:rsid w:val="00377CD7"/>
    <w:rsid w:val="00377D92"/>
    <w:rsid w:val="00377DA8"/>
    <w:rsid w:val="00377E78"/>
    <w:rsid w:val="00380A22"/>
    <w:rsid w:val="00380D11"/>
    <w:rsid w:val="00380D45"/>
    <w:rsid w:val="00380F25"/>
    <w:rsid w:val="00381910"/>
    <w:rsid w:val="003822FC"/>
    <w:rsid w:val="00382749"/>
    <w:rsid w:val="003827AF"/>
    <w:rsid w:val="003828E0"/>
    <w:rsid w:val="003829A8"/>
    <w:rsid w:val="0038367C"/>
    <w:rsid w:val="00383DAC"/>
    <w:rsid w:val="00385170"/>
    <w:rsid w:val="00385277"/>
    <w:rsid w:val="003852C0"/>
    <w:rsid w:val="00385402"/>
    <w:rsid w:val="003859FF"/>
    <w:rsid w:val="00386695"/>
    <w:rsid w:val="00386823"/>
    <w:rsid w:val="00386935"/>
    <w:rsid w:val="00386B9E"/>
    <w:rsid w:val="00386E1A"/>
    <w:rsid w:val="0038719F"/>
    <w:rsid w:val="003876BC"/>
    <w:rsid w:val="00387840"/>
    <w:rsid w:val="0038798C"/>
    <w:rsid w:val="003902EF"/>
    <w:rsid w:val="003905C6"/>
    <w:rsid w:val="003905CC"/>
    <w:rsid w:val="0039077D"/>
    <w:rsid w:val="0039098E"/>
    <w:rsid w:val="00390EC1"/>
    <w:rsid w:val="00391159"/>
    <w:rsid w:val="0039146E"/>
    <w:rsid w:val="00391505"/>
    <w:rsid w:val="00391540"/>
    <w:rsid w:val="003916C5"/>
    <w:rsid w:val="00391FC8"/>
    <w:rsid w:val="0039326C"/>
    <w:rsid w:val="0039355E"/>
    <w:rsid w:val="003936B9"/>
    <w:rsid w:val="003938FC"/>
    <w:rsid w:val="00393CEC"/>
    <w:rsid w:val="00394130"/>
    <w:rsid w:val="00394AB8"/>
    <w:rsid w:val="00394D75"/>
    <w:rsid w:val="00395871"/>
    <w:rsid w:val="00395949"/>
    <w:rsid w:val="00395AF0"/>
    <w:rsid w:val="00395DE9"/>
    <w:rsid w:val="00395EF5"/>
    <w:rsid w:val="003960AC"/>
    <w:rsid w:val="003965E4"/>
    <w:rsid w:val="003967BE"/>
    <w:rsid w:val="00396A9C"/>
    <w:rsid w:val="00396AEA"/>
    <w:rsid w:val="00396C9B"/>
    <w:rsid w:val="00396F5E"/>
    <w:rsid w:val="0039705A"/>
    <w:rsid w:val="00397FEB"/>
    <w:rsid w:val="003A0569"/>
    <w:rsid w:val="003A111A"/>
    <w:rsid w:val="003A1534"/>
    <w:rsid w:val="003A2138"/>
    <w:rsid w:val="003A2209"/>
    <w:rsid w:val="003A27E4"/>
    <w:rsid w:val="003A3171"/>
    <w:rsid w:val="003A33CC"/>
    <w:rsid w:val="003A3AF6"/>
    <w:rsid w:val="003A3CA1"/>
    <w:rsid w:val="003A451E"/>
    <w:rsid w:val="003A4616"/>
    <w:rsid w:val="003A48E9"/>
    <w:rsid w:val="003A5BF9"/>
    <w:rsid w:val="003A5F59"/>
    <w:rsid w:val="003A6249"/>
    <w:rsid w:val="003A62CF"/>
    <w:rsid w:val="003A6944"/>
    <w:rsid w:val="003A764B"/>
    <w:rsid w:val="003A78EF"/>
    <w:rsid w:val="003A7ABA"/>
    <w:rsid w:val="003A7ADD"/>
    <w:rsid w:val="003B060F"/>
    <w:rsid w:val="003B0C0F"/>
    <w:rsid w:val="003B1001"/>
    <w:rsid w:val="003B1358"/>
    <w:rsid w:val="003B1497"/>
    <w:rsid w:val="003B183D"/>
    <w:rsid w:val="003B2173"/>
    <w:rsid w:val="003B2810"/>
    <w:rsid w:val="003B2D10"/>
    <w:rsid w:val="003B2EFF"/>
    <w:rsid w:val="003B328C"/>
    <w:rsid w:val="003B3681"/>
    <w:rsid w:val="003B37F6"/>
    <w:rsid w:val="003B3A77"/>
    <w:rsid w:val="003B405A"/>
    <w:rsid w:val="003B4268"/>
    <w:rsid w:val="003B46FB"/>
    <w:rsid w:val="003B4A1B"/>
    <w:rsid w:val="003B4EE2"/>
    <w:rsid w:val="003B51B4"/>
    <w:rsid w:val="003B5924"/>
    <w:rsid w:val="003B7073"/>
    <w:rsid w:val="003B732E"/>
    <w:rsid w:val="003B74ED"/>
    <w:rsid w:val="003B78A4"/>
    <w:rsid w:val="003B7A6B"/>
    <w:rsid w:val="003B7AF7"/>
    <w:rsid w:val="003B7F1F"/>
    <w:rsid w:val="003C0200"/>
    <w:rsid w:val="003C09A8"/>
    <w:rsid w:val="003C1CDC"/>
    <w:rsid w:val="003C1EA7"/>
    <w:rsid w:val="003C2CE8"/>
    <w:rsid w:val="003C31D3"/>
    <w:rsid w:val="003C3435"/>
    <w:rsid w:val="003C3943"/>
    <w:rsid w:val="003C395C"/>
    <w:rsid w:val="003C4AA5"/>
    <w:rsid w:val="003C4F3A"/>
    <w:rsid w:val="003C5422"/>
    <w:rsid w:val="003C56BC"/>
    <w:rsid w:val="003C583F"/>
    <w:rsid w:val="003C586E"/>
    <w:rsid w:val="003C5B2C"/>
    <w:rsid w:val="003C5D11"/>
    <w:rsid w:val="003C69D9"/>
    <w:rsid w:val="003C6B1A"/>
    <w:rsid w:val="003C7253"/>
    <w:rsid w:val="003C72BD"/>
    <w:rsid w:val="003C7776"/>
    <w:rsid w:val="003C77A8"/>
    <w:rsid w:val="003C7928"/>
    <w:rsid w:val="003C7E3F"/>
    <w:rsid w:val="003C7EAF"/>
    <w:rsid w:val="003D0D76"/>
    <w:rsid w:val="003D19BA"/>
    <w:rsid w:val="003D1FBA"/>
    <w:rsid w:val="003D2169"/>
    <w:rsid w:val="003D2316"/>
    <w:rsid w:val="003D27ED"/>
    <w:rsid w:val="003D2DF1"/>
    <w:rsid w:val="003D3CBB"/>
    <w:rsid w:val="003D3D57"/>
    <w:rsid w:val="003D4262"/>
    <w:rsid w:val="003D4DCC"/>
    <w:rsid w:val="003D5297"/>
    <w:rsid w:val="003D5BF7"/>
    <w:rsid w:val="003D5F51"/>
    <w:rsid w:val="003D70A9"/>
    <w:rsid w:val="003D7857"/>
    <w:rsid w:val="003D79B8"/>
    <w:rsid w:val="003E04E1"/>
    <w:rsid w:val="003E0964"/>
    <w:rsid w:val="003E0A5B"/>
    <w:rsid w:val="003E18EB"/>
    <w:rsid w:val="003E2690"/>
    <w:rsid w:val="003E2B2C"/>
    <w:rsid w:val="003E2CA7"/>
    <w:rsid w:val="003E31F3"/>
    <w:rsid w:val="003E3502"/>
    <w:rsid w:val="003E3688"/>
    <w:rsid w:val="003E3A50"/>
    <w:rsid w:val="003E41E8"/>
    <w:rsid w:val="003E4BD8"/>
    <w:rsid w:val="003E575D"/>
    <w:rsid w:val="003E5B46"/>
    <w:rsid w:val="003E606D"/>
    <w:rsid w:val="003E6418"/>
    <w:rsid w:val="003E6FE7"/>
    <w:rsid w:val="003E7879"/>
    <w:rsid w:val="003F002A"/>
    <w:rsid w:val="003F0402"/>
    <w:rsid w:val="003F076F"/>
    <w:rsid w:val="003F131C"/>
    <w:rsid w:val="003F185B"/>
    <w:rsid w:val="003F1D71"/>
    <w:rsid w:val="003F2E0D"/>
    <w:rsid w:val="003F31D0"/>
    <w:rsid w:val="003F3A74"/>
    <w:rsid w:val="003F3BEB"/>
    <w:rsid w:val="003F3F43"/>
    <w:rsid w:val="003F44EB"/>
    <w:rsid w:val="003F484A"/>
    <w:rsid w:val="003F63FF"/>
    <w:rsid w:val="003F6641"/>
    <w:rsid w:val="003F6D68"/>
    <w:rsid w:val="003F6FC5"/>
    <w:rsid w:val="003F73BC"/>
    <w:rsid w:val="003F7A11"/>
    <w:rsid w:val="00400056"/>
    <w:rsid w:val="004002BE"/>
    <w:rsid w:val="0040078C"/>
    <w:rsid w:val="00400D9B"/>
    <w:rsid w:val="00400DEC"/>
    <w:rsid w:val="0040121D"/>
    <w:rsid w:val="00401334"/>
    <w:rsid w:val="00401846"/>
    <w:rsid w:val="0040193F"/>
    <w:rsid w:val="004019F2"/>
    <w:rsid w:val="00401A49"/>
    <w:rsid w:val="00401BEA"/>
    <w:rsid w:val="00401E16"/>
    <w:rsid w:val="0040235A"/>
    <w:rsid w:val="004023A6"/>
    <w:rsid w:val="00402CB4"/>
    <w:rsid w:val="00402D68"/>
    <w:rsid w:val="00402DF5"/>
    <w:rsid w:val="004032DF"/>
    <w:rsid w:val="004033A2"/>
    <w:rsid w:val="00404264"/>
    <w:rsid w:val="00404378"/>
    <w:rsid w:val="0040481D"/>
    <w:rsid w:val="0040524D"/>
    <w:rsid w:val="004052A6"/>
    <w:rsid w:val="004053DA"/>
    <w:rsid w:val="00405838"/>
    <w:rsid w:val="004058DC"/>
    <w:rsid w:val="00405BF9"/>
    <w:rsid w:val="00405CC3"/>
    <w:rsid w:val="004064A7"/>
    <w:rsid w:val="0040660C"/>
    <w:rsid w:val="004079F8"/>
    <w:rsid w:val="00410618"/>
    <w:rsid w:val="00410B0B"/>
    <w:rsid w:val="00410B21"/>
    <w:rsid w:val="00410E40"/>
    <w:rsid w:val="00411079"/>
    <w:rsid w:val="004112B4"/>
    <w:rsid w:val="004114F3"/>
    <w:rsid w:val="0041191C"/>
    <w:rsid w:val="0041217B"/>
    <w:rsid w:val="004125D6"/>
    <w:rsid w:val="00412997"/>
    <w:rsid w:val="00412BA0"/>
    <w:rsid w:val="00413C35"/>
    <w:rsid w:val="00414183"/>
    <w:rsid w:val="0041484D"/>
    <w:rsid w:val="004151C2"/>
    <w:rsid w:val="00415268"/>
    <w:rsid w:val="0041542A"/>
    <w:rsid w:val="004154F6"/>
    <w:rsid w:val="00415BEF"/>
    <w:rsid w:val="004166AA"/>
    <w:rsid w:val="00416A4E"/>
    <w:rsid w:val="0041735B"/>
    <w:rsid w:val="004173B8"/>
    <w:rsid w:val="0041744D"/>
    <w:rsid w:val="004200E8"/>
    <w:rsid w:val="0042022D"/>
    <w:rsid w:val="0042026A"/>
    <w:rsid w:val="004204B4"/>
    <w:rsid w:val="00420DD8"/>
    <w:rsid w:val="00421776"/>
    <w:rsid w:val="0042199C"/>
    <w:rsid w:val="00421A17"/>
    <w:rsid w:val="00421DF1"/>
    <w:rsid w:val="00422463"/>
    <w:rsid w:val="004225ED"/>
    <w:rsid w:val="004233F0"/>
    <w:rsid w:val="00423B0D"/>
    <w:rsid w:val="00423BA7"/>
    <w:rsid w:val="00424061"/>
    <w:rsid w:val="00424A4B"/>
    <w:rsid w:val="004250AF"/>
    <w:rsid w:val="0042517A"/>
    <w:rsid w:val="00425A0F"/>
    <w:rsid w:val="00425A6F"/>
    <w:rsid w:val="00425B12"/>
    <w:rsid w:val="00425B98"/>
    <w:rsid w:val="0042690C"/>
    <w:rsid w:val="00426AA1"/>
    <w:rsid w:val="004279AF"/>
    <w:rsid w:val="00430191"/>
    <w:rsid w:val="004305D9"/>
    <w:rsid w:val="00430A5D"/>
    <w:rsid w:val="00430C4D"/>
    <w:rsid w:val="00431634"/>
    <w:rsid w:val="004318D4"/>
    <w:rsid w:val="00431AEB"/>
    <w:rsid w:val="004323A0"/>
    <w:rsid w:val="00432774"/>
    <w:rsid w:val="00432903"/>
    <w:rsid w:val="00432B57"/>
    <w:rsid w:val="00432C87"/>
    <w:rsid w:val="00432E45"/>
    <w:rsid w:val="0043337C"/>
    <w:rsid w:val="00434063"/>
    <w:rsid w:val="00434768"/>
    <w:rsid w:val="00434DF8"/>
    <w:rsid w:val="00435094"/>
    <w:rsid w:val="004359E2"/>
    <w:rsid w:val="00435F5C"/>
    <w:rsid w:val="00436653"/>
    <w:rsid w:val="0043710C"/>
    <w:rsid w:val="00437559"/>
    <w:rsid w:val="00437562"/>
    <w:rsid w:val="00437D76"/>
    <w:rsid w:val="00440005"/>
    <w:rsid w:val="0044014D"/>
    <w:rsid w:val="004404AB"/>
    <w:rsid w:val="004405E7"/>
    <w:rsid w:val="00440D39"/>
    <w:rsid w:val="0044143E"/>
    <w:rsid w:val="00441F48"/>
    <w:rsid w:val="00442B95"/>
    <w:rsid w:val="004436D3"/>
    <w:rsid w:val="00443976"/>
    <w:rsid w:val="00444445"/>
    <w:rsid w:val="00445661"/>
    <w:rsid w:val="00445760"/>
    <w:rsid w:val="00445904"/>
    <w:rsid w:val="00445949"/>
    <w:rsid w:val="00445965"/>
    <w:rsid w:val="00445B9D"/>
    <w:rsid w:val="004460A6"/>
    <w:rsid w:val="004468DE"/>
    <w:rsid w:val="00446AB3"/>
    <w:rsid w:val="0044707C"/>
    <w:rsid w:val="004471B2"/>
    <w:rsid w:val="0044724C"/>
    <w:rsid w:val="00447693"/>
    <w:rsid w:val="00447BE4"/>
    <w:rsid w:val="00450238"/>
    <w:rsid w:val="00450361"/>
    <w:rsid w:val="00450FBF"/>
    <w:rsid w:val="0045115F"/>
    <w:rsid w:val="0045161F"/>
    <w:rsid w:val="00451D82"/>
    <w:rsid w:val="00452CF7"/>
    <w:rsid w:val="00452D9A"/>
    <w:rsid w:val="0045363D"/>
    <w:rsid w:val="004538E8"/>
    <w:rsid w:val="00453E89"/>
    <w:rsid w:val="004544C0"/>
    <w:rsid w:val="004554F1"/>
    <w:rsid w:val="004556A8"/>
    <w:rsid w:val="00455A83"/>
    <w:rsid w:val="00455BC3"/>
    <w:rsid w:val="00456178"/>
    <w:rsid w:val="004569C8"/>
    <w:rsid w:val="004569D8"/>
    <w:rsid w:val="004573D3"/>
    <w:rsid w:val="00457733"/>
    <w:rsid w:val="004579A4"/>
    <w:rsid w:val="00457CE1"/>
    <w:rsid w:val="00457FFD"/>
    <w:rsid w:val="004605D6"/>
    <w:rsid w:val="00460920"/>
    <w:rsid w:val="00460A52"/>
    <w:rsid w:val="00460EA5"/>
    <w:rsid w:val="00460F45"/>
    <w:rsid w:val="00461402"/>
    <w:rsid w:val="0046230A"/>
    <w:rsid w:val="00462B4C"/>
    <w:rsid w:val="00462D3B"/>
    <w:rsid w:val="00464A02"/>
    <w:rsid w:val="00464AC2"/>
    <w:rsid w:val="00464D38"/>
    <w:rsid w:val="004652BF"/>
    <w:rsid w:val="004653F4"/>
    <w:rsid w:val="0046554A"/>
    <w:rsid w:val="00465707"/>
    <w:rsid w:val="00465E26"/>
    <w:rsid w:val="00466017"/>
    <w:rsid w:val="00466716"/>
    <w:rsid w:val="00466AE3"/>
    <w:rsid w:val="00466B53"/>
    <w:rsid w:val="00466DA7"/>
    <w:rsid w:val="00467031"/>
    <w:rsid w:val="0046728E"/>
    <w:rsid w:val="004672E0"/>
    <w:rsid w:val="0046777C"/>
    <w:rsid w:val="00467C5F"/>
    <w:rsid w:val="00467CE2"/>
    <w:rsid w:val="00470A08"/>
    <w:rsid w:val="00471057"/>
    <w:rsid w:val="0047174A"/>
    <w:rsid w:val="00471816"/>
    <w:rsid w:val="00471DB6"/>
    <w:rsid w:val="00471EE9"/>
    <w:rsid w:val="00471FC1"/>
    <w:rsid w:val="0047239F"/>
    <w:rsid w:val="004724E5"/>
    <w:rsid w:val="0047281C"/>
    <w:rsid w:val="00473D04"/>
    <w:rsid w:val="004741F3"/>
    <w:rsid w:val="00474A56"/>
    <w:rsid w:val="00474F99"/>
    <w:rsid w:val="00475305"/>
    <w:rsid w:val="0047549C"/>
    <w:rsid w:val="00475743"/>
    <w:rsid w:val="00475A10"/>
    <w:rsid w:val="00475B51"/>
    <w:rsid w:val="00476423"/>
    <w:rsid w:val="00476966"/>
    <w:rsid w:val="00476ADC"/>
    <w:rsid w:val="00476B81"/>
    <w:rsid w:val="00476CE6"/>
    <w:rsid w:val="00476D52"/>
    <w:rsid w:val="00477099"/>
    <w:rsid w:val="00477325"/>
    <w:rsid w:val="00477422"/>
    <w:rsid w:val="00477C88"/>
    <w:rsid w:val="00477CE1"/>
    <w:rsid w:val="00480599"/>
    <w:rsid w:val="00480ED4"/>
    <w:rsid w:val="004821A1"/>
    <w:rsid w:val="00482220"/>
    <w:rsid w:val="00482499"/>
    <w:rsid w:val="00482667"/>
    <w:rsid w:val="00482EB8"/>
    <w:rsid w:val="004833E5"/>
    <w:rsid w:val="00483CA7"/>
    <w:rsid w:val="004844D5"/>
    <w:rsid w:val="0048469C"/>
    <w:rsid w:val="00484DDE"/>
    <w:rsid w:val="0048549F"/>
    <w:rsid w:val="00485E1F"/>
    <w:rsid w:val="004860E9"/>
    <w:rsid w:val="0048617E"/>
    <w:rsid w:val="00486275"/>
    <w:rsid w:val="004862FA"/>
    <w:rsid w:val="00486C66"/>
    <w:rsid w:val="00487191"/>
    <w:rsid w:val="004872A2"/>
    <w:rsid w:val="0048769F"/>
    <w:rsid w:val="00487A26"/>
    <w:rsid w:val="00487AB8"/>
    <w:rsid w:val="00487C4A"/>
    <w:rsid w:val="00487EEA"/>
    <w:rsid w:val="00487F16"/>
    <w:rsid w:val="00490095"/>
    <w:rsid w:val="004902E6"/>
    <w:rsid w:val="00490519"/>
    <w:rsid w:val="004911C4"/>
    <w:rsid w:val="004911DF"/>
    <w:rsid w:val="0049131E"/>
    <w:rsid w:val="00492E8C"/>
    <w:rsid w:val="0049351F"/>
    <w:rsid w:val="0049473F"/>
    <w:rsid w:val="0049490D"/>
    <w:rsid w:val="00494BF3"/>
    <w:rsid w:val="00494F40"/>
    <w:rsid w:val="0049637D"/>
    <w:rsid w:val="00496496"/>
    <w:rsid w:val="00496530"/>
    <w:rsid w:val="004965FD"/>
    <w:rsid w:val="004966E3"/>
    <w:rsid w:val="004968EC"/>
    <w:rsid w:val="00496F3C"/>
    <w:rsid w:val="00497569"/>
    <w:rsid w:val="00497C7B"/>
    <w:rsid w:val="00497F4E"/>
    <w:rsid w:val="004A04E7"/>
    <w:rsid w:val="004A064E"/>
    <w:rsid w:val="004A0FC8"/>
    <w:rsid w:val="004A13EC"/>
    <w:rsid w:val="004A22AA"/>
    <w:rsid w:val="004A22C1"/>
    <w:rsid w:val="004A2373"/>
    <w:rsid w:val="004A25D6"/>
    <w:rsid w:val="004A2701"/>
    <w:rsid w:val="004A2CFA"/>
    <w:rsid w:val="004A349D"/>
    <w:rsid w:val="004A3C8C"/>
    <w:rsid w:val="004A3DD5"/>
    <w:rsid w:val="004A3DE0"/>
    <w:rsid w:val="004A3F26"/>
    <w:rsid w:val="004A3F74"/>
    <w:rsid w:val="004A3FF1"/>
    <w:rsid w:val="004A40EF"/>
    <w:rsid w:val="004A42BE"/>
    <w:rsid w:val="004A46EA"/>
    <w:rsid w:val="004A47B1"/>
    <w:rsid w:val="004A4893"/>
    <w:rsid w:val="004A49E8"/>
    <w:rsid w:val="004A4AD2"/>
    <w:rsid w:val="004A4C52"/>
    <w:rsid w:val="004A4F5D"/>
    <w:rsid w:val="004A5481"/>
    <w:rsid w:val="004A596B"/>
    <w:rsid w:val="004A5E26"/>
    <w:rsid w:val="004A60D0"/>
    <w:rsid w:val="004B0519"/>
    <w:rsid w:val="004B058A"/>
    <w:rsid w:val="004B082D"/>
    <w:rsid w:val="004B09B9"/>
    <w:rsid w:val="004B09CE"/>
    <w:rsid w:val="004B0C5E"/>
    <w:rsid w:val="004B0D43"/>
    <w:rsid w:val="004B0EA2"/>
    <w:rsid w:val="004B1602"/>
    <w:rsid w:val="004B183F"/>
    <w:rsid w:val="004B20F1"/>
    <w:rsid w:val="004B2372"/>
    <w:rsid w:val="004B2872"/>
    <w:rsid w:val="004B28C3"/>
    <w:rsid w:val="004B29EE"/>
    <w:rsid w:val="004B2A35"/>
    <w:rsid w:val="004B309B"/>
    <w:rsid w:val="004B32C0"/>
    <w:rsid w:val="004B33DA"/>
    <w:rsid w:val="004B355A"/>
    <w:rsid w:val="004B3751"/>
    <w:rsid w:val="004B457B"/>
    <w:rsid w:val="004B48E7"/>
    <w:rsid w:val="004B4912"/>
    <w:rsid w:val="004B4D12"/>
    <w:rsid w:val="004B4FF4"/>
    <w:rsid w:val="004B5907"/>
    <w:rsid w:val="004B5E8C"/>
    <w:rsid w:val="004B5FF6"/>
    <w:rsid w:val="004B6367"/>
    <w:rsid w:val="004B684B"/>
    <w:rsid w:val="004B6AC3"/>
    <w:rsid w:val="004B6F3D"/>
    <w:rsid w:val="004B6FAD"/>
    <w:rsid w:val="004B70A0"/>
    <w:rsid w:val="004B7511"/>
    <w:rsid w:val="004B7B0E"/>
    <w:rsid w:val="004B7BF0"/>
    <w:rsid w:val="004B7C3F"/>
    <w:rsid w:val="004C0189"/>
    <w:rsid w:val="004C02B4"/>
    <w:rsid w:val="004C07E4"/>
    <w:rsid w:val="004C0E13"/>
    <w:rsid w:val="004C11E8"/>
    <w:rsid w:val="004C13EA"/>
    <w:rsid w:val="004C1998"/>
    <w:rsid w:val="004C2AF3"/>
    <w:rsid w:val="004C2B34"/>
    <w:rsid w:val="004C2F08"/>
    <w:rsid w:val="004C379B"/>
    <w:rsid w:val="004C42F8"/>
    <w:rsid w:val="004C4EE8"/>
    <w:rsid w:val="004C5067"/>
    <w:rsid w:val="004C5819"/>
    <w:rsid w:val="004C5884"/>
    <w:rsid w:val="004C5C38"/>
    <w:rsid w:val="004C5F64"/>
    <w:rsid w:val="004C6475"/>
    <w:rsid w:val="004C6BB0"/>
    <w:rsid w:val="004C6C24"/>
    <w:rsid w:val="004D07F6"/>
    <w:rsid w:val="004D08C4"/>
    <w:rsid w:val="004D13B8"/>
    <w:rsid w:val="004D13C1"/>
    <w:rsid w:val="004D1AC8"/>
    <w:rsid w:val="004D21CB"/>
    <w:rsid w:val="004D26B9"/>
    <w:rsid w:val="004D2BA3"/>
    <w:rsid w:val="004D33A2"/>
    <w:rsid w:val="004D3804"/>
    <w:rsid w:val="004D3C21"/>
    <w:rsid w:val="004D409D"/>
    <w:rsid w:val="004D470B"/>
    <w:rsid w:val="004D4851"/>
    <w:rsid w:val="004D49E4"/>
    <w:rsid w:val="004D4B23"/>
    <w:rsid w:val="004D4CB3"/>
    <w:rsid w:val="004D4E88"/>
    <w:rsid w:val="004D4F6A"/>
    <w:rsid w:val="004D554A"/>
    <w:rsid w:val="004D602F"/>
    <w:rsid w:val="004D6ACF"/>
    <w:rsid w:val="004D75AE"/>
    <w:rsid w:val="004D7D1D"/>
    <w:rsid w:val="004D7F76"/>
    <w:rsid w:val="004E0140"/>
    <w:rsid w:val="004E0255"/>
    <w:rsid w:val="004E030A"/>
    <w:rsid w:val="004E03A4"/>
    <w:rsid w:val="004E06BE"/>
    <w:rsid w:val="004E115E"/>
    <w:rsid w:val="004E11D2"/>
    <w:rsid w:val="004E1545"/>
    <w:rsid w:val="004E15B5"/>
    <w:rsid w:val="004E1886"/>
    <w:rsid w:val="004E1D4D"/>
    <w:rsid w:val="004E203A"/>
    <w:rsid w:val="004E24CC"/>
    <w:rsid w:val="004E2C4E"/>
    <w:rsid w:val="004E2E8D"/>
    <w:rsid w:val="004E30F9"/>
    <w:rsid w:val="004E3A28"/>
    <w:rsid w:val="004E3D53"/>
    <w:rsid w:val="004E41FE"/>
    <w:rsid w:val="004E48C3"/>
    <w:rsid w:val="004E56F2"/>
    <w:rsid w:val="004E5B2E"/>
    <w:rsid w:val="004E61FD"/>
    <w:rsid w:val="004E6228"/>
    <w:rsid w:val="004E63C9"/>
    <w:rsid w:val="004E6644"/>
    <w:rsid w:val="004E6DEA"/>
    <w:rsid w:val="004E767B"/>
    <w:rsid w:val="004E7769"/>
    <w:rsid w:val="004E7B28"/>
    <w:rsid w:val="004E7B46"/>
    <w:rsid w:val="004F07D1"/>
    <w:rsid w:val="004F0CE1"/>
    <w:rsid w:val="004F0CF4"/>
    <w:rsid w:val="004F0F21"/>
    <w:rsid w:val="004F1A2C"/>
    <w:rsid w:val="004F1F5F"/>
    <w:rsid w:val="004F23BB"/>
    <w:rsid w:val="004F28A0"/>
    <w:rsid w:val="004F2CC7"/>
    <w:rsid w:val="004F2E2C"/>
    <w:rsid w:val="004F3677"/>
    <w:rsid w:val="004F3D86"/>
    <w:rsid w:val="004F44D2"/>
    <w:rsid w:val="004F4DE2"/>
    <w:rsid w:val="004F53E8"/>
    <w:rsid w:val="004F5708"/>
    <w:rsid w:val="004F58DE"/>
    <w:rsid w:val="004F60E2"/>
    <w:rsid w:val="004F6294"/>
    <w:rsid w:val="004F66FC"/>
    <w:rsid w:val="004F6B78"/>
    <w:rsid w:val="004F70BD"/>
    <w:rsid w:val="004F7334"/>
    <w:rsid w:val="004F7421"/>
    <w:rsid w:val="004F77FC"/>
    <w:rsid w:val="004F7B31"/>
    <w:rsid w:val="0050035C"/>
    <w:rsid w:val="00500815"/>
    <w:rsid w:val="00500DF4"/>
    <w:rsid w:val="00501DD8"/>
    <w:rsid w:val="00501DF1"/>
    <w:rsid w:val="0050295D"/>
    <w:rsid w:val="00502CD6"/>
    <w:rsid w:val="00502D21"/>
    <w:rsid w:val="00502E1F"/>
    <w:rsid w:val="00503ACA"/>
    <w:rsid w:val="00503BA5"/>
    <w:rsid w:val="00503BB8"/>
    <w:rsid w:val="00503CAD"/>
    <w:rsid w:val="00503EC8"/>
    <w:rsid w:val="00504791"/>
    <w:rsid w:val="00504C4D"/>
    <w:rsid w:val="005057FD"/>
    <w:rsid w:val="00505AA3"/>
    <w:rsid w:val="00505D70"/>
    <w:rsid w:val="0050611C"/>
    <w:rsid w:val="0050627A"/>
    <w:rsid w:val="00506612"/>
    <w:rsid w:val="0050688B"/>
    <w:rsid w:val="00506C78"/>
    <w:rsid w:val="00507016"/>
    <w:rsid w:val="0050753A"/>
    <w:rsid w:val="00507620"/>
    <w:rsid w:val="005079D9"/>
    <w:rsid w:val="005079E9"/>
    <w:rsid w:val="00510073"/>
    <w:rsid w:val="00510138"/>
    <w:rsid w:val="005103F8"/>
    <w:rsid w:val="005114A5"/>
    <w:rsid w:val="00511A7E"/>
    <w:rsid w:val="0051286D"/>
    <w:rsid w:val="00512881"/>
    <w:rsid w:val="0051307A"/>
    <w:rsid w:val="005146C3"/>
    <w:rsid w:val="00514D7B"/>
    <w:rsid w:val="00515872"/>
    <w:rsid w:val="00515EFA"/>
    <w:rsid w:val="0051625F"/>
    <w:rsid w:val="005163AC"/>
    <w:rsid w:val="005164EB"/>
    <w:rsid w:val="00516514"/>
    <w:rsid w:val="005175A2"/>
    <w:rsid w:val="00517AB5"/>
    <w:rsid w:val="00517ED6"/>
    <w:rsid w:val="005201B5"/>
    <w:rsid w:val="00520A16"/>
    <w:rsid w:val="00520A4A"/>
    <w:rsid w:val="00520B17"/>
    <w:rsid w:val="00520D60"/>
    <w:rsid w:val="00521420"/>
    <w:rsid w:val="00521957"/>
    <w:rsid w:val="00522668"/>
    <w:rsid w:val="00522F15"/>
    <w:rsid w:val="00523876"/>
    <w:rsid w:val="00523B39"/>
    <w:rsid w:val="005245E6"/>
    <w:rsid w:val="0052472C"/>
    <w:rsid w:val="00525549"/>
    <w:rsid w:val="005258E8"/>
    <w:rsid w:val="00525A67"/>
    <w:rsid w:val="00525D04"/>
    <w:rsid w:val="005261F3"/>
    <w:rsid w:val="00526455"/>
    <w:rsid w:val="005264A0"/>
    <w:rsid w:val="005265CB"/>
    <w:rsid w:val="005265CD"/>
    <w:rsid w:val="005272A9"/>
    <w:rsid w:val="00530240"/>
    <w:rsid w:val="00531321"/>
    <w:rsid w:val="00531D7F"/>
    <w:rsid w:val="005320CB"/>
    <w:rsid w:val="00532D0D"/>
    <w:rsid w:val="005331B7"/>
    <w:rsid w:val="005338B5"/>
    <w:rsid w:val="00534311"/>
    <w:rsid w:val="00534410"/>
    <w:rsid w:val="00534997"/>
    <w:rsid w:val="00534DE0"/>
    <w:rsid w:val="00535598"/>
    <w:rsid w:val="00535BFA"/>
    <w:rsid w:val="00536093"/>
    <w:rsid w:val="005361AE"/>
    <w:rsid w:val="00536435"/>
    <w:rsid w:val="00536550"/>
    <w:rsid w:val="00536AE4"/>
    <w:rsid w:val="00536D48"/>
    <w:rsid w:val="005371E2"/>
    <w:rsid w:val="005379C8"/>
    <w:rsid w:val="00537AAF"/>
    <w:rsid w:val="00540167"/>
    <w:rsid w:val="00540704"/>
    <w:rsid w:val="005409B5"/>
    <w:rsid w:val="00541237"/>
    <w:rsid w:val="00541572"/>
    <w:rsid w:val="00541731"/>
    <w:rsid w:val="005417E8"/>
    <w:rsid w:val="00541885"/>
    <w:rsid w:val="005427A3"/>
    <w:rsid w:val="0054353C"/>
    <w:rsid w:val="00543688"/>
    <w:rsid w:val="00543AF7"/>
    <w:rsid w:val="00543D0B"/>
    <w:rsid w:val="00543ED7"/>
    <w:rsid w:val="00544614"/>
    <w:rsid w:val="0054488E"/>
    <w:rsid w:val="00544BFB"/>
    <w:rsid w:val="00544D7F"/>
    <w:rsid w:val="0054556C"/>
    <w:rsid w:val="005459D7"/>
    <w:rsid w:val="005467C0"/>
    <w:rsid w:val="00546A2B"/>
    <w:rsid w:val="00546CFA"/>
    <w:rsid w:val="00546EE8"/>
    <w:rsid w:val="005471CD"/>
    <w:rsid w:val="00547F2A"/>
    <w:rsid w:val="00550010"/>
    <w:rsid w:val="005501F6"/>
    <w:rsid w:val="00550305"/>
    <w:rsid w:val="005503AB"/>
    <w:rsid w:val="005504A2"/>
    <w:rsid w:val="00550955"/>
    <w:rsid w:val="00550A20"/>
    <w:rsid w:val="00550B86"/>
    <w:rsid w:val="00550BB1"/>
    <w:rsid w:val="00551886"/>
    <w:rsid w:val="00551A6D"/>
    <w:rsid w:val="00551F00"/>
    <w:rsid w:val="0055217F"/>
    <w:rsid w:val="0055343F"/>
    <w:rsid w:val="00553B0E"/>
    <w:rsid w:val="00554682"/>
    <w:rsid w:val="005546BB"/>
    <w:rsid w:val="00554BFF"/>
    <w:rsid w:val="005557C1"/>
    <w:rsid w:val="005559B9"/>
    <w:rsid w:val="00555B31"/>
    <w:rsid w:val="005563CD"/>
    <w:rsid w:val="005564E5"/>
    <w:rsid w:val="00556D6E"/>
    <w:rsid w:val="00557469"/>
    <w:rsid w:val="005579DA"/>
    <w:rsid w:val="005602DC"/>
    <w:rsid w:val="005603AB"/>
    <w:rsid w:val="005604BE"/>
    <w:rsid w:val="00560AA0"/>
    <w:rsid w:val="00560B89"/>
    <w:rsid w:val="00561171"/>
    <w:rsid w:val="0056122E"/>
    <w:rsid w:val="00561298"/>
    <w:rsid w:val="00561354"/>
    <w:rsid w:val="0056145E"/>
    <w:rsid w:val="0056179A"/>
    <w:rsid w:val="00561B42"/>
    <w:rsid w:val="00561CB6"/>
    <w:rsid w:val="00561D76"/>
    <w:rsid w:val="00562AC1"/>
    <w:rsid w:val="00562BAE"/>
    <w:rsid w:val="00562C03"/>
    <w:rsid w:val="00562C60"/>
    <w:rsid w:val="0056304E"/>
    <w:rsid w:val="0056330C"/>
    <w:rsid w:val="005644FD"/>
    <w:rsid w:val="00564FA2"/>
    <w:rsid w:val="00565D89"/>
    <w:rsid w:val="005660B2"/>
    <w:rsid w:val="005662F6"/>
    <w:rsid w:val="00566849"/>
    <w:rsid w:val="0056690F"/>
    <w:rsid w:val="00566DE4"/>
    <w:rsid w:val="00567055"/>
    <w:rsid w:val="00567552"/>
    <w:rsid w:val="005677C9"/>
    <w:rsid w:val="00570201"/>
    <w:rsid w:val="00570306"/>
    <w:rsid w:val="00570855"/>
    <w:rsid w:val="00570860"/>
    <w:rsid w:val="0057155F"/>
    <w:rsid w:val="00571C81"/>
    <w:rsid w:val="0057203D"/>
    <w:rsid w:val="005738D7"/>
    <w:rsid w:val="00573959"/>
    <w:rsid w:val="005739C6"/>
    <w:rsid w:val="00573DAA"/>
    <w:rsid w:val="005747CA"/>
    <w:rsid w:val="005754F0"/>
    <w:rsid w:val="005755DB"/>
    <w:rsid w:val="0057597C"/>
    <w:rsid w:val="00575D7D"/>
    <w:rsid w:val="00576703"/>
    <w:rsid w:val="00576D7C"/>
    <w:rsid w:val="005770FA"/>
    <w:rsid w:val="0057741A"/>
    <w:rsid w:val="0057744D"/>
    <w:rsid w:val="00577ADB"/>
    <w:rsid w:val="00577B21"/>
    <w:rsid w:val="00577C63"/>
    <w:rsid w:val="00577D15"/>
    <w:rsid w:val="00580061"/>
    <w:rsid w:val="0058028C"/>
    <w:rsid w:val="0058116F"/>
    <w:rsid w:val="005812AD"/>
    <w:rsid w:val="005814F8"/>
    <w:rsid w:val="00581B23"/>
    <w:rsid w:val="00581E86"/>
    <w:rsid w:val="005823E0"/>
    <w:rsid w:val="00582C8D"/>
    <w:rsid w:val="00582ED7"/>
    <w:rsid w:val="005831AC"/>
    <w:rsid w:val="005833C5"/>
    <w:rsid w:val="0058396F"/>
    <w:rsid w:val="00583F9E"/>
    <w:rsid w:val="00584221"/>
    <w:rsid w:val="00584714"/>
    <w:rsid w:val="005847EE"/>
    <w:rsid w:val="00585719"/>
    <w:rsid w:val="0058635E"/>
    <w:rsid w:val="005863DD"/>
    <w:rsid w:val="00586BE6"/>
    <w:rsid w:val="005874BD"/>
    <w:rsid w:val="0058776C"/>
    <w:rsid w:val="005877DE"/>
    <w:rsid w:val="00587D36"/>
    <w:rsid w:val="00587FE2"/>
    <w:rsid w:val="00590142"/>
    <w:rsid w:val="005903AE"/>
    <w:rsid w:val="00590B33"/>
    <w:rsid w:val="00591DE8"/>
    <w:rsid w:val="00591FDC"/>
    <w:rsid w:val="00592F7F"/>
    <w:rsid w:val="0059333C"/>
    <w:rsid w:val="00593372"/>
    <w:rsid w:val="005935EB"/>
    <w:rsid w:val="00593BE5"/>
    <w:rsid w:val="005941A7"/>
    <w:rsid w:val="00594387"/>
    <w:rsid w:val="005943E9"/>
    <w:rsid w:val="005946EF"/>
    <w:rsid w:val="005949F1"/>
    <w:rsid w:val="00594A45"/>
    <w:rsid w:val="00594A5F"/>
    <w:rsid w:val="00594A81"/>
    <w:rsid w:val="00594AC0"/>
    <w:rsid w:val="0059535C"/>
    <w:rsid w:val="005956AB"/>
    <w:rsid w:val="00595708"/>
    <w:rsid w:val="00596532"/>
    <w:rsid w:val="005966F6"/>
    <w:rsid w:val="00596A43"/>
    <w:rsid w:val="00596C06"/>
    <w:rsid w:val="005970D0"/>
    <w:rsid w:val="0059749B"/>
    <w:rsid w:val="005A0ECD"/>
    <w:rsid w:val="005A1BEF"/>
    <w:rsid w:val="005A2324"/>
    <w:rsid w:val="005A23F5"/>
    <w:rsid w:val="005A2895"/>
    <w:rsid w:val="005A2AE9"/>
    <w:rsid w:val="005A35B5"/>
    <w:rsid w:val="005A3A91"/>
    <w:rsid w:val="005A3FBB"/>
    <w:rsid w:val="005A44C4"/>
    <w:rsid w:val="005A549A"/>
    <w:rsid w:val="005A64DE"/>
    <w:rsid w:val="005A67C0"/>
    <w:rsid w:val="005A6AEC"/>
    <w:rsid w:val="005A6D67"/>
    <w:rsid w:val="005A7973"/>
    <w:rsid w:val="005B02F9"/>
    <w:rsid w:val="005B087E"/>
    <w:rsid w:val="005B11CC"/>
    <w:rsid w:val="005B135C"/>
    <w:rsid w:val="005B192B"/>
    <w:rsid w:val="005B2387"/>
    <w:rsid w:val="005B2AA4"/>
    <w:rsid w:val="005B303C"/>
    <w:rsid w:val="005B3508"/>
    <w:rsid w:val="005B3740"/>
    <w:rsid w:val="005B418D"/>
    <w:rsid w:val="005B4653"/>
    <w:rsid w:val="005B4706"/>
    <w:rsid w:val="005B4BCD"/>
    <w:rsid w:val="005B4E94"/>
    <w:rsid w:val="005B4FE4"/>
    <w:rsid w:val="005B5C60"/>
    <w:rsid w:val="005B5FAF"/>
    <w:rsid w:val="005B6470"/>
    <w:rsid w:val="005B73AC"/>
    <w:rsid w:val="005B7CFD"/>
    <w:rsid w:val="005C08E6"/>
    <w:rsid w:val="005C0BF4"/>
    <w:rsid w:val="005C1101"/>
    <w:rsid w:val="005C1721"/>
    <w:rsid w:val="005C1796"/>
    <w:rsid w:val="005C1BA5"/>
    <w:rsid w:val="005C1C8B"/>
    <w:rsid w:val="005C1E23"/>
    <w:rsid w:val="005C1FC5"/>
    <w:rsid w:val="005C208E"/>
    <w:rsid w:val="005C2170"/>
    <w:rsid w:val="005C2BCF"/>
    <w:rsid w:val="005C2C8E"/>
    <w:rsid w:val="005C2CBA"/>
    <w:rsid w:val="005C3221"/>
    <w:rsid w:val="005C49A8"/>
    <w:rsid w:val="005C5086"/>
    <w:rsid w:val="005C5211"/>
    <w:rsid w:val="005C5A78"/>
    <w:rsid w:val="005C5FEC"/>
    <w:rsid w:val="005C6A73"/>
    <w:rsid w:val="005C6C92"/>
    <w:rsid w:val="005C6CA5"/>
    <w:rsid w:val="005C7E5B"/>
    <w:rsid w:val="005D0194"/>
    <w:rsid w:val="005D0567"/>
    <w:rsid w:val="005D0727"/>
    <w:rsid w:val="005D0E24"/>
    <w:rsid w:val="005D0F39"/>
    <w:rsid w:val="005D12C5"/>
    <w:rsid w:val="005D154B"/>
    <w:rsid w:val="005D2476"/>
    <w:rsid w:val="005D2EAD"/>
    <w:rsid w:val="005D3AD3"/>
    <w:rsid w:val="005D3D00"/>
    <w:rsid w:val="005D43CF"/>
    <w:rsid w:val="005D492C"/>
    <w:rsid w:val="005D4AB9"/>
    <w:rsid w:val="005D4CCD"/>
    <w:rsid w:val="005D56B9"/>
    <w:rsid w:val="005D63C0"/>
    <w:rsid w:val="005D66C4"/>
    <w:rsid w:val="005D69AE"/>
    <w:rsid w:val="005D6D86"/>
    <w:rsid w:val="005D6DC8"/>
    <w:rsid w:val="005D74C8"/>
    <w:rsid w:val="005D74CE"/>
    <w:rsid w:val="005D7779"/>
    <w:rsid w:val="005D7915"/>
    <w:rsid w:val="005D7AC6"/>
    <w:rsid w:val="005E03B2"/>
    <w:rsid w:val="005E0466"/>
    <w:rsid w:val="005E04E6"/>
    <w:rsid w:val="005E0ABF"/>
    <w:rsid w:val="005E0BBB"/>
    <w:rsid w:val="005E1885"/>
    <w:rsid w:val="005E1E7D"/>
    <w:rsid w:val="005E27F4"/>
    <w:rsid w:val="005E31E7"/>
    <w:rsid w:val="005E35F3"/>
    <w:rsid w:val="005E3EBD"/>
    <w:rsid w:val="005E3F2C"/>
    <w:rsid w:val="005E4345"/>
    <w:rsid w:val="005E45CE"/>
    <w:rsid w:val="005E472A"/>
    <w:rsid w:val="005E4CF2"/>
    <w:rsid w:val="005E5348"/>
    <w:rsid w:val="005E55A7"/>
    <w:rsid w:val="005E58AB"/>
    <w:rsid w:val="005E62F1"/>
    <w:rsid w:val="005E70D3"/>
    <w:rsid w:val="005E7F86"/>
    <w:rsid w:val="005F0110"/>
    <w:rsid w:val="005F049C"/>
    <w:rsid w:val="005F0A74"/>
    <w:rsid w:val="005F0AE2"/>
    <w:rsid w:val="005F0C4C"/>
    <w:rsid w:val="005F0D6F"/>
    <w:rsid w:val="005F10E0"/>
    <w:rsid w:val="005F12A3"/>
    <w:rsid w:val="005F12B7"/>
    <w:rsid w:val="005F1802"/>
    <w:rsid w:val="005F1F1F"/>
    <w:rsid w:val="005F230D"/>
    <w:rsid w:val="005F2515"/>
    <w:rsid w:val="005F2595"/>
    <w:rsid w:val="005F2610"/>
    <w:rsid w:val="005F277D"/>
    <w:rsid w:val="005F3A13"/>
    <w:rsid w:val="005F3DCD"/>
    <w:rsid w:val="005F4DD0"/>
    <w:rsid w:val="005F5307"/>
    <w:rsid w:val="005F5910"/>
    <w:rsid w:val="005F59D9"/>
    <w:rsid w:val="005F5B4E"/>
    <w:rsid w:val="005F5EB5"/>
    <w:rsid w:val="005F5EF1"/>
    <w:rsid w:val="005F626D"/>
    <w:rsid w:val="005F6550"/>
    <w:rsid w:val="005F6D33"/>
    <w:rsid w:val="005F6FEF"/>
    <w:rsid w:val="005F720D"/>
    <w:rsid w:val="005F75D3"/>
    <w:rsid w:val="005F7C58"/>
    <w:rsid w:val="00600118"/>
    <w:rsid w:val="0060123D"/>
    <w:rsid w:val="00601C9B"/>
    <w:rsid w:val="00601CDD"/>
    <w:rsid w:val="00601FF4"/>
    <w:rsid w:val="006025F5"/>
    <w:rsid w:val="00602987"/>
    <w:rsid w:val="006029F2"/>
    <w:rsid w:val="00602FF5"/>
    <w:rsid w:val="006037EE"/>
    <w:rsid w:val="00603C48"/>
    <w:rsid w:val="006043EC"/>
    <w:rsid w:val="006044A1"/>
    <w:rsid w:val="00604767"/>
    <w:rsid w:val="00604854"/>
    <w:rsid w:val="00604B12"/>
    <w:rsid w:val="00604B19"/>
    <w:rsid w:val="00604D0A"/>
    <w:rsid w:val="006054C5"/>
    <w:rsid w:val="00605C4B"/>
    <w:rsid w:val="00605CD0"/>
    <w:rsid w:val="00606124"/>
    <w:rsid w:val="006066D0"/>
    <w:rsid w:val="00606A12"/>
    <w:rsid w:val="00606BC5"/>
    <w:rsid w:val="0060714A"/>
    <w:rsid w:val="00607277"/>
    <w:rsid w:val="0060755B"/>
    <w:rsid w:val="0060791A"/>
    <w:rsid w:val="006079AE"/>
    <w:rsid w:val="00607F62"/>
    <w:rsid w:val="00610601"/>
    <w:rsid w:val="00610743"/>
    <w:rsid w:val="00610970"/>
    <w:rsid w:val="006112A9"/>
    <w:rsid w:val="00611517"/>
    <w:rsid w:val="0061167B"/>
    <w:rsid w:val="0061197F"/>
    <w:rsid w:val="00611B73"/>
    <w:rsid w:val="00611FBE"/>
    <w:rsid w:val="006122E3"/>
    <w:rsid w:val="00612526"/>
    <w:rsid w:val="00612D72"/>
    <w:rsid w:val="00612E53"/>
    <w:rsid w:val="00613227"/>
    <w:rsid w:val="006138F3"/>
    <w:rsid w:val="00613DCF"/>
    <w:rsid w:val="00613E34"/>
    <w:rsid w:val="0061408A"/>
    <w:rsid w:val="00614A1F"/>
    <w:rsid w:val="00614D27"/>
    <w:rsid w:val="00614DDD"/>
    <w:rsid w:val="0061568D"/>
    <w:rsid w:val="00615B13"/>
    <w:rsid w:val="006160CC"/>
    <w:rsid w:val="00616237"/>
    <w:rsid w:val="0061629E"/>
    <w:rsid w:val="0061687B"/>
    <w:rsid w:val="00616EDF"/>
    <w:rsid w:val="006173BF"/>
    <w:rsid w:val="00617B4F"/>
    <w:rsid w:val="00620208"/>
    <w:rsid w:val="00620536"/>
    <w:rsid w:val="006206EB"/>
    <w:rsid w:val="00620748"/>
    <w:rsid w:val="00620B48"/>
    <w:rsid w:val="00620DA8"/>
    <w:rsid w:val="00621170"/>
    <w:rsid w:val="00621612"/>
    <w:rsid w:val="00621C39"/>
    <w:rsid w:val="00621C77"/>
    <w:rsid w:val="00621FC1"/>
    <w:rsid w:val="00622767"/>
    <w:rsid w:val="00622A2F"/>
    <w:rsid w:val="00623009"/>
    <w:rsid w:val="006230E1"/>
    <w:rsid w:val="00623104"/>
    <w:rsid w:val="006234A1"/>
    <w:rsid w:val="006238A0"/>
    <w:rsid w:val="006238B0"/>
    <w:rsid w:val="00623CD1"/>
    <w:rsid w:val="006241AE"/>
    <w:rsid w:val="00624263"/>
    <w:rsid w:val="00624306"/>
    <w:rsid w:val="006249F1"/>
    <w:rsid w:val="00624ADF"/>
    <w:rsid w:val="00624EC3"/>
    <w:rsid w:val="00625F48"/>
    <w:rsid w:val="006262BF"/>
    <w:rsid w:val="006263C4"/>
    <w:rsid w:val="00626523"/>
    <w:rsid w:val="00626686"/>
    <w:rsid w:val="00626854"/>
    <w:rsid w:val="00626B61"/>
    <w:rsid w:val="00626FAB"/>
    <w:rsid w:val="00627145"/>
    <w:rsid w:val="00627720"/>
    <w:rsid w:val="00627C9C"/>
    <w:rsid w:val="00627D73"/>
    <w:rsid w:val="00627F26"/>
    <w:rsid w:val="006300ED"/>
    <w:rsid w:val="00630273"/>
    <w:rsid w:val="006312B7"/>
    <w:rsid w:val="0063184D"/>
    <w:rsid w:val="00631EF7"/>
    <w:rsid w:val="00632118"/>
    <w:rsid w:val="00632534"/>
    <w:rsid w:val="00632745"/>
    <w:rsid w:val="0063338B"/>
    <w:rsid w:val="00633AF7"/>
    <w:rsid w:val="00633C54"/>
    <w:rsid w:val="00633E2E"/>
    <w:rsid w:val="006347FE"/>
    <w:rsid w:val="006348C0"/>
    <w:rsid w:val="00635114"/>
    <w:rsid w:val="00635542"/>
    <w:rsid w:val="0063560D"/>
    <w:rsid w:val="00635D06"/>
    <w:rsid w:val="00635E40"/>
    <w:rsid w:val="00636B3E"/>
    <w:rsid w:val="00636B7C"/>
    <w:rsid w:val="00636D41"/>
    <w:rsid w:val="006370E5"/>
    <w:rsid w:val="0063744B"/>
    <w:rsid w:val="00637A9E"/>
    <w:rsid w:val="00640453"/>
    <w:rsid w:val="00640777"/>
    <w:rsid w:val="00640B0D"/>
    <w:rsid w:val="00640D16"/>
    <w:rsid w:val="0064150A"/>
    <w:rsid w:val="00641DD7"/>
    <w:rsid w:val="006420D3"/>
    <w:rsid w:val="0064278A"/>
    <w:rsid w:val="00643464"/>
    <w:rsid w:val="00643731"/>
    <w:rsid w:val="0064378D"/>
    <w:rsid w:val="0064396F"/>
    <w:rsid w:val="00643A48"/>
    <w:rsid w:val="00643ABC"/>
    <w:rsid w:val="0064417D"/>
    <w:rsid w:val="0064474A"/>
    <w:rsid w:val="006447FE"/>
    <w:rsid w:val="0064489B"/>
    <w:rsid w:val="006452D6"/>
    <w:rsid w:val="00645446"/>
    <w:rsid w:val="006458F6"/>
    <w:rsid w:val="00645A2B"/>
    <w:rsid w:val="0064614D"/>
    <w:rsid w:val="00646271"/>
    <w:rsid w:val="00646B02"/>
    <w:rsid w:val="00646BC4"/>
    <w:rsid w:val="006471A1"/>
    <w:rsid w:val="00647707"/>
    <w:rsid w:val="00647770"/>
    <w:rsid w:val="00647AED"/>
    <w:rsid w:val="00647F0E"/>
    <w:rsid w:val="00650844"/>
    <w:rsid w:val="0065094E"/>
    <w:rsid w:val="0065136F"/>
    <w:rsid w:val="006513C8"/>
    <w:rsid w:val="00651447"/>
    <w:rsid w:val="00651BCE"/>
    <w:rsid w:val="00651D99"/>
    <w:rsid w:val="00651E40"/>
    <w:rsid w:val="00652077"/>
    <w:rsid w:val="0065241A"/>
    <w:rsid w:val="006524F2"/>
    <w:rsid w:val="00652B2F"/>
    <w:rsid w:val="0065335A"/>
    <w:rsid w:val="00653365"/>
    <w:rsid w:val="00653589"/>
    <w:rsid w:val="00654350"/>
    <w:rsid w:val="00654BA3"/>
    <w:rsid w:val="00655056"/>
    <w:rsid w:val="0065509F"/>
    <w:rsid w:val="00655CD0"/>
    <w:rsid w:val="00655D08"/>
    <w:rsid w:val="00656505"/>
    <w:rsid w:val="00656AA2"/>
    <w:rsid w:val="00657CCD"/>
    <w:rsid w:val="00657F23"/>
    <w:rsid w:val="006601DE"/>
    <w:rsid w:val="0066023D"/>
    <w:rsid w:val="00660D9C"/>
    <w:rsid w:val="00661B7F"/>
    <w:rsid w:val="00661ECA"/>
    <w:rsid w:val="006620C6"/>
    <w:rsid w:val="00662A99"/>
    <w:rsid w:val="00663051"/>
    <w:rsid w:val="00663307"/>
    <w:rsid w:val="00664F00"/>
    <w:rsid w:val="00665024"/>
    <w:rsid w:val="00666243"/>
    <w:rsid w:val="00666524"/>
    <w:rsid w:val="006666BD"/>
    <w:rsid w:val="00666A8C"/>
    <w:rsid w:val="00667227"/>
    <w:rsid w:val="006672D8"/>
    <w:rsid w:val="00667B2F"/>
    <w:rsid w:val="00667B40"/>
    <w:rsid w:val="006701E5"/>
    <w:rsid w:val="0067093D"/>
    <w:rsid w:val="006711F6"/>
    <w:rsid w:val="00671327"/>
    <w:rsid w:val="0067139A"/>
    <w:rsid w:val="00671AD4"/>
    <w:rsid w:val="00671DEC"/>
    <w:rsid w:val="0067220A"/>
    <w:rsid w:val="00672938"/>
    <w:rsid w:val="00672940"/>
    <w:rsid w:val="00672B5A"/>
    <w:rsid w:val="00672BC7"/>
    <w:rsid w:val="006731D4"/>
    <w:rsid w:val="006733AA"/>
    <w:rsid w:val="006733D9"/>
    <w:rsid w:val="00673C21"/>
    <w:rsid w:val="006746E0"/>
    <w:rsid w:val="00674CDA"/>
    <w:rsid w:val="00674D52"/>
    <w:rsid w:val="00674E4D"/>
    <w:rsid w:val="00674FA3"/>
    <w:rsid w:val="0067501D"/>
    <w:rsid w:val="0067668D"/>
    <w:rsid w:val="00676B3F"/>
    <w:rsid w:val="00677032"/>
    <w:rsid w:val="00677853"/>
    <w:rsid w:val="00677A5F"/>
    <w:rsid w:val="00677B4A"/>
    <w:rsid w:val="006806C8"/>
    <w:rsid w:val="00680765"/>
    <w:rsid w:val="006808E7"/>
    <w:rsid w:val="00680E9B"/>
    <w:rsid w:val="006816CF"/>
    <w:rsid w:val="00682429"/>
    <w:rsid w:val="00682541"/>
    <w:rsid w:val="00682889"/>
    <w:rsid w:val="00683005"/>
    <w:rsid w:val="006831EA"/>
    <w:rsid w:val="0068322E"/>
    <w:rsid w:val="006837EB"/>
    <w:rsid w:val="00684006"/>
    <w:rsid w:val="006841F4"/>
    <w:rsid w:val="006845C5"/>
    <w:rsid w:val="00684A11"/>
    <w:rsid w:val="00684B58"/>
    <w:rsid w:val="00685424"/>
    <w:rsid w:val="006857D5"/>
    <w:rsid w:val="00685D7E"/>
    <w:rsid w:val="00685D8D"/>
    <w:rsid w:val="006861AA"/>
    <w:rsid w:val="006868B9"/>
    <w:rsid w:val="00686A23"/>
    <w:rsid w:val="0068785B"/>
    <w:rsid w:val="006878D4"/>
    <w:rsid w:val="006879AE"/>
    <w:rsid w:val="00687B29"/>
    <w:rsid w:val="00687D0F"/>
    <w:rsid w:val="0069000D"/>
    <w:rsid w:val="006901AB"/>
    <w:rsid w:val="00690393"/>
    <w:rsid w:val="00690481"/>
    <w:rsid w:val="00690C2C"/>
    <w:rsid w:val="006910FC"/>
    <w:rsid w:val="0069198D"/>
    <w:rsid w:val="00691EC3"/>
    <w:rsid w:val="0069201B"/>
    <w:rsid w:val="006925C3"/>
    <w:rsid w:val="00692678"/>
    <w:rsid w:val="006928B3"/>
    <w:rsid w:val="00692BFA"/>
    <w:rsid w:val="00692D6F"/>
    <w:rsid w:val="006935BF"/>
    <w:rsid w:val="00693792"/>
    <w:rsid w:val="0069462D"/>
    <w:rsid w:val="00694998"/>
    <w:rsid w:val="00694B3A"/>
    <w:rsid w:val="00695818"/>
    <w:rsid w:val="00696963"/>
    <w:rsid w:val="00696A32"/>
    <w:rsid w:val="00696D80"/>
    <w:rsid w:val="006970EF"/>
    <w:rsid w:val="0069712A"/>
    <w:rsid w:val="0069716D"/>
    <w:rsid w:val="0069733D"/>
    <w:rsid w:val="0069760E"/>
    <w:rsid w:val="0069767D"/>
    <w:rsid w:val="00697B7B"/>
    <w:rsid w:val="00697EDC"/>
    <w:rsid w:val="00697FD3"/>
    <w:rsid w:val="006A008A"/>
    <w:rsid w:val="006A0483"/>
    <w:rsid w:val="006A0488"/>
    <w:rsid w:val="006A068B"/>
    <w:rsid w:val="006A0713"/>
    <w:rsid w:val="006A076E"/>
    <w:rsid w:val="006A0916"/>
    <w:rsid w:val="006A115B"/>
    <w:rsid w:val="006A1336"/>
    <w:rsid w:val="006A15D9"/>
    <w:rsid w:val="006A1722"/>
    <w:rsid w:val="006A192E"/>
    <w:rsid w:val="006A2031"/>
    <w:rsid w:val="006A236E"/>
    <w:rsid w:val="006A24FB"/>
    <w:rsid w:val="006A26C3"/>
    <w:rsid w:val="006A2704"/>
    <w:rsid w:val="006A27F0"/>
    <w:rsid w:val="006A2F61"/>
    <w:rsid w:val="006A30DB"/>
    <w:rsid w:val="006A30EC"/>
    <w:rsid w:val="006A3324"/>
    <w:rsid w:val="006A34B3"/>
    <w:rsid w:val="006A36C1"/>
    <w:rsid w:val="006A3E66"/>
    <w:rsid w:val="006A51D9"/>
    <w:rsid w:val="006A5999"/>
    <w:rsid w:val="006A6303"/>
    <w:rsid w:val="006A6779"/>
    <w:rsid w:val="006A6884"/>
    <w:rsid w:val="006A6F0F"/>
    <w:rsid w:val="006A74D4"/>
    <w:rsid w:val="006A7B51"/>
    <w:rsid w:val="006B01C4"/>
    <w:rsid w:val="006B07CC"/>
    <w:rsid w:val="006B0BD4"/>
    <w:rsid w:val="006B1BA1"/>
    <w:rsid w:val="006B1E0F"/>
    <w:rsid w:val="006B2597"/>
    <w:rsid w:val="006B2C06"/>
    <w:rsid w:val="006B2EA2"/>
    <w:rsid w:val="006B307E"/>
    <w:rsid w:val="006B36FB"/>
    <w:rsid w:val="006B381B"/>
    <w:rsid w:val="006B3E92"/>
    <w:rsid w:val="006B44AE"/>
    <w:rsid w:val="006B4E48"/>
    <w:rsid w:val="006B50DB"/>
    <w:rsid w:val="006B523A"/>
    <w:rsid w:val="006B5921"/>
    <w:rsid w:val="006B597C"/>
    <w:rsid w:val="006B5B1F"/>
    <w:rsid w:val="006B6E73"/>
    <w:rsid w:val="006B71B7"/>
    <w:rsid w:val="006B7B6F"/>
    <w:rsid w:val="006B7D6B"/>
    <w:rsid w:val="006C0719"/>
    <w:rsid w:val="006C1077"/>
    <w:rsid w:val="006C1232"/>
    <w:rsid w:val="006C1B69"/>
    <w:rsid w:val="006C2073"/>
    <w:rsid w:val="006C283C"/>
    <w:rsid w:val="006C2FEB"/>
    <w:rsid w:val="006C3117"/>
    <w:rsid w:val="006C369D"/>
    <w:rsid w:val="006C3998"/>
    <w:rsid w:val="006C3A7E"/>
    <w:rsid w:val="006C3CA2"/>
    <w:rsid w:val="006C3E2F"/>
    <w:rsid w:val="006C3EDF"/>
    <w:rsid w:val="006C4A40"/>
    <w:rsid w:val="006C4C3C"/>
    <w:rsid w:val="006C4DCE"/>
    <w:rsid w:val="006C50E7"/>
    <w:rsid w:val="006C5658"/>
    <w:rsid w:val="006C57E1"/>
    <w:rsid w:val="006C587C"/>
    <w:rsid w:val="006C58A5"/>
    <w:rsid w:val="006C5B98"/>
    <w:rsid w:val="006C634B"/>
    <w:rsid w:val="006C7658"/>
    <w:rsid w:val="006C7A21"/>
    <w:rsid w:val="006C7AAE"/>
    <w:rsid w:val="006C7C16"/>
    <w:rsid w:val="006D03BA"/>
    <w:rsid w:val="006D0D2F"/>
    <w:rsid w:val="006D0F88"/>
    <w:rsid w:val="006D1012"/>
    <w:rsid w:val="006D1209"/>
    <w:rsid w:val="006D175F"/>
    <w:rsid w:val="006D1CF5"/>
    <w:rsid w:val="006D1CF9"/>
    <w:rsid w:val="006D2258"/>
    <w:rsid w:val="006D23AF"/>
    <w:rsid w:val="006D23C5"/>
    <w:rsid w:val="006D2AD7"/>
    <w:rsid w:val="006D2F5B"/>
    <w:rsid w:val="006D336D"/>
    <w:rsid w:val="006D34B5"/>
    <w:rsid w:val="006D45AA"/>
    <w:rsid w:val="006D5840"/>
    <w:rsid w:val="006D5AE7"/>
    <w:rsid w:val="006D668A"/>
    <w:rsid w:val="006D68AE"/>
    <w:rsid w:val="006D7A7B"/>
    <w:rsid w:val="006E0084"/>
    <w:rsid w:val="006E0506"/>
    <w:rsid w:val="006E0806"/>
    <w:rsid w:val="006E0A04"/>
    <w:rsid w:val="006E0AB8"/>
    <w:rsid w:val="006E0FE2"/>
    <w:rsid w:val="006E195B"/>
    <w:rsid w:val="006E1CC0"/>
    <w:rsid w:val="006E292A"/>
    <w:rsid w:val="006E2F00"/>
    <w:rsid w:val="006E4205"/>
    <w:rsid w:val="006E43A9"/>
    <w:rsid w:val="006E4811"/>
    <w:rsid w:val="006E4886"/>
    <w:rsid w:val="006E4A33"/>
    <w:rsid w:val="006E4BC1"/>
    <w:rsid w:val="006E4BDD"/>
    <w:rsid w:val="006E4FDD"/>
    <w:rsid w:val="006E5088"/>
    <w:rsid w:val="006E521D"/>
    <w:rsid w:val="006E5FBD"/>
    <w:rsid w:val="006E608E"/>
    <w:rsid w:val="006E60C2"/>
    <w:rsid w:val="006E639B"/>
    <w:rsid w:val="006E63EC"/>
    <w:rsid w:val="006E6F12"/>
    <w:rsid w:val="006E7AA2"/>
    <w:rsid w:val="006E7D2A"/>
    <w:rsid w:val="006F07F2"/>
    <w:rsid w:val="006F1CD6"/>
    <w:rsid w:val="006F1DBD"/>
    <w:rsid w:val="006F208C"/>
    <w:rsid w:val="006F32D0"/>
    <w:rsid w:val="006F3ACD"/>
    <w:rsid w:val="006F441D"/>
    <w:rsid w:val="006F4B19"/>
    <w:rsid w:val="006F4E18"/>
    <w:rsid w:val="006F53E5"/>
    <w:rsid w:val="006F5573"/>
    <w:rsid w:val="006F5F37"/>
    <w:rsid w:val="006F6B74"/>
    <w:rsid w:val="006F6BC4"/>
    <w:rsid w:val="006F6CE7"/>
    <w:rsid w:val="006F6DDD"/>
    <w:rsid w:val="006F7BAE"/>
    <w:rsid w:val="006F7C33"/>
    <w:rsid w:val="00700027"/>
    <w:rsid w:val="0070042E"/>
    <w:rsid w:val="0070098B"/>
    <w:rsid w:val="00700D5E"/>
    <w:rsid w:val="00701308"/>
    <w:rsid w:val="00702520"/>
    <w:rsid w:val="00702880"/>
    <w:rsid w:val="00702958"/>
    <w:rsid w:val="00702D93"/>
    <w:rsid w:val="00702FC9"/>
    <w:rsid w:val="007031D4"/>
    <w:rsid w:val="00703D08"/>
    <w:rsid w:val="00703D45"/>
    <w:rsid w:val="00704928"/>
    <w:rsid w:val="0070495A"/>
    <w:rsid w:val="007049AB"/>
    <w:rsid w:val="00704AEF"/>
    <w:rsid w:val="00704BB4"/>
    <w:rsid w:val="00704E2A"/>
    <w:rsid w:val="00704F42"/>
    <w:rsid w:val="00705907"/>
    <w:rsid w:val="00705A72"/>
    <w:rsid w:val="00705B31"/>
    <w:rsid w:val="00705BCB"/>
    <w:rsid w:val="0070733D"/>
    <w:rsid w:val="0070790B"/>
    <w:rsid w:val="0070790C"/>
    <w:rsid w:val="007101BE"/>
    <w:rsid w:val="00710531"/>
    <w:rsid w:val="00710B62"/>
    <w:rsid w:val="007119DE"/>
    <w:rsid w:val="00711B62"/>
    <w:rsid w:val="00712348"/>
    <w:rsid w:val="00712522"/>
    <w:rsid w:val="00712D11"/>
    <w:rsid w:val="00713992"/>
    <w:rsid w:val="00713A27"/>
    <w:rsid w:val="00713D26"/>
    <w:rsid w:val="0071442F"/>
    <w:rsid w:val="00714455"/>
    <w:rsid w:val="00714B3B"/>
    <w:rsid w:val="00715195"/>
    <w:rsid w:val="00715A7F"/>
    <w:rsid w:val="00716834"/>
    <w:rsid w:val="0071704E"/>
    <w:rsid w:val="007172E0"/>
    <w:rsid w:val="007176ED"/>
    <w:rsid w:val="00717A3A"/>
    <w:rsid w:val="00717D3E"/>
    <w:rsid w:val="00717FD6"/>
    <w:rsid w:val="007204BA"/>
    <w:rsid w:val="00720EB6"/>
    <w:rsid w:val="00720F8D"/>
    <w:rsid w:val="00721499"/>
    <w:rsid w:val="00721881"/>
    <w:rsid w:val="00721BD0"/>
    <w:rsid w:val="00721E8B"/>
    <w:rsid w:val="00721FF1"/>
    <w:rsid w:val="00723009"/>
    <w:rsid w:val="0072310F"/>
    <w:rsid w:val="007232F1"/>
    <w:rsid w:val="0072376E"/>
    <w:rsid w:val="00723D9A"/>
    <w:rsid w:val="00724303"/>
    <w:rsid w:val="00725ABC"/>
    <w:rsid w:val="00725B0A"/>
    <w:rsid w:val="00725E10"/>
    <w:rsid w:val="0072652D"/>
    <w:rsid w:val="00726597"/>
    <w:rsid w:val="00727001"/>
    <w:rsid w:val="00727197"/>
    <w:rsid w:val="00727731"/>
    <w:rsid w:val="00727B26"/>
    <w:rsid w:val="00727FE7"/>
    <w:rsid w:val="00730289"/>
    <w:rsid w:val="0073028D"/>
    <w:rsid w:val="00730771"/>
    <w:rsid w:val="0073090F"/>
    <w:rsid w:val="00730B75"/>
    <w:rsid w:val="00730F6E"/>
    <w:rsid w:val="00731094"/>
    <w:rsid w:val="0073111A"/>
    <w:rsid w:val="007312FC"/>
    <w:rsid w:val="007314E9"/>
    <w:rsid w:val="00731B9B"/>
    <w:rsid w:val="00731CBE"/>
    <w:rsid w:val="00731FA2"/>
    <w:rsid w:val="007320C9"/>
    <w:rsid w:val="00732102"/>
    <w:rsid w:val="00732140"/>
    <w:rsid w:val="007325E7"/>
    <w:rsid w:val="00732715"/>
    <w:rsid w:val="00732934"/>
    <w:rsid w:val="007329BE"/>
    <w:rsid w:val="00732C83"/>
    <w:rsid w:val="00733421"/>
    <w:rsid w:val="00733655"/>
    <w:rsid w:val="00733842"/>
    <w:rsid w:val="00733EFD"/>
    <w:rsid w:val="0073480F"/>
    <w:rsid w:val="0073484C"/>
    <w:rsid w:val="007350AB"/>
    <w:rsid w:val="00735422"/>
    <w:rsid w:val="00735586"/>
    <w:rsid w:val="007357FE"/>
    <w:rsid w:val="007360EA"/>
    <w:rsid w:val="0073616D"/>
    <w:rsid w:val="007363CE"/>
    <w:rsid w:val="0073666A"/>
    <w:rsid w:val="00736B3D"/>
    <w:rsid w:val="00737061"/>
    <w:rsid w:val="00737838"/>
    <w:rsid w:val="00737A45"/>
    <w:rsid w:val="007402FD"/>
    <w:rsid w:val="00740339"/>
    <w:rsid w:val="00740CA6"/>
    <w:rsid w:val="007410A8"/>
    <w:rsid w:val="0074165D"/>
    <w:rsid w:val="007421D7"/>
    <w:rsid w:val="007421F3"/>
    <w:rsid w:val="007422C5"/>
    <w:rsid w:val="00742BD8"/>
    <w:rsid w:val="007438E0"/>
    <w:rsid w:val="00743DD2"/>
    <w:rsid w:val="0074434E"/>
    <w:rsid w:val="0074440E"/>
    <w:rsid w:val="007445F8"/>
    <w:rsid w:val="007446A1"/>
    <w:rsid w:val="007448C6"/>
    <w:rsid w:val="007448F0"/>
    <w:rsid w:val="00744CCF"/>
    <w:rsid w:val="00744F5F"/>
    <w:rsid w:val="007457E2"/>
    <w:rsid w:val="00745E2D"/>
    <w:rsid w:val="00745E5D"/>
    <w:rsid w:val="00745F93"/>
    <w:rsid w:val="0074632A"/>
    <w:rsid w:val="007463D0"/>
    <w:rsid w:val="007466FB"/>
    <w:rsid w:val="00746811"/>
    <w:rsid w:val="00747052"/>
    <w:rsid w:val="00747736"/>
    <w:rsid w:val="00747C04"/>
    <w:rsid w:val="00750DCF"/>
    <w:rsid w:val="00750E24"/>
    <w:rsid w:val="00751176"/>
    <w:rsid w:val="00751371"/>
    <w:rsid w:val="00751530"/>
    <w:rsid w:val="007518C5"/>
    <w:rsid w:val="00751AC8"/>
    <w:rsid w:val="007523E6"/>
    <w:rsid w:val="00752832"/>
    <w:rsid w:val="00753E8A"/>
    <w:rsid w:val="00753F29"/>
    <w:rsid w:val="0075435D"/>
    <w:rsid w:val="007543E9"/>
    <w:rsid w:val="00754A50"/>
    <w:rsid w:val="00754E4D"/>
    <w:rsid w:val="00754EF7"/>
    <w:rsid w:val="007553DB"/>
    <w:rsid w:val="007556AF"/>
    <w:rsid w:val="00755C64"/>
    <w:rsid w:val="00755C90"/>
    <w:rsid w:val="00755CC9"/>
    <w:rsid w:val="00756419"/>
    <w:rsid w:val="00756D83"/>
    <w:rsid w:val="00757499"/>
    <w:rsid w:val="007575C9"/>
    <w:rsid w:val="007575F6"/>
    <w:rsid w:val="0075778F"/>
    <w:rsid w:val="007577E9"/>
    <w:rsid w:val="00757B85"/>
    <w:rsid w:val="00757C0B"/>
    <w:rsid w:val="00760830"/>
    <w:rsid w:val="00760D7F"/>
    <w:rsid w:val="00760EC7"/>
    <w:rsid w:val="00760F1E"/>
    <w:rsid w:val="0076188F"/>
    <w:rsid w:val="00761B49"/>
    <w:rsid w:val="00761C39"/>
    <w:rsid w:val="00761CA4"/>
    <w:rsid w:val="007628F2"/>
    <w:rsid w:val="007634DE"/>
    <w:rsid w:val="00763C74"/>
    <w:rsid w:val="00763D7B"/>
    <w:rsid w:val="00763D9A"/>
    <w:rsid w:val="00764110"/>
    <w:rsid w:val="00764FE6"/>
    <w:rsid w:val="0076505F"/>
    <w:rsid w:val="00765313"/>
    <w:rsid w:val="007657AD"/>
    <w:rsid w:val="007658F4"/>
    <w:rsid w:val="00765979"/>
    <w:rsid w:val="00765D9E"/>
    <w:rsid w:val="007661FD"/>
    <w:rsid w:val="00766D27"/>
    <w:rsid w:val="00766F99"/>
    <w:rsid w:val="00767032"/>
    <w:rsid w:val="0076733E"/>
    <w:rsid w:val="0076796E"/>
    <w:rsid w:val="007702DB"/>
    <w:rsid w:val="00770455"/>
    <w:rsid w:val="00770461"/>
    <w:rsid w:val="007707CA"/>
    <w:rsid w:val="007708EF"/>
    <w:rsid w:val="00770B5C"/>
    <w:rsid w:val="00770FEB"/>
    <w:rsid w:val="0077110D"/>
    <w:rsid w:val="00771457"/>
    <w:rsid w:val="0077151A"/>
    <w:rsid w:val="00771530"/>
    <w:rsid w:val="0077182D"/>
    <w:rsid w:val="00771A6E"/>
    <w:rsid w:val="00771AB5"/>
    <w:rsid w:val="00771AF4"/>
    <w:rsid w:val="007720B5"/>
    <w:rsid w:val="0077224F"/>
    <w:rsid w:val="007722DD"/>
    <w:rsid w:val="00772502"/>
    <w:rsid w:val="00772DFC"/>
    <w:rsid w:val="0077315C"/>
    <w:rsid w:val="0077377F"/>
    <w:rsid w:val="00773C0C"/>
    <w:rsid w:val="00774160"/>
    <w:rsid w:val="007750B7"/>
    <w:rsid w:val="00775112"/>
    <w:rsid w:val="007757A5"/>
    <w:rsid w:val="00775A13"/>
    <w:rsid w:val="00776058"/>
    <w:rsid w:val="007762F5"/>
    <w:rsid w:val="0077667B"/>
    <w:rsid w:val="00776C9E"/>
    <w:rsid w:val="00777135"/>
    <w:rsid w:val="00777874"/>
    <w:rsid w:val="00777BDA"/>
    <w:rsid w:val="00780977"/>
    <w:rsid w:val="00781246"/>
    <w:rsid w:val="007812CD"/>
    <w:rsid w:val="00781389"/>
    <w:rsid w:val="00781553"/>
    <w:rsid w:val="007815D1"/>
    <w:rsid w:val="007818BF"/>
    <w:rsid w:val="007825D8"/>
    <w:rsid w:val="00782D38"/>
    <w:rsid w:val="00782EE0"/>
    <w:rsid w:val="007835B0"/>
    <w:rsid w:val="00783D0E"/>
    <w:rsid w:val="00783FEB"/>
    <w:rsid w:val="00784149"/>
    <w:rsid w:val="00784308"/>
    <w:rsid w:val="00784F93"/>
    <w:rsid w:val="00785F52"/>
    <w:rsid w:val="007877E3"/>
    <w:rsid w:val="00787D6D"/>
    <w:rsid w:val="00790F04"/>
    <w:rsid w:val="007910EB"/>
    <w:rsid w:val="00791188"/>
    <w:rsid w:val="0079123A"/>
    <w:rsid w:val="00791600"/>
    <w:rsid w:val="0079191F"/>
    <w:rsid w:val="00791975"/>
    <w:rsid w:val="00791A86"/>
    <w:rsid w:val="00791CD0"/>
    <w:rsid w:val="00791E28"/>
    <w:rsid w:val="00792355"/>
    <w:rsid w:val="00792974"/>
    <w:rsid w:val="007937AC"/>
    <w:rsid w:val="00793DC7"/>
    <w:rsid w:val="00793F6E"/>
    <w:rsid w:val="0079430F"/>
    <w:rsid w:val="00794945"/>
    <w:rsid w:val="00794AD6"/>
    <w:rsid w:val="00794BA2"/>
    <w:rsid w:val="00794CE3"/>
    <w:rsid w:val="00794D58"/>
    <w:rsid w:val="00794F97"/>
    <w:rsid w:val="00795186"/>
    <w:rsid w:val="0079519D"/>
    <w:rsid w:val="007956DD"/>
    <w:rsid w:val="007956FD"/>
    <w:rsid w:val="007959C1"/>
    <w:rsid w:val="00795CF3"/>
    <w:rsid w:val="007963AF"/>
    <w:rsid w:val="00796A52"/>
    <w:rsid w:val="00796B2A"/>
    <w:rsid w:val="00796C35"/>
    <w:rsid w:val="00796E3A"/>
    <w:rsid w:val="0079709B"/>
    <w:rsid w:val="00797723"/>
    <w:rsid w:val="00797A13"/>
    <w:rsid w:val="007A045E"/>
    <w:rsid w:val="007A0561"/>
    <w:rsid w:val="007A065D"/>
    <w:rsid w:val="007A06A1"/>
    <w:rsid w:val="007A10B0"/>
    <w:rsid w:val="007A169A"/>
    <w:rsid w:val="007A1A56"/>
    <w:rsid w:val="007A20AC"/>
    <w:rsid w:val="007A23DB"/>
    <w:rsid w:val="007A24B8"/>
    <w:rsid w:val="007A294D"/>
    <w:rsid w:val="007A2CB6"/>
    <w:rsid w:val="007A3009"/>
    <w:rsid w:val="007A3866"/>
    <w:rsid w:val="007A3CB3"/>
    <w:rsid w:val="007A47A6"/>
    <w:rsid w:val="007A4838"/>
    <w:rsid w:val="007A4C65"/>
    <w:rsid w:val="007A61BE"/>
    <w:rsid w:val="007A672B"/>
    <w:rsid w:val="007A6EA9"/>
    <w:rsid w:val="007A7094"/>
    <w:rsid w:val="007A7159"/>
    <w:rsid w:val="007A740A"/>
    <w:rsid w:val="007A76F5"/>
    <w:rsid w:val="007A7C45"/>
    <w:rsid w:val="007A7C52"/>
    <w:rsid w:val="007B0C7C"/>
    <w:rsid w:val="007B1354"/>
    <w:rsid w:val="007B139C"/>
    <w:rsid w:val="007B16D7"/>
    <w:rsid w:val="007B1E1D"/>
    <w:rsid w:val="007B1ED7"/>
    <w:rsid w:val="007B20DF"/>
    <w:rsid w:val="007B29E4"/>
    <w:rsid w:val="007B29E8"/>
    <w:rsid w:val="007B2BAD"/>
    <w:rsid w:val="007B326C"/>
    <w:rsid w:val="007B37DD"/>
    <w:rsid w:val="007B3CF2"/>
    <w:rsid w:val="007B45A6"/>
    <w:rsid w:val="007B4D2A"/>
    <w:rsid w:val="007B4EC6"/>
    <w:rsid w:val="007B55E3"/>
    <w:rsid w:val="007B6070"/>
    <w:rsid w:val="007B63E1"/>
    <w:rsid w:val="007B6462"/>
    <w:rsid w:val="007B6A72"/>
    <w:rsid w:val="007B6C74"/>
    <w:rsid w:val="007B71B4"/>
    <w:rsid w:val="007C0480"/>
    <w:rsid w:val="007C066F"/>
    <w:rsid w:val="007C0931"/>
    <w:rsid w:val="007C0AD5"/>
    <w:rsid w:val="007C14B5"/>
    <w:rsid w:val="007C1852"/>
    <w:rsid w:val="007C19C4"/>
    <w:rsid w:val="007C2B16"/>
    <w:rsid w:val="007C3190"/>
    <w:rsid w:val="007C417B"/>
    <w:rsid w:val="007C4208"/>
    <w:rsid w:val="007C47BA"/>
    <w:rsid w:val="007C485F"/>
    <w:rsid w:val="007C5507"/>
    <w:rsid w:val="007C569A"/>
    <w:rsid w:val="007C5A61"/>
    <w:rsid w:val="007C5E9F"/>
    <w:rsid w:val="007C69D3"/>
    <w:rsid w:val="007C6DA1"/>
    <w:rsid w:val="007D03FF"/>
    <w:rsid w:val="007D04B7"/>
    <w:rsid w:val="007D0A90"/>
    <w:rsid w:val="007D0FA7"/>
    <w:rsid w:val="007D1159"/>
    <w:rsid w:val="007D1DA6"/>
    <w:rsid w:val="007D1E16"/>
    <w:rsid w:val="007D1F24"/>
    <w:rsid w:val="007D26FD"/>
    <w:rsid w:val="007D2709"/>
    <w:rsid w:val="007D2BC3"/>
    <w:rsid w:val="007D36CB"/>
    <w:rsid w:val="007D390B"/>
    <w:rsid w:val="007D3A4A"/>
    <w:rsid w:val="007D3C00"/>
    <w:rsid w:val="007D3F6D"/>
    <w:rsid w:val="007D4053"/>
    <w:rsid w:val="007D46B5"/>
    <w:rsid w:val="007D4750"/>
    <w:rsid w:val="007D4F5E"/>
    <w:rsid w:val="007D500D"/>
    <w:rsid w:val="007D563A"/>
    <w:rsid w:val="007D6753"/>
    <w:rsid w:val="007D7D3D"/>
    <w:rsid w:val="007E0545"/>
    <w:rsid w:val="007E08C8"/>
    <w:rsid w:val="007E0FC1"/>
    <w:rsid w:val="007E13B5"/>
    <w:rsid w:val="007E151A"/>
    <w:rsid w:val="007E15EE"/>
    <w:rsid w:val="007E160B"/>
    <w:rsid w:val="007E1919"/>
    <w:rsid w:val="007E1BFB"/>
    <w:rsid w:val="007E1C57"/>
    <w:rsid w:val="007E1CDA"/>
    <w:rsid w:val="007E1D4E"/>
    <w:rsid w:val="007E1EC3"/>
    <w:rsid w:val="007E2305"/>
    <w:rsid w:val="007E2641"/>
    <w:rsid w:val="007E29B4"/>
    <w:rsid w:val="007E2A3C"/>
    <w:rsid w:val="007E349F"/>
    <w:rsid w:val="007E38F7"/>
    <w:rsid w:val="007E3927"/>
    <w:rsid w:val="007E3A5E"/>
    <w:rsid w:val="007E3BEC"/>
    <w:rsid w:val="007E4573"/>
    <w:rsid w:val="007E45B7"/>
    <w:rsid w:val="007E467A"/>
    <w:rsid w:val="007E47E1"/>
    <w:rsid w:val="007E4841"/>
    <w:rsid w:val="007E4BA3"/>
    <w:rsid w:val="007E4E54"/>
    <w:rsid w:val="007E4F48"/>
    <w:rsid w:val="007E5C4E"/>
    <w:rsid w:val="007E628C"/>
    <w:rsid w:val="007E634F"/>
    <w:rsid w:val="007E651A"/>
    <w:rsid w:val="007E69C6"/>
    <w:rsid w:val="007E6A5D"/>
    <w:rsid w:val="007E6C8E"/>
    <w:rsid w:val="007E7F4E"/>
    <w:rsid w:val="007F0591"/>
    <w:rsid w:val="007F0C7B"/>
    <w:rsid w:val="007F0F01"/>
    <w:rsid w:val="007F0FE3"/>
    <w:rsid w:val="007F14D1"/>
    <w:rsid w:val="007F1BC8"/>
    <w:rsid w:val="007F1D3D"/>
    <w:rsid w:val="007F2509"/>
    <w:rsid w:val="007F27F6"/>
    <w:rsid w:val="007F28E4"/>
    <w:rsid w:val="007F2C9C"/>
    <w:rsid w:val="007F2EE4"/>
    <w:rsid w:val="007F3B3B"/>
    <w:rsid w:val="007F3B9F"/>
    <w:rsid w:val="007F3E83"/>
    <w:rsid w:val="007F4097"/>
    <w:rsid w:val="007F4579"/>
    <w:rsid w:val="007F4B4E"/>
    <w:rsid w:val="007F5047"/>
    <w:rsid w:val="007F50F6"/>
    <w:rsid w:val="007F57F0"/>
    <w:rsid w:val="007F582A"/>
    <w:rsid w:val="007F5CB5"/>
    <w:rsid w:val="007F5F97"/>
    <w:rsid w:val="007F6331"/>
    <w:rsid w:val="007F68CD"/>
    <w:rsid w:val="007F6B93"/>
    <w:rsid w:val="007F710A"/>
    <w:rsid w:val="007F719A"/>
    <w:rsid w:val="007F7454"/>
    <w:rsid w:val="0080037A"/>
    <w:rsid w:val="00801221"/>
    <w:rsid w:val="00801834"/>
    <w:rsid w:val="00801EFE"/>
    <w:rsid w:val="008021AC"/>
    <w:rsid w:val="008021B2"/>
    <w:rsid w:val="00802346"/>
    <w:rsid w:val="008024FE"/>
    <w:rsid w:val="00802A08"/>
    <w:rsid w:val="008030E3"/>
    <w:rsid w:val="0080333A"/>
    <w:rsid w:val="0080386F"/>
    <w:rsid w:val="00803C97"/>
    <w:rsid w:val="00804463"/>
    <w:rsid w:val="00804AC4"/>
    <w:rsid w:val="00804AEC"/>
    <w:rsid w:val="00804CC0"/>
    <w:rsid w:val="00804D3E"/>
    <w:rsid w:val="00804DFA"/>
    <w:rsid w:val="00805029"/>
    <w:rsid w:val="008051C9"/>
    <w:rsid w:val="0080535B"/>
    <w:rsid w:val="00805D72"/>
    <w:rsid w:val="00806595"/>
    <w:rsid w:val="0080660A"/>
    <w:rsid w:val="008067C2"/>
    <w:rsid w:val="00807094"/>
    <w:rsid w:val="00807376"/>
    <w:rsid w:val="00807B8B"/>
    <w:rsid w:val="00810B0D"/>
    <w:rsid w:val="00810FD2"/>
    <w:rsid w:val="00811010"/>
    <w:rsid w:val="0081199A"/>
    <w:rsid w:val="00811C65"/>
    <w:rsid w:val="00812CA4"/>
    <w:rsid w:val="00812E47"/>
    <w:rsid w:val="008131BE"/>
    <w:rsid w:val="008134A7"/>
    <w:rsid w:val="00813BAE"/>
    <w:rsid w:val="00814075"/>
    <w:rsid w:val="00814403"/>
    <w:rsid w:val="00814911"/>
    <w:rsid w:val="00814AEC"/>
    <w:rsid w:val="00814DC5"/>
    <w:rsid w:val="008151FC"/>
    <w:rsid w:val="00815337"/>
    <w:rsid w:val="00815789"/>
    <w:rsid w:val="008158D5"/>
    <w:rsid w:val="00815AD8"/>
    <w:rsid w:val="00815BEC"/>
    <w:rsid w:val="00816090"/>
    <w:rsid w:val="00816408"/>
    <w:rsid w:val="008165BD"/>
    <w:rsid w:val="00816B20"/>
    <w:rsid w:val="00816DE1"/>
    <w:rsid w:val="0081742A"/>
    <w:rsid w:val="008178D0"/>
    <w:rsid w:val="00820C06"/>
    <w:rsid w:val="00820C6F"/>
    <w:rsid w:val="0082129E"/>
    <w:rsid w:val="008218AA"/>
    <w:rsid w:val="008223C0"/>
    <w:rsid w:val="00822557"/>
    <w:rsid w:val="00822700"/>
    <w:rsid w:val="0082278E"/>
    <w:rsid w:val="008227BB"/>
    <w:rsid w:val="0082376B"/>
    <w:rsid w:val="008238DC"/>
    <w:rsid w:val="00823B27"/>
    <w:rsid w:val="00823B7A"/>
    <w:rsid w:val="0082409A"/>
    <w:rsid w:val="008248B7"/>
    <w:rsid w:val="008250CF"/>
    <w:rsid w:val="00825256"/>
    <w:rsid w:val="00825677"/>
    <w:rsid w:val="0082589E"/>
    <w:rsid w:val="00825A45"/>
    <w:rsid w:val="00825D5F"/>
    <w:rsid w:val="00825D78"/>
    <w:rsid w:val="008261E4"/>
    <w:rsid w:val="00826517"/>
    <w:rsid w:val="008269DC"/>
    <w:rsid w:val="00826A40"/>
    <w:rsid w:val="00826AAC"/>
    <w:rsid w:val="008275F7"/>
    <w:rsid w:val="00827929"/>
    <w:rsid w:val="00830700"/>
    <w:rsid w:val="0083087C"/>
    <w:rsid w:val="00830943"/>
    <w:rsid w:val="0083118A"/>
    <w:rsid w:val="00831450"/>
    <w:rsid w:val="0083186A"/>
    <w:rsid w:val="00831A6D"/>
    <w:rsid w:val="00831A92"/>
    <w:rsid w:val="00831B24"/>
    <w:rsid w:val="00832123"/>
    <w:rsid w:val="00833058"/>
    <w:rsid w:val="008330E1"/>
    <w:rsid w:val="00833174"/>
    <w:rsid w:val="008337D0"/>
    <w:rsid w:val="00833E10"/>
    <w:rsid w:val="0083409E"/>
    <w:rsid w:val="00834135"/>
    <w:rsid w:val="00835284"/>
    <w:rsid w:val="00835597"/>
    <w:rsid w:val="00835A87"/>
    <w:rsid w:val="00836022"/>
    <w:rsid w:val="008360B1"/>
    <w:rsid w:val="0083636D"/>
    <w:rsid w:val="00836454"/>
    <w:rsid w:val="008366DB"/>
    <w:rsid w:val="0083680B"/>
    <w:rsid w:val="00836814"/>
    <w:rsid w:val="00836867"/>
    <w:rsid w:val="0083699A"/>
    <w:rsid w:val="00836FEB"/>
    <w:rsid w:val="00837306"/>
    <w:rsid w:val="008378F4"/>
    <w:rsid w:val="00837E1F"/>
    <w:rsid w:val="00840620"/>
    <w:rsid w:val="008407E5"/>
    <w:rsid w:val="008411A2"/>
    <w:rsid w:val="00841289"/>
    <w:rsid w:val="008413AA"/>
    <w:rsid w:val="0084192F"/>
    <w:rsid w:val="0084197F"/>
    <w:rsid w:val="00841E2A"/>
    <w:rsid w:val="00841FB6"/>
    <w:rsid w:val="00842320"/>
    <w:rsid w:val="00842B39"/>
    <w:rsid w:val="00842E00"/>
    <w:rsid w:val="00843095"/>
    <w:rsid w:val="0084367E"/>
    <w:rsid w:val="00843AA0"/>
    <w:rsid w:val="008447D2"/>
    <w:rsid w:val="00844A35"/>
    <w:rsid w:val="00844BE8"/>
    <w:rsid w:val="00844F50"/>
    <w:rsid w:val="00845064"/>
    <w:rsid w:val="0084537A"/>
    <w:rsid w:val="00845585"/>
    <w:rsid w:val="0084563C"/>
    <w:rsid w:val="008464B7"/>
    <w:rsid w:val="00846FEB"/>
    <w:rsid w:val="008472E3"/>
    <w:rsid w:val="008474DF"/>
    <w:rsid w:val="0084787F"/>
    <w:rsid w:val="00847E9F"/>
    <w:rsid w:val="00850D73"/>
    <w:rsid w:val="00850E33"/>
    <w:rsid w:val="00851606"/>
    <w:rsid w:val="00851860"/>
    <w:rsid w:val="0085198D"/>
    <w:rsid w:val="008524E2"/>
    <w:rsid w:val="0085254C"/>
    <w:rsid w:val="00852D75"/>
    <w:rsid w:val="00852E17"/>
    <w:rsid w:val="008536FB"/>
    <w:rsid w:val="008537C9"/>
    <w:rsid w:val="0085389E"/>
    <w:rsid w:val="00853BCF"/>
    <w:rsid w:val="00853E98"/>
    <w:rsid w:val="00853FEB"/>
    <w:rsid w:val="00854AFF"/>
    <w:rsid w:val="00854B47"/>
    <w:rsid w:val="00854B5D"/>
    <w:rsid w:val="00854DA2"/>
    <w:rsid w:val="00854F14"/>
    <w:rsid w:val="008554CA"/>
    <w:rsid w:val="008557BF"/>
    <w:rsid w:val="00855ED6"/>
    <w:rsid w:val="0085616F"/>
    <w:rsid w:val="008563FC"/>
    <w:rsid w:val="0085680A"/>
    <w:rsid w:val="00856E7A"/>
    <w:rsid w:val="00856F92"/>
    <w:rsid w:val="008607F6"/>
    <w:rsid w:val="00860E6C"/>
    <w:rsid w:val="00860E9C"/>
    <w:rsid w:val="00861145"/>
    <w:rsid w:val="0086126C"/>
    <w:rsid w:val="0086171F"/>
    <w:rsid w:val="00861750"/>
    <w:rsid w:val="00861CA6"/>
    <w:rsid w:val="0086243D"/>
    <w:rsid w:val="00862B54"/>
    <w:rsid w:val="0086374F"/>
    <w:rsid w:val="0086394E"/>
    <w:rsid w:val="00863B1F"/>
    <w:rsid w:val="008640CB"/>
    <w:rsid w:val="00864420"/>
    <w:rsid w:val="008648A4"/>
    <w:rsid w:val="00864A3B"/>
    <w:rsid w:val="00864B05"/>
    <w:rsid w:val="00864C98"/>
    <w:rsid w:val="0086523A"/>
    <w:rsid w:val="008653AA"/>
    <w:rsid w:val="0086550D"/>
    <w:rsid w:val="0086587F"/>
    <w:rsid w:val="00865C5D"/>
    <w:rsid w:val="008660F7"/>
    <w:rsid w:val="00866276"/>
    <w:rsid w:val="008668DF"/>
    <w:rsid w:val="00866B32"/>
    <w:rsid w:val="00866B51"/>
    <w:rsid w:val="00866D63"/>
    <w:rsid w:val="0086730D"/>
    <w:rsid w:val="00867651"/>
    <w:rsid w:val="008708B2"/>
    <w:rsid w:val="00870944"/>
    <w:rsid w:val="00870B56"/>
    <w:rsid w:val="008711BE"/>
    <w:rsid w:val="0087132A"/>
    <w:rsid w:val="00871638"/>
    <w:rsid w:val="008716FE"/>
    <w:rsid w:val="0087185B"/>
    <w:rsid w:val="0087186C"/>
    <w:rsid w:val="00871C40"/>
    <w:rsid w:val="00871CF3"/>
    <w:rsid w:val="00871E8F"/>
    <w:rsid w:val="00872210"/>
    <w:rsid w:val="008724FA"/>
    <w:rsid w:val="008728B0"/>
    <w:rsid w:val="008734BE"/>
    <w:rsid w:val="0087356D"/>
    <w:rsid w:val="00874853"/>
    <w:rsid w:val="008748DD"/>
    <w:rsid w:val="008749F1"/>
    <w:rsid w:val="00876100"/>
    <w:rsid w:val="00876A6A"/>
    <w:rsid w:val="00876BC3"/>
    <w:rsid w:val="00877013"/>
    <w:rsid w:val="0087778F"/>
    <w:rsid w:val="00877CC0"/>
    <w:rsid w:val="00877D86"/>
    <w:rsid w:val="00880214"/>
    <w:rsid w:val="00880478"/>
    <w:rsid w:val="0088103D"/>
    <w:rsid w:val="00881628"/>
    <w:rsid w:val="008824DE"/>
    <w:rsid w:val="00882618"/>
    <w:rsid w:val="00882AE4"/>
    <w:rsid w:val="00882FB7"/>
    <w:rsid w:val="0088350A"/>
    <w:rsid w:val="008841AD"/>
    <w:rsid w:val="00884676"/>
    <w:rsid w:val="00885993"/>
    <w:rsid w:val="00885AA3"/>
    <w:rsid w:val="008860FB"/>
    <w:rsid w:val="00886CEF"/>
    <w:rsid w:val="008870CE"/>
    <w:rsid w:val="0089019A"/>
    <w:rsid w:val="008905E4"/>
    <w:rsid w:val="00890CEA"/>
    <w:rsid w:val="00891C58"/>
    <w:rsid w:val="00892495"/>
    <w:rsid w:val="00892657"/>
    <w:rsid w:val="008929D6"/>
    <w:rsid w:val="00892A23"/>
    <w:rsid w:val="008933A2"/>
    <w:rsid w:val="008933E5"/>
    <w:rsid w:val="008935B6"/>
    <w:rsid w:val="008935F4"/>
    <w:rsid w:val="00894772"/>
    <w:rsid w:val="00894A50"/>
    <w:rsid w:val="00894F72"/>
    <w:rsid w:val="00894FB3"/>
    <w:rsid w:val="008950CB"/>
    <w:rsid w:val="008951F5"/>
    <w:rsid w:val="00895684"/>
    <w:rsid w:val="0089582C"/>
    <w:rsid w:val="00896020"/>
    <w:rsid w:val="00896F39"/>
    <w:rsid w:val="00896F4C"/>
    <w:rsid w:val="00897018"/>
    <w:rsid w:val="00897201"/>
    <w:rsid w:val="008A03D7"/>
    <w:rsid w:val="008A0D91"/>
    <w:rsid w:val="008A0EFE"/>
    <w:rsid w:val="008A0FC6"/>
    <w:rsid w:val="008A126D"/>
    <w:rsid w:val="008A1C28"/>
    <w:rsid w:val="008A2230"/>
    <w:rsid w:val="008A2338"/>
    <w:rsid w:val="008A263A"/>
    <w:rsid w:val="008A27AA"/>
    <w:rsid w:val="008A2ABD"/>
    <w:rsid w:val="008A2C45"/>
    <w:rsid w:val="008A3576"/>
    <w:rsid w:val="008A3E75"/>
    <w:rsid w:val="008A3E81"/>
    <w:rsid w:val="008A4293"/>
    <w:rsid w:val="008A44D8"/>
    <w:rsid w:val="008A479A"/>
    <w:rsid w:val="008A4CC6"/>
    <w:rsid w:val="008A591A"/>
    <w:rsid w:val="008A687D"/>
    <w:rsid w:val="008A6990"/>
    <w:rsid w:val="008A6C5B"/>
    <w:rsid w:val="008A6DA1"/>
    <w:rsid w:val="008A6E6C"/>
    <w:rsid w:val="008A6F11"/>
    <w:rsid w:val="008A70AC"/>
    <w:rsid w:val="008A744A"/>
    <w:rsid w:val="008A7FA5"/>
    <w:rsid w:val="008A7FDB"/>
    <w:rsid w:val="008B069C"/>
    <w:rsid w:val="008B06D3"/>
    <w:rsid w:val="008B0A38"/>
    <w:rsid w:val="008B0CEC"/>
    <w:rsid w:val="008B0D23"/>
    <w:rsid w:val="008B2281"/>
    <w:rsid w:val="008B2335"/>
    <w:rsid w:val="008B26DE"/>
    <w:rsid w:val="008B2FCD"/>
    <w:rsid w:val="008B3021"/>
    <w:rsid w:val="008B360B"/>
    <w:rsid w:val="008B366C"/>
    <w:rsid w:val="008B40B8"/>
    <w:rsid w:val="008B4939"/>
    <w:rsid w:val="008B4AD8"/>
    <w:rsid w:val="008B5054"/>
    <w:rsid w:val="008B53D1"/>
    <w:rsid w:val="008B57EC"/>
    <w:rsid w:val="008B633D"/>
    <w:rsid w:val="008B65AE"/>
    <w:rsid w:val="008B66FC"/>
    <w:rsid w:val="008B7679"/>
    <w:rsid w:val="008B79AA"/>
    <w:rsid w:val="008B7C56"/>
    <w:rsid w:val="008B7D72"/>
    <w:rsid w:val="008C0051"/>
    <w:rsid w:val="008C00FA"/>
    <w:rsid w:val="008C0847"/>
    <w:rsid w:val="008C0A48"/>
    <w:rsid w:val="008C0E1E"/>
    <w:rsid w:val="008C1159"/>
    <w:rsid w:val="008C12CC"/>
    <w:rsid w:val="008C1421"/>
    <w:rsid w:val="008C21C3"/>
    <w:rsid w:val="008C220F"/>
    <w:rsid w:val="008C2325"/>
    <w:rsid w:val="008C29A0"/>
    <w:rsid w:val="008C2AC7"/>
    <w:rsid w:val="008C2C12"/>
    <w:rsid w:val="008C2DF9"/>
    <w:rsid w:val="008C2F85"/>
    <w:rsid w:val="008C3042"/>
    <w:rsid w:val="008C34FC"/>
    <w:rsid w:val="008C395D"/>
    <w:rsid w:val="008C3C7D"/>
    <w:rsid w:val="008C4181"/>
    <w:rsid w:val="008C46AE"/>
    <w:rsid w:val="008C478E"/>
    <w:rsid w:val="008C525D"/>
    <w:rsid w:val="008C60DC"/>
    <w:rsid w:val="008C6214"/>
    <w:rsid w:val="008C66AC"/>
    <w:rsid w:val="008C6724"/>
    <w:rsid w:val="008C6876"/>
    <w:rsid w:val="008C69CD"/>
    <w:rsid w:val="008C742B"/>
    <w:rsid w:val="008C78AD"/>
    <w:rsid w:val="008D0056"/>
    <w:rsid w:val="008D0C1D"/>
    <w:rsid w:val="008D10E7"/>
    <w:rsid w:val="008D174C"/>
    <w:rsid w:val="008D1DD5"/>
    <w:rsid w:val="008D1E33"/>
    <w:rsid w:val="008D2066"/>
    <w:rsid w:val="008D256F"/>
    <w:rsid w:val="008D2D74"/>
    <w:rsid w:val="008D341A"/>
    <w:rsid w:val="008D362F"/>
    <w:rsid w:val="008D46E4"/>
    <w:rsid w:val="008D4CF1"/>
    <w:rsid w:val="008D50C3"/>
    <w:rsid w:val="008D5950"/>
    <w:rsid w:val="008D5F81"/>
    <w:rsid w:val="008D73A1"/>
    <w:rsid w:val="008D7E1C"/>
    <w:rsid w:val="008E006B"/>
    <w:rsid w:val="008E0A16"/>
    <w:rsid w:val="008E0E19"/>
    <w:rsid w:val="008E15F3"/>
    <w:rsid w:val="008E1727"/>
    <w:rsid w:val="008E19CD"/>
    <w:rsid w:val="008E1D9D"/>
    <w:rsid w:val="008E1F86"/>
    <w:rsid w:val="008E233D"/>
    <w:rsid w:val="008E2756"/>
    <w:rsid w:val="008E2B55"/>
    <w:rsid w:val="008E2CF7"/>
    <w:rsid w:val="008E2E51"/>
    <w:rsid w:val="008E397F"/>
    <w:rsid w:val="008E438F"/>
    <w:rsid w:val="008E43D8"/>
    <w:rsid w:val="008E4A65"/>
    <w:rsid w:val="008E4D9D"/>
    <w:rsid w:val="008E5796"/>
    <w:rsid w:val="008E686C"/>
    <w:rsid w:val="008E6A28"/>
    <w:rsid w:val="008E6E7A"/>
    <w:rsid w:val="008E7059"/>
    <w:rsid w:val="008E7591"/>
    <w:rsid w:val="008E7F80"/>
    <w:rsid w:val="008F0652"/>
    <w:rsid w:val="008F0CA2"/>
    <w:rsid w:val="008F1137"/>
    <w:rsid w:val="008F1453"/>
    <w:rsid w:val="008F1635"/>
    <w:rsid w:val="008F230F"/>
    <w:rsid w:val="008F27AC"/>
    <w:rsid w:val="008F2DDF"/>
    <w:rsid w:val="008F2E4A"/>
    <w:rsid w:val="008F352E"/>
    <w:rsid w:val="008F3656"/>
    <w:rsid w:val="008F374A"/>
    <w:rsid w:val="008F380C"/>
    <w:rsid w:val="008F462C"/>
    <w:rsid w:val="008F4BB9"/>
    <w:rsid w:val="008F4D01"/>
    <w:rsid w:val="008F4E78"/>
    <w:rsid w:val="008F56D5"/>
    <w:rsid w:val="008F5A8A"/>
    <w:rsid w:val="008F5B7F"/>
    <w:rsid w:val="008F60E7"/>
    <w:rsid w:val="008F6E4D"/>
    <w:rsid w:val="008F748A"/>
    <w:rsid w:val="00900720"/>
    <w:rsid w:val="009007E2"/>
    <w:rsid w:val="00900809"/>
    <w:rsid w:val="00900F5A"/>
    <w:rsid w:val="00900FCB"/>
    <w:rsid w:val="00901121"/>
    <w:rsid w:val="00901226"/>
    <w:rsid w:val="00901420"/>
    <w:rsid w:val="0090172E"/>
    <w:rsid w:val="00902220"/>
    <w:rsid w:val="00902243"/>
    <w:rsid w:val="009022D5"/>
    <w:rsid w:val="00902641"/>
    <w:rsid w:val="00902A77"/>
    <w:rsid w:val="00902C0D"/>
    <w:rsid w:val="00902DBA"/>
    <w:rsid w:val="00903173"/>
    <w:rsid w:val="00903B52"/>
    <w:rsid w:val="00903C48"/>
    <w:rsid w:val="00903C66"/>
    <w:rsid w:val="00903CDF"/>
    <w:rsid w:val="00903E3D"/>
    <w:rsid w:val="00903E70"/>
    <w:rsid w:val="00903F03"/>
    <w:rsid w:val="009046A8"/>
    <w:rsid w:val="00904FA7"/>
    <w:rsid w:val="00905415"/>
    <w:rsid w:val="009056D8"/>
    <w:rsid w:val="009058E5"/>
    <w:rsid w:val="009064FC"/>
    <w:rsid w:val="00906526"/>
    <w:rsid w:val="009068EC"/>
    <w:rsid w:val="00906B1E"/>
    <w:rsid w:val="00907139"/>
    <w:rsid w:val="00907904"/>
    <w:rsid w:val="00907926"/>
    <w:rsid w:val="0090795E"/>
    <w:rsid w:val="00907D60"/>
    <w:rsid w:val="00911378"/>
    <w:rsid w:val="00911455"/>
    <w:rsid w:val="00911728"/>
    <w:rsid w:val="0091183D"/>
    <w:rsid w:val="009122F0"/>
    <w:rsid w:val="00912B6D"/>
    <w:rsid w:val="00912CF5"/>
    <w:rsid w:val="00912EA5"/>
    <w:rsid w:val="009134D4"/>
    <w:rsid w:val="00913606"/>
    <w:rsid w:val="00913F08"/>
    <w:rsid w:val="00913F3C"/>
    <w:rsid w:val="00914964"/>
    <w:rsid w:val="00914F9D"/>
    <w:rsid w:val="0091507D"/>
    <w:rsid w:val="0091540E"/>
    <w:rsid w:val="0091558C"/>
    <w:rsid w:val="00915B7C"/>
    <w:rsid w:val="00915BD7"/>
    <w:rsid w:val="00916279"/>
    <w:rsid w:val="00916AB6"/>
    <w:rsid w:val="00916B6C"/>
    <w:rsid w:val="00916F05"/>
    <w:rsid w:val="009173CA"/>
    <w:rsid w:val="00917789"/>
    <w:rsid w:val="009178E1"/>
    <w:rsid w:val="00917FDF"/>
    <w:rsid w:val="00920AB5"/>
    <w:rsid w:val="00920D7D"/>
    <w:rsid w:val="0092114B"/>
    <w:rsid w:val="00921AB6"/>
    <w:rsid w:val="00922357"/>
    <w:rsid w:val="00922438"/>
    <w:rsid w:val="009225D9"/>
    <w:rsid w:val="00922C25"/>
    <w:rsid w:val="00922D11"/>
    <w:rsid w:val="00923530"/>
    <w:rsid w:val="00923627"/>
    <w:rsid w:val="00923959"/>
    <w:rsid w:val="00923BAE"/>
    <w:rsid w:val="00924113"/>
    <w:rsid w:val="009248F2"/>
    <w:rsid w:val="009249EE"/>
    <w:rsid w:val="00924E66"/>
    <w:rsid w:val="00925FFE"/>
    <w:rsid w:val="0092669C"/>
    <w:rsid w:val="00926A52"/>
    <w:rsid w:val="00926AEE"/>
    <w:rsid w:val="00926BBF"/>
    <w:rsid w:val="0092717F"/>
    <w:rsid w:val="0092731C"/>
    <w:rsid w:val="009275EE"/>
    <w:rsid w:val="0093006A"/>
    <w:rsid w:val="009301CB"/>
    <w:rsid w:val="0093047A"/>
    <w:rsid w:val="0093064C"/>
    <w:rsid w:val="009306CB"/>
    <w:rsid w:val="009309BC"/>
    <w:rsid w:val="00930D17"/>
    <w:rsid w:val="00930E66"/>
    <w:rsid w:val="00931054"/>
    <w:rsid w:val="00931190"/>
    <w:rsid w:val="00931D11"/>
    <w:rsid w:val="00931EF7"/>
    <w:rsid w:val="00932D8B"/>
    <w:rsid w:val="0093373F"/>
    <w:rsid w:val="0093382E"/>
    <w:rsid w:val="00933E58"/>
    <w:rsid w:val="00934214"/>
    <w:rsid w:val="0093450E"/>
    <w:rsid w:val="00934971"/>
    <w:rsid w:val="00934E66"/>
    <w:rsid w:val="0093541F"/>
    <w:rsid w:val="0093589B"/>
    <w:rsid w:val="009358A6"/>
    <w:rsid w:val="00935C3E"/>
    <w:rsid w:val="00935CCA"/>
    <w:rsid w:val="00936354"/>
    <w:rsid w:val="00936A5F"/>
    <w:rsid w:val="0093713E"/>
    <w:rsid w:val="00937A72"/>
    <w:rsid w:val="00937E72"/>
    <w:rsid w:val="00941121"/>
    <w:rsid w:val="00941A73"/>
    <w:rsid w:val="00941B03"/>
    <w:rsid w:val="00941BD1"/>
    <w:rsid w:val="00941D97"/>
    <w:rsid w:val="009426E7"/>
    <w:rsid w:val="00942EEE"/>
    <w:rsid w:val="00943B12"/>
    <w:rsid w:val="00944776"/>
    <w:rsid w:val="00944CB2"/>
    <w:rsid w:val="00945304"/>
    <w:rsid w:val="009455A2"/>
    <w:rsid w:val="009459EB"/>
    <w:rsid w:val="00946057"/>
    <w:rsid w:val="009460C2"/>
    <w:rsid w:val="00946481"/>
    <w:rsid w:val="00946B02"/>
    <w:rsid w:val="00946D5B"/>
    <w:rsid w:val="00946F75"/>
    <w:rsid w:val="0094728F"/>
    <w:rsid w:val="00947DC0"/>
    <w:rsid w:val="00950273"/>
    <w:rsid w:val="00950850"/>
    <w:rsid w:val="00950A80"/>
    <w:rsid w:val="00950F4A"/>
    <w:rsid w:val="0095105F"/>
    <w:rsid w:val="00951DCB"/>
    <w:rsid w:val="009523AD"/>
    <w:rsid w:val="0095265C"/>
    <w:rsid w:val="00952775"/>
    <w:rsid w:val="00952AB1"/>
    <w:rsid w:val="0095339C"/>
    <w:rsid w:val="0095370B"/>
    <w:rsid w:val="00954938"/>
    <w:rsid w:val="00954BA4"/>
    <w:rsid w:val="00954C08"/>
    <w:rsid w:val="00955254"/>
    <w:rsid w:val="0095540B"/>
    <w:rsid w:val="009557D1"/>
    <w:rsid w:val="00955B3E"/>
    <w:rsid w:val="00955E13"/>
    <w:rsid w:val="00955EEE"/>
    <w:rsid w:val="0095619A"/>
    <w:rsid w:val="009561C9"/>
    <w:rsid w:val="009562D4"/>
    <w:rsid w:val="00956580"/>
    <w:rsid w:val="00956782"/>
    <w:rsid w:val="0095696A"/>
    <w:rsid w:val="00956B57"/>
    <w:rsid w:val="00957AEE"/>
    <w:rsid w:val="009605FA"/>
    <w:rsid w:val="00960652"/>
    <w:rsid w:val="00960705"/>
    <w:rsid w:val="00960B98"/>
    <w:rsid w:val="00961012"/>
    <w:rsid w:val="00961036"/>
    <w:rsid w:val="009615A4"/>
    <w:rsid w:val="0096162D"/>
    <w:rsid w:val="0096193E"/>
    <w:rsid w:val="00961996"/>
    <w:rsid w:val="00962622"/>
    <w:rsid w:val="00962C73"/>
    <w:rsid w:val="00963622"/>
    <w:rsid w:val="00963FA1"/>
    <w:rsid w:val="00964025"/>
    <w:rsid w:val="00964142"/>
    <w:rsid w:val="009645E0"/>
    <w:rsid w:val="009647B0"/>
    <w:rsid w:val="00964CA4"/>
    <w:rsid w:val="00964F01"/>
    <w:rsid w:val="00964F59"/>
    <w:rsid w:val="009659F2"/>
    <w:rsid w:val="00965D5F"/>
    <w:rsid w:val="0096625B"/>
    <w:rsid w:val="009662A7"/>
    <w:rsid w:val="009667BF"/>
    <w:rsid w:val="00966867"/>
    <w:rsid w:val="009669B6"/>
    <w:rsid w:val="009676F2"/>
    <w:rsid w:val="0096786E"/>
    <w:rsid w:val="0097030E"/>
    <w:rsid w:val="009703F5"/>
    <w:rsid w:val="009706D1"/>
    <w:rsid w:val="00970AF7"/>
    <w:rsid w:val="00970D12"/>
    <w:rsid w:val="0097146F"/>
    <w:rsid w:val="00971822"/>
    <w:rsid w:val="00971899"/>
    <w:rsid w:val="00972089"/>
    <w:rsid w:val="009726D3"/>
    <w:rsid w:val="00972CCE"/>
    <w:rsid w:val="00972D4C"/>
    <w:rsid w:val="0097373B"/>
    <w:rsid w:val="00974896"/>
    <w:rsid w:val="009748B5"/>
    <w:rsid w:val="00974A2A"/>
    <w:rsid w:val="009762DE"/>
    <w:rsid w:val="009763E4"/>
    <w:rsid w:val="00976912"/>
    <w:rsid w:val="00976B06"/>
    <w:rsid w:val="00976D57"/>
    <w:rsid w:val="009772BF"/>
    <w:rsid w:val="00977444"/>
    <w:rsid w:val="00977950"/>
    <w:rsid w:val="00977D69"/>
    <w:rsid w:val="009807DF"/>
    <w:rsid w:val="00980B2C"/>
    <w:rsid w:val="00981624"/>
    <w:rsid w:val="00981701"/>
    <w:rsid w:val="0098196C"/>
    <w:rsid w:val="0098291B"/>
    <w:rsid w:val="00982D52"/>
    <w:rsid w:val="00982E6E"/>
    <w:rsid w:val="00983733"/>
    <w:rsid w:val="00983C68"/>
    <w:rsid w:val="00983E44"/>
    <w:rsid w:val="00984558"/>
    <w:rsid w:val="009848E8"/>
    <w:rsid w:val="009855AE"/>
    <w:rsid w:val="009861B7"/>
    <w:rsid w:val="00986290"/>
    <w:rsid w:val="00990062"/>
    <w:rsid w:val="009907A0"/>
    <w:rsid w:val="00990989"/>
    <w:rsid w:val="0099175D"/>
    <w:rsid w:val="00991DBB"/>
    <w:rsid w:val="0099263C"/>
    <w:rsid w:val="0099309E"/>
    <w:rsid w:val="00993146"/>
    <w:rsid w:val="00993655"/>
    <w:rsid w:val="00993777"/>
    <w:rsid w:val="0099399C"/>
    <w:rsid w:val="00993D65"/>
    <w:rsid w:val="00993D99"/>
    <w:rsid w:val="00993F49"/>
    <w:rsid w:val="00994086"/>
    <w:rsid w:val="00995456"/>
    <w:rsid w:val="009957A6"/>
    <w:rsid w:val="0099585B"/>
    <w:rsid w:val="00996303"/>
    <w:rsid w:val="009963D1"/>
    <w:rsid w:val="00996B39"/>
    <w:rsid w:val="00996D8F"/>
    <w:rsid w:val="00996FC4"/>
    <w:rsid w:val="009973E9"/>
    <w:rsid w:val="009A0B0F"/>
    <w:rsid w:val="009A0B2F"/>
    <w:rsid w:val="009A0CDD"/>
    <w:rsid w:val="009A1076"/>
    <w:rsid w:val="009A1220"/>
    <w:rsid w:val="009A1C6D"/>
    <w:rsid w:val="009A1C91"/>
    <w:rsid w:val="009A209F"/>
    <w:rsid w:val="009A247A"/>
    <w:rsid w:val="009A3174"/>
    <w:rsid w:val="009A379E"/>
    <w:rsid w:val="009A3990"/>
    <w:rsid w:val="009A41B2"/>
    <w:rsid w:val="009A46FB"/>
    <w:rsid w:val="009A47F9"/>
    <w:rsid w:val="009A5FFC"/>
    <w:rsid w:val="009A608E"/>
    <w:rsid w:val="009A6B06"/>
    <w:rsid w:val="009A6FC1"/>
    <w:rsid w:val="009A7020"/>
    <w:rsid w:val="009A733F"/>
    <w:rsid w:val="009A743E"/>
    <w:rsid w:val="009A7812"/>
    <w:rsid w:val="009A7839"/>
    <w:rsid w:val="009A7B6C"/>
    <w:rsid w:val="009B0205"/>
    <w:rsid w:val="009B047B"/>
    <w:rsid w:val="009B06C0"/>
    <w:rsid w:val="009B0CE5"/>
    <w:rsid w:val="009B0CE9"/>
    <w:rsid w:val="009B1ABF"/>
    <w:rsid w:val="009B1B61"/>
    <w:rsid w:val="009B1C6E"/>
    <w:rsid w:val="009B2008"/>
    <w:rsid w:val="009B24B5"/>
    <w:rsid w:val="009B2E4D"/>
    <w:rsid w:val="009B3C86"/>
    <w:rsid w:val="009B3ED2"/>
    <w:rsid w:val="009B530A"/>
    <w:rsid w:val="009B5408"/>
    <w:rsid w:val="009B5965"/>
    <w:rsid w:val="009B5DF3"/>
    <w:rsid w:val="009B5EFE"/>
    <w:rsid w:val="009B62AD"/>
    <w:rsid w:val="009B7267"/>
    <w:rsid w:val="009B7AB9"/>
    <w:rsid w:val="009C0488"/>
    <w:rsid w:val="009C09CE"/>
    <w:rsid w:val="009C0C03"/>
    <w:rsid w:val="009C0C23"/>
    <w:rsid w:val="009C0E32"/>
    <w:rsid w:val="009C0E67"/>
    <w:rsid w:val="009C0FAB"/>
    <w:rsid w:val="009C0FE2"/>
    <w:rsid w:val="009C2240"/>
    <w:rsid w:val="009C3465"/>
    <w:rsid w:val="009C3474"/>
    <w:rsid w:val="009C4411"/>
    <w:rsid w:val="009C4437"/>
    <w:rsid w:val="009C48C4"/>
    <w:rsid w:val="009C4946"/>
    <w:rsid w:val="009C4B32"/>
    <w:rsid w:val="009C5C08"/>
    <w:rsid w:val="009C60B1"/>
    <w:rsid w:val="009C617F"/>
    <w:rsid w:val="009C6400"/>
    <w:rsid w:val="009C6676"/>
    <w:rsid w:val="009C6E97"/>
    <w:rsid w:val="009C7AF7"/>
    <w:rsid w:val="009C7B54"/>
    <w:rsid w:val="009C7D46"/>
    <w:rsid w:val="009D04B3"/>
    <w:rsid w:val="009D057C"/>
    <w:rsid w:val="009D0CB3"/>
    <w:rsid w:val="009D0D80"/>
    <w:rsid w:val="009D0F87"/>
    <w:rsid w:val="009D0FE5"/>
    <w:rsid w:val="009D11A5"/>
    <w:rsid w:val="009D127C"/>
    <w:rsid w:val="009D160F"/>
    <w:rsid w:val="009D161E"/>
    <w:rsid w:val="009D1989"/>
    <w:rsid w:val="009D1F0A"/>
    <w:rsid w:val="009D221B"/>
    <w:rsid w:val="009D386D"/>
    <w:rsid w:val="009D3B5E"/>
    <w:rsid w:val="009D41ED"/>
    <w:rsid w:val="009D47EA"/>
    <w:rsid w:val="009D4914"/>
    <w:rsid w:val="009D4BE9"/>
    <w:rsid w:val="009D4F59"/>
    <w:rsid w:val="009D57B1"/>
    <w:rsid w:val="009D59E3"/>
    <w:rsid w:val="009D5B5B"/>
    <w:rsid w:val="009D5C65"/>
    <w:rsid w:val="009D616E"/>
    <w:rsid w:val="009D61CC"/>
    <w:rsid w:val="009D6A7B"/>
    <w:rsid w:val="009D6C48"/>
    <w:rsid w:val="009D6F94"/>
    <w:rsid w:val="009D72E6"/>
    <w:rsid w:val="009D7357"/>
    <w:rsid w:val="009E0F61"/>
    <w:rsid w:val="009E17A2"/>
    <w:rsid w:val="009E19CD"/>
    <w:rsid w:val="009E1A53"/>
    <w:rsid w:val="009E26F3"/>
    <w:rsid w:val="009E301B"/>
    <w:rsid w:val="009E32F3"/>
    <w:rsid w:val="009E32F8"/>
    <w:rsid w:val="009E338D"/>
    <w:rsid w:val="009E353C"/>
    <w:rsid w:val="009E35C8"/>
    <w:rsid w:val="009E3FE3"/>
    <w:rsid w:val="009E4153"/>
    <w:rsid w:val="009E4571"/>
    <w:rsid w:val="009E4F38"/>
    <w:rsid w:val="009E5B9B"/>
    <w:rsid w:val="009E6040"/>
    <w:rsid w:val="009E61C9"/>
    <w:rsid w:val="009E670E"/>
    <w:rsid w:val="009F0226"/>
    <w:rsid w:val="009F03D5"/>
    <w:rsid w:val="009F042C"/>
    <w:rsid w:val="009F0A08"/>
    <w:rsid w:val="009F1100"/>
    <w:rsid w:val="009F175F"/>
    <w:rsid w:val="009F1830"/>
    <w:rsid w:val="009F195B"/>
    <w:rsid w:val="009F1ACE"/>
    <w:rsid w:val="009F22AF"/>
    <w:rsid w:val="009F230E"/>
    <w:rsid w:val="009F38EE"/>
    <w:rsid w:val="009F39A7"/>
    <w:rsid w:val="009F3FE9"/>
    <w:rsid w:val="009F4E32"/>
    <w:rsid w:val="009F4EEF"/>
    <w:rsid w:val="009F50FC"/>
    <w:rsid w:val="009F52AF"/>
    <w:rsid w:val="009F5546"/>
    <w:rsid w:val="009F5995"/>
    <w:rsid w:val="009F5CFE"/>
    <w:rsid w:val="009F60F3"/>
    <w:rsid w:val="009F635F"/>
    <w:rsid w:val="009F695E"/>
    <w:rsid w:val="009F6977"/>
    <w:rsid w:val="009F6DD5"/>
    <w:rsid w:val="009F7503"/>
    <w:rsid w:val="009F753C"/>
    <w:rsid w:val="009F780D"/>
    <w:rsid w:val="009F7978"/>
    <w:rsid w:val="009F7EEE"/>
    <w:rsid w:val="00A003B7"/>
    <w:rsid w:val="00A0085E"/>
    <w:rsid w:val="00A009FA"/>
    <w:rsid w:val="00A0126A"/>
    <w:rsid w:val="00A01323"/>
    <w:rsid w:val="00A01506"/>
    <w:rsid w:val="00A01627"/>
    <w:rsid w:val="00A01B1B"/>
    <w:rsid w:val="00A02398"/>
    <w:rsid w:val="00A027EE"/>
    <w:rsid w:val="00A03084"/>
    <w:rsid w:val="00A0349A"/>
    <w:rsid w:val="00A038DD"/>
    <w:rsid w:val="00A03C3B"/>
    <w:rsid w:val="00A03CF6"/>
    <w:rsid w:val="00A03E53"/>
    <w:rsid w:val="00A03FBA"/>
    <w:rsid w:val="00A04590"/>
    <w:rsid w:val="00A0462B"/>
    <w:rsid w:val="00A0488D"/>
    <w:rsid w:val="00A04E97"/>
    <w:rsid w:val="00A05CE0"/>
    <w:rsid w:val="00A065B5"/>
    <w:rsid w:val="00A06641"/>
    <w:rsid w:val="00A066CD"/>
    <w:rsid w:val="00A06B15"/>
    <w:rsid w:val="00A070CA"/>
    <w:rsid w:val="00A07240"/>
    <w:rsid w:val="00A077E6"/>
    <w:rsid w:val="00A07A33"/>
    <w:rsid w:val="00A10DA3"/>
    <w:rsid w:val="00A10F0F"/>
    <w:rsid w:val="00A1105F"/>
    <w:rsid w:val="00A110C0"/>
    <w:rsid w:val="00A11518"/>
    <w:rsid w:val="00A1164B"/>
    <w:rsid w:val="00A117CA"/>
    <w:rsid w:val="00A11BB4"/>
    <w:rsid w:val="00A11ED4"/>
    <w:rsid w:val="00A12072"/>
    <w:rsid w:val="00A12EE7"/>
    <w:rsid w:val="00A13A8C"/>
    <w:rsid w:val="00A13FB6"/>
    <w:rsid w:val="00A1461D"/>
    <w:rsid w:val="00A149DA"/>
    <w:rsid w:val="00A153A4"/>
    <w:rsid w:val="00A15B9D"/>
    <w:rsid w:val="00A162B3"/>
    <w:rsid w:val="00A16474"/>
    <w:rsid w:val="00A16914"/>
    <w:rsid w:val="00A16A06"/>
    <w:rsid w:val="00A1712D"/>
    <w:rsid w:val="00A17535"/>
    <w:rsid w:val="00A177F3"/>
    <w:rsid w:val="00A17B80"/>
    <w:rsid w:val="00A203A7"/>
    <w:rsid w:val="00A205A4"/>
    <w:rsid w:val="00A20F82"/>
    <w:rsid w:val="00A21D76"/>
    <w:rsid w:val="00A21EBB"/>
    <w:rsid w:val="00A220CC"/>
    <w:rsid w:val="00A224A9"/>
    <w:rsid w:val="00A22607"/>
    <w:rsid w:val="00A23107"/>
    <w:rsid w:val="00A23738"/>
    <w:rsid w:val="00A246FA"/>
    <w:rsid w:val="00A24F1D"/>
    <w:rsid w:val="00A25AE8"/>
    <w:rsid w:val="00A25C41"/>
    <w:rsid w:val="00A264C2"/>
    <w:rsid w:val="00A266F3"/>
    <w:rsid w:val="00A267F7"/>
    <w:rsid w:val="00A269B7"/>
    <w:rsid w:val="00A26B1A"/>
    <w:rsid w:val="00A2753C"/>
    <w:rsid w:val="00A275D7"/>
    <w:rsid w:val="00A276B6"/>
    <w:rsid w:val="00A27792"/>
    <w:rsid w:val="00A27DD8"/>
    <w:rsid w:val="00A3127A"/>
    <w:rsid w:val="00A314F4"/>
    <w:rsid w:val="00A3179D"/>
    <w:rsid w:val="00A317FA"/>
    <w:rsid w:val="00A3190B"/>
    <w:rsid w:val="00A319BD"/>
    <w:rsid w:val="00A321F0"/>
    <w:rsid w:val="00A321FC"/>
    <w:rsid w:val="00A327A9"/>
    <w:rsid w:val="00A32B0C"/>
    <w:rsid w:val="00A32F2A"/>
    <w:rsid w:val="00A335D8"/>
    <w:rsid w:val="00A33787"/>
    <w:rsid w:val="00A33F81"/>
    <w:rsid w:val="00A33FAB"/>
    <w:rsid w:val="00A3513A"/>
    <w:rsid w:val="00A35565"/>
    <w:rsid w:val="00A356A7"/>
    <w:rsid w:val="00A35AF1"/>
    <w:rsid w:val="00A35FE4"/>
    <w:rsid w:val="00A36004"/>
    <w:rsid w:val="00A368BC"/>
    <w:rsid w:val="00A36939"/>
    <w:rsid w:val="00A36B00"/>
    <w:rsid w:val="00A36E22"/>
    <w:rsid w:val="00A37DFF"/>
    <w:rsid w:val="00A4003F"/>
    <w:rsid w:val="00A40773"/>
    <w:rsid w:val="00A40A1A"/>
    <w:rsid w:val="00A40CB9"/>
    <w:rsid w:val="00A41308"/>
    <w:rsid w:val="00A41C51"/>
    <w:rsid w:val="00A421B6"/>
    <w:rsid w:val="00A42362"/>
    <w:rsid w:val="00A42757"/>
    <w:rsid w:val="00A427FA"/>
    <w:rsid w:val="00A42AD9"/>
    <w:rsid w:val="00A42CAF"/>
    <w:rsid w:val="00A42D4C"/>
    <w:rsid w:val="00A42DE3"/>
    <w:rsid w:val="00A4353A"/>
    <w:rsid w:val="00A43996"/>
    <w:rsid w:val="00A439E3"/>
    <w:rsid w:val="00A43EE7"/>
    <w:rsid w:val="00A446C3"/>
    <w:rsid w:val="00A459E0"/>
    <w:rsid w:val="00A4626A"/>
    <w:rsid w:val="00A46374"/>
    <w:rsid w:val="00A46B3F"/>
    <w:rsid w:val="00A50058"/>
    <w:rsid w:val="00A5038E"/>
    <w:rsid w:val="00A50923"/>
    <w:rsid w:val="00A50DD7"/>
    <w:rsid w:val="00A51292"/>
    <w:rsid w:val="00A51374"/>
    <w:rsid w:val="00A51FD1"/>
    <w:rsid w:val="00A5204B"/>
    <w:rsid w:val="00A5224E"/>
    <w:rsid w:val="00A529EA"/>
    <w:rsid w:val="00A52A61"/>
    <w:rsid w:val="00A52D66"/>
    <w:rsid w:val="00A53547"/>
    <w:rsid w:val="00A537AC"/>
    <w:rsid w:val="00A5395A"/>
    <w:rsid w:val="00A545BE"/>
    <w:rsid w:val="00A54878"/>
    <w:rsid w:val="00A54B5A"/>
    <w:rsid w:val="00A54D47"/>
    <w:rsid w:val="00A54DF3"/>
    <w:rsid w:val="00A54F6E"/>
    <w:rsid w:val="00A5538D"/>
    <w:rsid w:val="00A5546F"/>
    <w:rsid w:val="00A5574A"/>
    <w:rsid w:val="00A55E0C"/>
    <w:rsid w:val="00A5650F"/>
    <w:rsid w:val="00A56922"/>
    <w:rsid w:val="00A56E1D"/>
    <w:rsid w:val="00A57BA1"/>
    <w:rsid w:val="00A60221"/>
    <w:rsid w:val="00A60373"/>
    <w:rsid w:val="00A609F6"/>
    <w:rsid w:val="00A60F86"/>
    <w:rsid w:val="00A61375"/>
    <w:rsid w:val="00A61D33"/>
    <w:rsid w:val="00A61DCB"/>
    <w:rsid w:val="00A623A1"/>
    <w:rsid w:val="00A623B9"/>
    <w:rsid w:val="00A62A1B"/>
    <w:rsid w:val="00A62FB5"/>
    <w:rsid w:val="00A63505"/>
    <w:rsid w:val="00A635F5"/>
    <w:rsid w:val="00A63DE4"/>
    <w:rsid w:val="00A640F5"/>
    <w:rsid w:val="00A64D06"/>
    <w:rsid w:val="00A64E17"/>
    <w:rsid w:val="00A64FEC"/>
    <w:rsid w:val="00A65E6F"/>
    <w:rsid w:val="00A65E8A"/>
    <w:rsid w:val="00A6624A"/>
    <w:rsid w:val="00A663A3"/>
    <w:rsid w:val="00A66BEB"/>
    <w:rsid w:val="00A66D35"/>
    <w:rsid w:val="00A67622"/>
    <w:rsid w:val="00A676B6"/>
    <w:rsid w:val="00A67A6A"/>
    <w:rsid w:val="00A67E41"/>
    <w:rsid w:val="00A70869"/>
    <w:rsid w:val="00A70A5E"/>
    <w:rsid w:val="00A70D8E"/>
    <w:rsid w:val="00A716F8"/>
    <w:rsid w:val="00A7174B"/>
    <w:rsid w:val="00A71786"/>
    <w:rsid w:val="00A7198C"/>
    <w:rsid w:val="00A71B75"/>
    <w:rsid w:val="00A71CA6"/>
    <w:rsid w:val="00A71CF4"/>
    <w:rsid w:val="00A72185"/>
    <w:rsid w:val="00A72A9B"/>
    <w:rsid w:val="00A7344F"/>
    <w:rsid w:val="00A73516"/>
    <w:rsid w:val="00A739E4"/>
    <w:rsid w:val="00A73AA5"/>
    <w:rsid w:val="00A73D05"/>
    <w:rsid w:val="00A747BD"/>
    <w:rsid w:val="00A74BCB"/>
    <w:rsid w:val="00A759D6"/>
    <w:rsid w:val="00A75C4C"/>
    <w:rsid w:val="00A75D59"/>
    <w:rsid w:val="00A75F00"/>
    <w:rsid w:val="00A75F28"/>
    <w:rsid w:val="00A765CD"/>
    <w:rsid w:val="00A76742"/>
    <w:rsid w:val="00A772D1"/>
    <w:rsid w:val="00A7730C"/>
    <w:rsid w:val="00A77942"/>
    <w:rsid w:val="00A77C03"/>
    <w:rsid w:val="00A805F7"/>
    <w:rsid w:val="00A806D8"/>
    <w:rsid w:val="00A807AB"/>
    <w:rsid w:val="00A80C5B"/>
    <w:rsid w:val="00A813A9"/>
    <w:rsid w:val="00A81BD9"/>
    <w:rsid w:val="00A81D6B"/>
    <w:rsid w:val="00A81EB7"/>
    <w:rsid w:val="00A81F71"/>
    <w:rsid w:val="00A81F9D"/>
    <w:rsid w:val="00A829B4"/>
    <w:rsid w:val="00A83036"/>
    <w:rsid w:val="00A8370F"/>
    <w:rsid w:val="00A839B9"/>
    <w:rsid w:val="00A844B4"/>
    <w:rsid w:val="00A84AA4"/>
    <w:rsid w:val="00A84F7C"/>
    <w:rsid w:val="00A85021"/>
    <w:rsid w:val="00A85930"/>
    <w:rsid w:val="00A85B36"/>
    <w:rsid w:val="00A87565"/>
    <w:rsid w:val="00A875E5"/>
    <w:rsid w:val="00A876E1"/>
    <w:rsid w:val="00A903AC"/>
    <w:rsid w:val="00A90EEB"/>
    <w:rsid w:val="00A9145A"/>
    <w:rsid w:val="00A917A3"/>
    <w:rsid w:val="00A9193E"/>
    <w:rsid w:val="00A919C9"/>
    <w:rsid w:val="00A92303"/>
    <w:rsid w:val="00A9234F"/>
    <w:rsid w:val="00A92648"/>
    <w:rsid w:val="00A92A98"/>
    <w:rsid w:val="00A92CAF"/>
    <w:rsid w:val="00A930F2"/>
    <w:rsid w:val="00A93256"/>
    <w:rsid w:val="00A93B12"/>
    <w:rsid w:val="00A9426B"/>
    <w:rsid w:val="00A94276"/>
    <w:rsid w:val="00A94760"/>
    <w:rsid w:val="00A94820"/>
    <w:rsid w:val="00A94D25"/>
    <w:rsid w:val="00A94F9B"/>
    <w:rsid w:val="00A95666"/>
    <w:rsid w:val="00A957D2"/>
    <w:rsid w:val="00A95D60"/>
    <w:rsid w:val="00A96177"/>
    <w:rsid w:val="00A96749"/>
    <w:rsid w:val="00A96F15"/>
    <w:rsid w:val="00A97100"/>
    <w:rsid w:val="00AA0305"/>
    <w:rsid w:val="00AA053C"/>
    <w:rsid w:val="00AA0881"/>
    <w:rsid w:val="00AA0E07"/>
    <w:rsid w:val="00AA121A"/>
    <w:rsid w:val="00AA1830"/>
    <w:rsid w:val="00AA1AF7"/>
    <w:rsid w:val="00AA2E97"/>
    <w:rsid w:val="00AA30C9"/>
    <w:rsid w:val="00AA3655"/>
    <w:rsid w:val="00AA391D"/>
    <w:rsid w:val="00AA3A7A"/>
    <w:rsid w:val="00AA3DDF"/>
    <w:rsid w:val="00AA41B9"/>
    <w:rsid w:val="00AA43D3"/>
    <w:rsid w:val="00AA44B2"/>
    <w:rsid w:val="00AA5119"/>
    <w:rsid w:val="00AA5505"/>
    <w:rsid w:val="00AA6817"/>
    <w:rsid w:val="00AA6BD1"/>
    <w:rsid w:val="00AA76A1"/>
    <w:rsid w:val="00AA772B"/>
    <w:rsid w:val="00AB0428"/>
    <w:rsid w:val="00AB0783"/>
    <w:rsid w:val="00AB08AB"/>
    <w:rsid w:val="00AB097E"/>
    <w:rsid w:val="00AB177F"/>
    <w:rsid w:val="00AB1B8E"/>
    <w:rsid w:val="00AB1CE7"/>
    <w:rsid w:val="00AB2080"/>
    <w:rsid w:val="00AB21CA"/>
    <w:rsid w:val="00AB2392"/>
    <w:rsid w:val="00AB2B9E"/>
    <w:rsid w:val="00AB2F62"/>
    <w:rsid w:val="00AB31EB"/>
    <w:rsid w:val="00AB3CDB"/>
    <w:rsid w:val="00AB3F7E"/>
    <w:rsid w:val="00AB431E"/>
    <w:rsid w:val="00AB4520"/>
    <w:rsid w:val="00AB4663"/>
    <w:rsid w:val="00AB4794"/>
    <w:rsid w:val="00AB519A"/>
    <w:rsid w:val="00AB566D"/>
    <w:rsid w:val="00AB5DA2"/>
    <w:rsid w:val="00AB5DE8"/>
    <w:rsid w:val="00AB5F55"/>
    <w:rsid w:val="00AB5FBE"/>
    <w:rsid w:val="00AB5FCC"/>
    <w:rsid w:val="00AB61EC"/>
    <w:rsid w:val="00AB638D"/>
    <w:rsid w:val="00AB63B6"/>
    <w:rsid w:val="00AB67FD"/>
    <w:rsid w:val="00AB685E"/>
    <w:rsid w:val="00AB699F"/>
    <w:rsid w:val="00AB6A13"/>
    <w:rsid w:val="00AB78CC"/>
    <w:rsid w:val="00AB7AD2"/>
    <w:rsid w:val="00AB7EB5"/>
    <w:rsid w:val="00AB7F1B"/>
    <w:rsid w:val="00AC09C0"/>
    <w:rsid w:val="00AC0A3A"/>
    <w:rsid w:val="00AC0A82"/>
    <w:rsid w:val="00AC0AAF"/>
    <w:rsid w:val="00AC0E4D"/>
    <w:rsid w:val="00AC151C"/>
    <w:rsid w:val="00AC22C8"/>
    <w:rsid w:val="00AC22D4"/>
    <w:rsid w:val="00AC2E1E"/>
    <w:rsid w:val="00AC301C"/>
    <w:rsid w:val="00AC3054"/>
    <w:rsid w:val="00AC3537"/>
    <w:rsid w:val="00AC3636"/>
    <w:rsid w:val="00AC3846"/>
    <w:rsid w:val="00AC497D"/>
    <w:rsid w:val="00AC4B7D"/>
    <w:rsid w:val="00AC4C26"/>
    <w:rsid w:val="00AC4FC1"/>
    <w:rsid w:val="00AC4FD8"/>
    <w:rsid w:val="00AC53CD"/>
    <w:rsid w:val="00AC5413"/>
    <w:rsid w:val="00AC5458"/>
    <w:rsid w:val="00AC59F7"/>
    <w:rsid w:val="00AC6131"/>
    <w:rsid w:val="00AC64D4"/>
    <w:rsid w:val="00AC6524"/>
    <w:rsid w:val="00AC653D"/>
    <w:rsid w:val="00AC6606"/>
    <w:rsid w:val="00AC66AE"/>
    <w:rsid w:val="00AC6785"/>
    <w:rsid w:val="00AC70F8"/>
    <w:rsid w:val="00AC70FA"/>
    <w:rsid w:val="00AC73CD"/>
    <w:rsid w:val="00AC781F"/>
    <w:rsid w:val="00AD0129"/>
    <w:rsid w:val="00AD1300"/>
    <w:rsid w:val="00AD2D88"/>
    <w:rsid w:val="00AD30EB"/>
    <w:rsid w:val="00AD360C"/>
    <w:rsid w:val="00AD3A5C"/>
    <w:rsid w:val="00AD3BD0"/>
    <w:rsid w:val="00AD3D52"/>
    <w:rsid w:val="00AD3E69"/>
    <w:rsid w:val="00AD4049"/>
    <w:rsid w:val="00AD4434"/>
    <w:rsid w:val="00AD496A"/>
    <w:rsid w:val="00AD4AA5"/>
    <w:rsid w:val="00AD4BBA"/>
    <w:rsid w:val="00AD4CB6"/>
    <w:rsid w:val="00AD50E2"/>
    <w:rsid w:val="00AD5417"/>
    <w:rsid w:val="00AD593C"/>
    <w:rsid w:val="00AD62F4"/>
    <w:rsid w:val="00AD77AD"/>
    <w:rsid w:val="00AD7BC6"/>
    <w:rsid w:val="00AE0258"/>
    <w:rsid w:val="00AE0575"/>
    <w:rsid w:val="00AE0E3C"/>
    <w:rsid w:val="00AE1859"/>
    <w:rsid w:val="00AE1B4A"/>
    <w:rsid w:val="00AE1ED7"/>
    <w:rsid w:val="00AE2011"/>
    <w:rsid w:val="00AE21AD"/>
    <w:rsid w:val="00AE23E8"/>
    <w:rsid w:val="00AE32B9"/>
    <w:rsid w:val="00AE3C25"/>
    <w:rsid w:val="00AE3D05"/>
    <w:rsid w:val="00AE5131"/>
    <w:rsid w:val="00AE6ABD"/>
    <w:rsid w:val="00AE710D"/>
    <w:rsid w:val="00AE7350"/>
    <w:rsid w:val="00AE7552"/>
    <w:rsid w:val="00AE778D"/>
    <w:rsid w:val="00AE7CCE"/>
    <w:rsid w:val="00AE7F34"/>
    <w:rsid w:val="00AF0B00"/>
    <w:rsid w:val="00AF129D"/>
    <w:rsid w:val="00AF146A"/>
    <w:rsid w:val="00AF16D6"/>
    <w:rsid w:val="00AF17BC"/>
    <w:rsid w:val="00AF19C4"/>
    <w:rsid w:val="00AF2C53"/>
    <w:rsid w:val="00AF2CFC"/>
    <w:rsid w:val="00AF300E"/>
    <w:rsid w:val="00AF319D"/>
    <w:rsid w:val="00AF3238"/>
    <w:rsid w:val="00AF3738"/>
    <w:rsid w:val="00AF3C67"/>
    <w:rsid w:val="00AF3EEA"/>
    <w:rsid w:val="00AF482C"/>
    <w:rsid w:val="00AF4B35"/>
    <w:rsid w:val="00AF4EB7"/>
    <w:rsid w:val="00AF5761"/>
    <w:rsid w:val="00AF5885"/>
    <w:rsid w:val="00AF5D52"/>
    <w:rsid w:val="00AF609A"/>
    <w:rsid w:val="00AF60D7"/>
    <w:rsid w:val="00AF6CD8"/>
    <w:rsid w:val="00AF6D8F"/>
    <w:rsid w:val="00AF7A0F"/>
    <w:rsid w:val="00B000BB"/>
    <w:rsid w:val="00B00128"/>
    <w:rsid w:val="00B002C6"/>
    <w:rsid w:val="00B00419"/>
    <w:rsid w:val="00B00E1F"/>
    <w:rsid w:val="00B01C07"/>
    <w:rsid w:val="00B01C6C"/>
    <w:rsid w:val="00B01C9A"/>
    <w:rsid w:val="00B02158"/>
    <w:rsid w:val="00B0244A"/>
    <w:rsid w:val="00B0286F"/>
    <w:rsid w:val="00B0296D"/>
    <w:rsid w:val="00B02AC9"/>
    <w:rsid w:val="00B032EE"/>
    <w:rsid w:val="00B0335E"/>
    <w:rsid w:val="00B03423"/>
    <w:rsid w:val="00B035F3"/>
    <w:rsid w:val="00B039B0"/>
    <w:rsid w:val="00B03AF2"/>
    <w:rsid w:val="00B03B87"/>
    <w:rsid w:val="00B04651"/>
    <w:rsid w:val="00B04A8C"/>
    <w:rsid w:val="00B05150"/>
    <w:rsid w:val="00B051A9"/>
    <w:rsid w:val="00B052CF"/>
    <w:rsid w:val="00B05446"/>
    <w:rsid w:val="00B05B38"/>
    <w:rsid w:val="00B06171"/>
    <w:rsid w:val="00B06260"/>
    <w:rsid w:val="00B06F86"/>
    <w:rsid w:val="00B07026"/>
    <w:rsid w:val="00B071AA"/>
    <w:rsid w:val="00B10103"/>
    <w:rsid w:val="00B106CE"/>
    <w:rsid w:val="00B10737"/>
    <w:rsid w:val="00B10B70"/>
    <w:rsid w:val="00B10BA1"/>
    <w:rsid w:val="00B10FD2"/>
    <w:rsid w:val="00B11266"/>
    <w:rsid w:val="00B11756"/>
    <w:rsid w:val="00B11B5E"/>
    <w:rsid w:val="00B11B9F"/>
    <w:rsid w:val="00B12E43"/>
    <w:rsid w:val="00B12E87"/>
    <w:rsid w:val="00B131FE"/>
    <w:rsid w:val="00B13729"/>
    <w:rsid w:val="00B13A0B"/>
    <w:rsid w:val="00B13D08"/>
    <w:rsid w:val="00B141F9"/>
    <w:rsid w:val="00B1455A"/>
    <w:rsid w:val="00B14697"/>
    <w:rsid w:val="00B14844"/>
    <w:rsid w:val="00B1493A"/>
    <w:rsid w:val="00B1514F"/>
    <w:rsid w:val="00B151B2"/>
    <w:rsid w:val="00B15296"/>
    <w:rsid w:val="00B157DE"/>
    <w:rsid w:val="00B158DE"/>
    <w:rsid w:val="00B15BBF"/>
    <w:rsid w:val="00B15CF9"/>
    <w:rsid w:val="00B15DE9"/>
    <w:rsid w:val="00B15F09"/>
    <w:rsid w:val="00B16195"/>
    <w:rsid w:val="00B16240"/>
    <w:rsid w:val="00B16724"/>
    <w:rsid w:val="00B16A48"/>
    <w:rsid w:val="00B16AD0"/>
    <w:rsid w:val="00B16B5A"/>
    <w:rsid w:val="00B16D38"/>
    <w:rsid w:val="00B1728D"/>
    <w:rsid w:val="00B176CF"/>
    <w:rsid w:val="00B1795F"/>
    <w:rsid w:val="00B17AB5"/>
    <w:rsid w:val="00B17F30"/>
    <w:rsid w:val="00B17FE9"/>
    <w:rsid w:val="00B20702"/>
    <w:rsid w:val="00B20A14"/>
    <w:rsid w:val="00B20C83"/>
    <w:rsid w:val="00B20DDF"/>
    <w:rsid w:val="00B20E6D"/>
    <w:rsid w:val="00B20F7A"/>
    <w:rsid w:val="00B2160D"/>
    <w:rsid w:val="00B21D0B"/>
    <w:rsid w:val="00B21DD8"/>
    <w:rsid w:val="00B21F01"/>
    <w:rsid w:val="00B22C2C"/>
    <w:rsid w:val="00B22C86"/>
    <w:rsid w:val="00B22CAC"/>
    <w:rsid w:val="00B22DDD"/>
    <w:rsid w:val="00B22E89"/>
    <w:rsid w:val="00B22E97"/>
    <w:rsid w:val="00B23156"/>
    <w:rsid w:val="00B23631"/>
    <w:rsid w:val="00B23780"/>
    <w:rsid w:val="00B23936"/>
    <w:rsid w:val="00B23978"/>
    <w:rsid w:val="00B23A77"/>
    <w:rsid w:val="00B23FE4"/>
    <w:rsid w:val="00B24923"/>
    <w:rsid w:val="00B24A95"/>
    <w:rsid w:val="00B24CE6"/>
    <w:rsid w:val="00B250C2"/>
    <w:rsid w:val="00B250D7"/>
    <w:rsid w:val="00B254ED"/>
    <w:rsid w:val="00B25B07"/>
    <w:rsid w:val="00B25EC4"/>
    <w:rsid w:val="00B25EE0"/>
    <w:rsid w:val="00B26021"/>
    <w:rsid w:val="00B261A7"/>
    <w:rsid w:val="00B26467"/>
    <w:rsid w:val="00B2659C"/>
    <w:rsid w:val="00B2670C"/>
    <w:rsid w:val="00B26B6C"/>
    <w:rsid w:val="00B26C3F"/>
    <w:rsid w:val="00B26C8B"/>
    <w:rsid w:val="00B26F5F"/>
    <w:rsid w:val="00B26F73"/>
    <w:rsid w:val="00B26F95"/>
    <w:rsid w:val="00B277B5"/>
    <w:rsid w:val="00B27971"/>
    <w:rsid w:val="00B27B37"/>
    <w:rsid w:val="00B30FE9"/>
    <w:rsid w:val="00B3210A"/>
    <w:rsid w:val="00B3247B"/>
    <w:rsid w:val="00B32539"/>
    <w:rsid w:val="00B328B5"/>
    <w:rsid w:val="00B32ECF"/>
    <w:rsid w:val="00B33213"/>
    <w:rsid w:val="00B3382F"/>
    <w:rsid w:val="00B3386C"/>
    <w:rsid w:val="00B33934"/>
    <w:rsid w:val="00B33F4E"/>
    <w:rsid w:val="00B342BA"/>
    <w:rsid w:val="00B351E5"/>
    <w:rsid w:val="00B35AD8"/>
    <w:rsid w:val="00B35B91"/>
    <w:rsid w:val="00B36360"/>
    <w:rsid w:val="00B3727A"/>
    <w:rsid w:val="00B377FE"/>
    <w:rsid w:val="00B40AD5"/>
    <w:rsid w:val="00B4117D"/>
    <w:rsid w:val="00B41600"/>
    <w:rsid w:val="00B41D36"/>
    <w:rsid w:val="00B438E5"/>
    <w:rsid w:val="00B43C0C"/>
    <w:rsid w:val="00B43F78"/>
    <w:rsid w:val="00B44230"/>
    <w:rsid w:val="00B443FC"/>
    <w:rsid w:val="00B4491C"/>
    <w:rsid w:val="00B44C78"/>
    <w:rsid w:val="00B458B6"/>
    <w:rsid w:val="00B45CBF"/>
    <w:rsid w:val="00B46006"/>
    <w:rsid w:val="00B46319"/>
    <w:rsid w:val="00B465AF"/>
    <w:rsid w:val="00B4697B"/>
    <w:rsid w:val="00B46BAA"/>
    <w:rsid w:val="00B46BFC"/>
    <w:rsid w:val="00B472E8"/>
    <w:rsid w:val="00B47386"/>
    <w:rsid w:val="00B47641"/>
    <w:rsid w:val="00B50991"/>
    <w:rsid w:val="00B50B13"/>
    <w:rsid w:val="00B517D4"/>
    <w:rsid w:val="00B51832"/>
    <w:rsid w:val="00B51FBC"/>
    <w:rsid w:val="00B52882"/>
    <w:rsid w:val="00B52919"/>
    <w:rsid w:val="00B52A71"/>
    <w:rsid w:val="00B52C27"/>
    <w:rsid w:val="00B52D91"/>
    <w:rsid w:val="00B536A0"/>
    <w:rsid w:val="00B53E0E"/>
    <w:rsid w:val="00B54683"/>
    <w:rsid w:val="00B54F06"/>
    <w:rsid w:val="00B55171"/>
    <w:rsid w:val="00B553DA"/>
    <w:rsid w:val="00B55A7D"/>
    <w:rsid w:val="00B55EB0"/>
    <w:rsid w:val="00B5638F"/>
    <w:rsid w:val="00B57240"/>
    <w:rsid w:val="00B600D2"/>
    <w:rsid w:val="00B605C8"/>
    <w:rsid w:val="00B60666"/>
    <w:rsid w:val="00B60AE2"/>
    <w:rsid w:val="00B60D5E"/>
    <w:rsid w:val="00B60FC0"/>
    <w:rsid w:val="00B61539"/>
    <w:rsid w:val="00B615D6"/>
    <w:rsid w:val="00B61929"/>
    <w:rsid w:val="00B61D79"/>
    <w:rsid w:val="00B61E82"/>
    <w:rsid w:val="00B61F78"/>
    <w:rsid w:val="00B620E6"/>
    <w:rsid w:val="00B62312"/>
    <w:rsid w:val="00B623BF"/>
    <w:rsid w:val="00B6253C"/>
    <w:rsid w:val="00B62912"/>
    <w:rsid w:val="00B629BB"/>
    <w:rsid w:val="00B62A34"/>
    <w:rsid w:val="00B633B0"/>
    <w:rsid w:val="00B63B3A"/>
    <w:rsid w:val="00B63D20"/>
    <w:rsid w:val="00B64220"/>
    <w:rsid w:val="00B642C9"/>
    <w:rsid w:val="00B6431B"/>
    <w:rsid w:val="00B6436A"/>
    <w:rsid w:val="00B644FE"/>
    <w:rsid w:val="00B64D27"/>
    <w:rsid w:val="00B64DF9"/>
    <w:rsid w:val="00B65C90"/>
    <w:rsid w:val="00B663B4"/>
    <w:rsid w:val="00B66496"/>
    <w:rsid w:val="00B66B6E"/>
    <w:rsid w:val="00B67129"/>
    <w:rsid w:val="00B674E0"/>
    <w:rsid w:val="00B67A14"/>
    <w:rsid w:val="00B70587"/>
    <w:rsid w:val="00B7064D"/>
    <w:rsid w:val="00B7065D"/>
    <w:rsid w:val="00B7068C"/>
    <w:rsid w:val="00B70A65"/>
    <w:rsid w:val="00B70DA2"/>
    <w:rsid w:val="00B70F0A"/>
    <w:rsid w:val="00B7117E"/>
    <w:rsid w:val="00B713DE"/>
    <w:rsid w:val="00B7163B"/>
    <w:rsid w:val="00B71B37"/>
    <w:rsid w:val="00B72A09"/>
    <w:rsid w:val="00B72EEF"/>
    <w:rsid w:val="00B732E4"/>
    <w:rsid w:val="00B736C0"/>
    <w:rsid w:val="00B7382F"/>
    <w:rsid w:val="00B7392C"/>
    <w:rsid w:val="00B742B7"/>
    <w:rsid w:val="00B743C4"/>
    <w:rsid w:val="00B74F89"/>
    <w:rsid w:val="00B75227"/>
    <w:rsid w:val="00B761E8"/>
    <w:rsid w:val="00B76886"/>
    <w:rsid w:val="00B770B4"/>
    <w:rsid w:val="00B77201"/>
    <w:rsid w:val="00B77ACB"/>
    <w:rsid w:val="00B77E72"/>
    <w:rsid w:val="00B80360"/>
    <w:rsid w:val="00B80C82"/>
    <w:rsid w:val="00B80CAC"/>
    <w:rsid w:val="00B80EBF"/>
    <w:rsid w:val="00B81886"/>
    <w:rsid w:val="00B820FC"/>
    <w:rsid w:val="00B825CF"/>
    <w:rsid w:val="00B82780"/>
    <w:rsid w:val="00B82BC0"/>
    <w:rsid w:val="00B83EF3"/>
    <w:rsid w:val="00B841F6"/>
    <w:rsid w:val="00B843BE"/>
    <w:rsid w:val="00B845FF"/>
    <w:rsid w:val="00B854A0"/>
    <w:rsid w:val="00B85903"/>
    <w:rsid w:val="00B859A5"/>
    <w:rsid w:val="00B85AAE"/>
    <w:rsid w:val="00B85FC3"/>
    <w:rsid w:val="00B86800"/>
    <w:rsid w:val="00B86B8E"/>
    <w:rsid w:val="00B86D6F"/>
    <w:rsid w:val="00B86EA5"/>
    <w:rsid w:val="00B8743C"/>
    <w:rsid w:val="00B87856"/>
    <w:rsid w:val="00B87E57"/>
    <w:rsid w:val="00B90207"/>
    <w:rsid w:val="00B90CEA"/>
    <w:rsid w:val="00B91451"/>
    <w:rsid w:val="00B914A6"/>
    <w:rsid w:val="00B91CB1"/>
    <w:rsid w:val="00B92683"/>
    <w:rsid w:val="00B92684"/>
    <w:rsid w:val="00B92BAF"/>
    <w:rsid w:val="00B931FE"/>
    <w:rsid w:val="00B93FAF"/>
    <w:rsid w:val="00B9425F"/>
    <w:rsid w:val="00B94265"/>
    <w:rsid w:val="00B94432"/>
    <w:rsid w:val="00B948C5"/>
    <w:rsid w:val="00B94BDE"/>
    <w:rsid w:val="00B94C3C"/>
    <w:rsid w:val="00B94CB8"/>
    <w:rsid w:val="00B94DB3"/>
    <w:rsid w:val="00B95946"/>
    <w:rsid w:val="00B959C0"/>
    <w:rsid w:val="00B95CE9"/>
    <w:rsid w:val="00B95DAB"/>
    <w:rsid w:val="00B95FC7"/>
    <w:rsid w:val="00B96200"/>
    <w:rsid w:val="00B96E64"/>
    <w:rsid w:val="00B97307"/>
    <w:rsid w:val="00B973AC"/>
    <w:rsid w:val="00B97979"/>
    <w:rsid w:val="00BA07A1"/>
    <w:rsid w:val="00BA0E17"/>
    <w:rsid w:val="00BA12AE"/>
    <w:rsid w:val="00BA198A"/>
    <w:rsid w:val="00BA1B49"/>
    <w:rsid w:val="00BA1CD4"/>
    <w:rsid w:val="00BA2C96"/>
    <w:rsid w:val="00BA343E"/>
    <w:rsid w:val="00BA351E"/>
    <w:rsid w:val="00BA3690"/>
    <w:rsid w:val="00BA3F17"/>
    <w:rsid w:val="00BA3FCC"/>
    <w:rsid w:val="00BA42DC"/>
    <w:rsid w:val="00BA4611"/>
    <w:rsid w:val="00BA50A3"/>
    <w:rsid w:val="00BA51CE"/>
    <w:rsid w:val="00BA5231"/>
    <w:rsid w:val="00BA56C7"/>
    <w:rsid w:val="00BA5B20"/>
    <w:rsid w:val="00BA62EA"/>
    <w:rsid w:val="00BA64D5"/>
    <w:rsid w:val="00BA6E6D"/>
    <w:rsid w:val="00BA7297"/>
    <w:rsid w:val="00BA754C"/>
    <w:rsid w:val="00BA75A4"/>
    <w:rsid w:val="00BB06AC"/>
    <w:rsid w:val="00BB0D36"/>
    <w:rsid w:val="00BB0FC6"/>
    <w:rsid w:val="00BB15AF"/>
    <w:rsid w:val="00BB1F9D"/>
    <w:rsid w:val="00BB2575"/>
    <w:rsid w:val="00BB3E48"/>
    <w:rsid w:val="00BB3F92"/>
    <w:rsid w:val="00BB4031"/>
    <w:rsid w:val="00BB4DB6"/>
    <w:rsid w:val="00BB55C4"/>
    <w:rsid w:val="00BB5B03"/>
    <w:rsid w:val="00BB5CBD"/>
    <w:rsid w:val="00BB6441"/>
    <w:rsid w:val="00BB667D"/>
    <w:rsid w:val="00BB6916"/>
    <w:rsid w:val="00BB6CAD"/>
    <w:rsid w:val="00BB6F6A"/>
    <w:rsid w:val="00BB737C"/>
    <w:rsid w:val="00BB7983"/>
    <w:rsid w:val="00BB7D1A"/>
    <w:rsid w:val="00BC0824"/>
    <w:rsid w:val="00BC094C"/>
    <w:rsid w:val="00BC0A49"/>
    <w:rsid w:val="00BC1E7D"/>
    <w:rsid w:val="00BC2285"/>
    <w:rsid w:val="00BC22A9"/>
    <w:rsid w:val="00BC22AA"/>
    <w:rsid w:val="00BC239D"/>
    <w:rsid w:val="00BC2EC6"/>
    <w:rsid w:val="00BC3577"/>
    <w:rsid w:val="00BC3A90"/>
    <w:rsid w:val="00BC42A9"/>
    <w:rsid w:val="00BC512D"/>
    <w:rsid w:val="00BC51BD"/>
    <w:rsid w:val="00BC56D9"/>
    <w:rsid w:val="00BC579A"/>
    <w:rsid w:val="00BC5B01"/>
    <w:rsid w:val="00BC5BC0"/>
    <w:rsid w:val="00BC6832"/>
    <w:rsid w:val="00BC74D2"/>
    <w:rsid w:val="00BC78E3"/>
    <w:rsid w:val="00BC790E"/>
    <w:rsid w:val="00BC7BC1"/>
    <w:rsid w:val="00BD04A7"/>
    <w:rsid w:val="00BD0DAF"/>
    <w:rsid w:val="00BD0EEF"/>
    <w:rsid w:val="00BD1041"/>
    <w:rsid w:val="00BD15BF"/>
    <w:rsid w:val="00BD19A8"/>
    <w:rsid w:val="00BD1C07"/>
    <w:rsid w:val="00BD2658"/>
    <w:rsid w:val="00BD2755"/>
    <w:rsid w:val="00BD2847"/>
    <w:rsid w:val="00BD2AC4"/>
    <w:rsid w:val="00BD32C5"/>
    <w:rsid w:val="00BD3451"/>
    <w:rsid w:val="00BD3D49"/>
    <w:rsid w:val="00BD3F27"/>
    <w:rsid w:val="00BD3F9F"/>
    <w:rsid w:val="00BD4198"/>
    <w:rsid w:val="00BD454D"/>
    <w:rsid w:val="00BD4F5F"/>
    <w:rsid w:val="00BD52E5"/>
    <w:rsid w:val="00BD5699"/>
    <w:rsid w:val="00BD5891"/>
    <w:rsid w:val="00BD5D93"/>
    <w:rsid w:val="00BD5DCF"/>
    <w:rsid w:val="00BD66C7"/>
    <w:rsid w:val="00BD73F4"/>
    <w:rsid w:val="00BE0460"/>
    <w:rsid w:val="00BE0ED4"/>
    <w:rsid w:val="00BE1468"/>
    <w:rsid w:val="00BE1501"/>
    <w:rsid w:val="00BE173F"/>
    <w:rsid w:val="00BE2D1D"/>
    <w:rsid w:val="00BE2D6A"/>
    <w:rsid w:val="00BE2D91"/>
    <w:rsid w:val="00BE2DA1"/>
    <w:rsid w:val="00BE307C"/>
    <w:rsid w:val="00BE3731"/>
    <w:rsid w:val="00BE3FD1"/>
    <w:rsid w:val="00BE41FC"/>
    <w:rsid w:val="00BE4908"/>
    <w:rsid w:val="00BE57E8"/>
    <w:rsid w:val="00BE593A"/>
    <w:rsid w:val="00BE5A2C"/>
    <w:rsid w:val="00BE5BE5"/>
    <w:rsid w:val="00BE5DF7"/>
    <w:rsid w:val="00BE62EA"/>
    <w:rsid w:val="00BE67D9"/>
    <w:rsid w:val="00BE699B"/>
    <w:rsid w:val="00BE716A"/>
    <w:rsid w:val="00BE746E"/>
    <w:rsid w:val="00BE74AA"/>
    <w:rsid w:val="00BE77BF"/>
    <w:rsid w:val="00BE7C16"/>
    <w:rsid w:val="00BE7E1B"/>
    <w:rsid w:val="00BF12A7"/>
    <w:rsid w:val="00BF1396"/>
    <w:rsid w:val="00BF1CCE"/>
    <w:rsid w:val="00BF1D46"/>
    <w:rsid w:val="00BF210D"/>
    <w:rsid w:val="00BF2196"/>
    <w:rsid w:val="00BF2197"/>
    <w:rsid w:val="00BF2209"/>
    <w:rsid w:val="00BF22FF"/>
    <w:rsid w:val="00BF24CA"/>
    <w:rsid w:val="00BF28AC"/>
    <w:rsid w:val="00BF28D7"/>
    <w:rsid w:val="00BF2E92"/>
    <w:rsid w:val="00BF3040"/>
    <w:rsid w:val="00BF323A"/>
    <w:rsid w:val="00BF3975"/>
    <w:rsid w:val="00BF3EFD"/>
    <w:rsid w:val="00BF3FAC"/>
    <w:rsid w:val="00BF4316"/>
    <w:rsid w:val="00BF4528"/>
    <w:rsid w:val="00BF4539"/>
    <w:rsid w:val="00BF48C0"/>
    <w:rsid w:val="00BF4C0C"/>
    <w:rsid w:val="00BF4E98"/>
    <w:rsid w:val="00BF5132"/>
    <w:rsid w:val="00BF56A7"/>
    <w:rsid w:val="00BF56F0"/>
    <w:rsid w:val="00BF5A28"/>
    <w:rsid w:val="00BF60CD"/>
    <w:rsid w:val="00BF638C"/>
    <w:rsid w:val="00BF6550"/>
    <w:rsid w:val="00BF6910"/>
    <w:rsid w:val="00BF6BD8"/>
    <w:rsid w:val="00BF7808"/>
    <w:rsid w:val="00BF7969"/>
    <w:rsid w:val="00BF7C10"/>
    <w:rsid w:val="00BF7DB8"/>
    <w:rsid w:val="00C002B2"/>
    <w:rsid w:val="00C006A5"/>
    <w:rsid w:val="00C006EF"/>
    <w:rsid w:val="00C00805"/>
    <w:rsid w:val="00C00A06"/>
    <w:rsid w:val="00C00A15"/>
    <w:rsid w:val="00C00C42"/>
    <w:rsid w:val="00C010B9"/>
    <w:rsid w:val="00C016D7"/>
    <w:rsid w:val="00C01F74"/>
    <w:rsid w:val="00C028D7"/>
    <w:rsid w:val="00C02CF3"/>
    <w:rsid w:val="00C03479"/>
    <w:rsid w:val="00C035E4"/>
    <w:rsid w:val="00C04CE7"/>
    <w:rsid w:val="00C0504D"/>
    <w:rsid w:val="00C05400"/>
    <w:rsid w:val="00C0549B"/>
    <w:rsid w:val="00C0626F"/>
    <w:rsid w:val="00C0648D"/>
    <w:rsid w:val="00C0698E"/>
    <w:rsid w:val="00C06BDF"/>
    <w:rsid w:val="00C06C8D"/>
    <w:rsid w:val="00C075BB"/>
    <w:rsid w:val="00C07F4A"/>
    <w:rsid w:val="00C1018E"/>
    <w:rsid w:val="00C10D92"/>
    <w:rsid w:val="00C116E7"/>
    <w:rsid w:val="00C1186D"/>
    <w:rsid w:val="00C11D0D"/>
    <w:rsid w:val="00C11FD3"/>
    <w:rsid w:val="00C125D3"/>
    <w:rsid w:val="00C127AB"/>
    <w:rsid w:val="00C128A9"/>
    <w:rsid w:val="00C128E0"/>
    <w:rsid w:val="00C12A40"/>
    <w:rsid w:val="00C12C33"/>
    <w:rsid w:val="00C12D35"/>
    <w:rsid w:val="00C12F0F"/>
    <w:rsid w:val="00C13093"/>
    <w:rsid w:val="00C13437"/>
    <w:rsid w:val="00C1382A"/>
    <w:rsid w:val="00C148B3"/>
    <w:rsid w:val="00C14D1A"/>
    <w:rsid w:val="00C14DC6"/>
    <w:rsid w:val="00C14FF0"/>
    <w:rsid w:val="00C154D7"/>
    <w:rsid w:val="00C15622"/>
    <w:rsid w:val="00C156CE"/>
    <w:rsid w:val="00C15A09"/>
    <w:rsid w:val="00C1635D"/>
    <w:rsid w:val="00C16899"/>
    <w:rsid w:val="00C16BCC"/>
    <w:rsid w:val="00C16DB1"/>
    <w:rsid w:val="00C16F37"/>
    <w:rsid w:val="00C16FFF"/>
    <w:rsid w:val="00C17757"/>
    <w:rsid w:val="00C17FC7"/>
    <w:rsid w:val="00C209A5"/>
    <w:rsid w:val="00C21200"/>
    <w:rsid w:val="00C21658"/>
    <w:rsid w:val="00C2192E"/>
    <w:rsid w:val="00C21A72"/>
    <w:rsid w:val="00C21B4F"/>
    <w:rsid w:val="00C21DC2"/>
    <w:rsid w:val="00C222E8"/>
    <w:rsid w:val="00C225CD"/>
    <w:rsid w:val="00C229A4"/>
    <w:rsid w:val="00C22BDA"/>
    <w:rsid w:val="00C23256"/>
    <w:rsid w:val="00C23287"/>
    <w:rsid w:val="00C234AA"/>
    <w:rsid w:val="00C234CF"/>
    <w:rsid w:val="00C234EF"/>
    <w:rsid w:val="00C2372F"/>
    <w:rsid w:val="00C2382E"/>
    <w:rsid w:val="00C23A56"/>
    <w:rsid w:val="00C23F72"/>
    <w:rsid w:val="00C245B7"/>
    <w:rsid w:val="00C24C39"/>
    <w:rsid w:val="00C24CF8"/>
    <w:rsid w:val="00C25193"/>
    <w:rsid w:val="00C252ED"/>
    <w:rsid w:val="00C25329"/>
    <w:rsid w:val="00C255A2"/>
    <w:rsid w:val="00C256B3"/>
    <w:rsid w:val="00C25C67"/>
    <w:rsid w:val="00C26248"/>
    <w:rsid w:val="00C26452"/>
    <w:rsid w:val="00C26A12"/>
    <w:rsid w:val="00C26BDA"/>
    <w:rsid w:val="00C277DC"/>
    <w:rsid w:val="00C27F89"/>
    <w:rsid w:val="00C3054A"/>
    <w:rsid w:val="00C30571"/>
    <w:rsid w:val="00C31568"/>
    <w:rsid w:val="00C31696"/>
    <w:rsid w:val="00C3207D"/>
    <w:rsid w:val="00C32AA8"/>
    <w:rsid w:val="00C34B5F"/>
    <w:rsid w:val="00C351CE"/>
    <w:rsid w:val="00C35578"/>
    <w:rsid w:val="00C355E5"/>
    <w:rsid w:val="00C35DF7"/>
    <w:rsid w:val="00C36E8C"/>
    <w:rsid w:val="00C36FF0"/>
    <w:rsid w:val="00C3704E"/>
    <w:rsid w:val="00C371A3"/>
    <w:rsid w:val="00C37459"/>
    <w:rsid w:val="00C378C2"/>
    <w:rsid w:val="00C37B94"/>
    <w:rsid w:val="00C37F9F"/>
    <w:rsid w:val="00C4013E"/>
    <w:rsid w:val="00C40DB5"/>
    <w:rsid w:val="00C40FCF"/>
    <w:rsid w:val="00C417E4"/>
    <w:rsid w:val="00C41CA1"/>
    <w:rsid w:val="00C4204E"/>
    <w:rsid w:val="00C4211C"/>
    <w:rsid w:val="00C4267C"/>
    <w:rsid w:val="00C4336E"/>
    <w:rsid w:val="00C434D2"/>
    <w:rsid w:val="00C435CF"/>
    <w:rsid w:val="00C4388F"/>
    <w:rsid w:val="00C43E19"/>
    <w:rsid w:val="00C43E83"/>
    <w:rsid w:val="00C44043"/>
    <w:rsid w:val="00C443C8"/>
    <w:rsid w:val="00C44821"/>
    <w:rsid w:val="00C44973"/>
    <w:rsid w:val="00C449D5"/>
    <w:rsid w:val="00C44A26"/>
    <w:rsid w:val="00C44D51"/>
    <w:rsid w:val="00C44E5D"/>
    <w:rsid w:val="00C4501A"/>
    <w:rsid w:val="00C45303"/>
    <w:rsid w:val="00C45309"/>
    <w:rsid w:val="00C45FF2"/>
    <w:rsid w:val="00C461E1"/>
    <w:rsid w:val="00C46A7E"/>
    <w:rsid w:val="00C47309"/>
    <w:rsid w:val="00C47698"/>
    <w:rsid w:val="00C4782B"/>
    <w:rsid w:val="00C50472"/>
    <w:rsid w:val="00C50B6B"/>
    <w:rsid w:val="00C50F62"/>
    <w:rsid w:val="00C51D93"/>
    <w:rsid w:val="00C52835"/>
    <w:rsid w:val="00C528EE"/>
    <w:rsid w:val="00C52C02"/>
    <w:rsid w:val="00C52F81"/>
    <w:rsid w:val="00C531C7"/>
    <w:rsid w:val="00C5326F"/>
    <w:rsid w:val="00C53CB6"/>
    <w:rsid w:val="00C53FC6"/>
    <w:rsid w:val="00C542C4"/>
    <w:rsid w:val="00C5454A"/>
    <w:rsid w:val="00C5456D"/>
    <w:rsid w:val="00C546F0"/>
    <w:rsid w:val="00C5478B"/>
    <w:rsid w:val="00C5480B"/>
    <w:rsid w:val="00C55952"/>
    <w:rsid w:val="00C55A69"/>
    <w:rsid w:val="00C55C45"/>
    <w:rsid w:val="00C56D25"/>
    <w:rsid w:val="00C56F60"/>
    <w:rsid w:val="00C60CCB"/>
    <w:rsid w:val="00C60E39"/>
    <w:rsid w:val="00C6140E"/>
    <w:rsid w:val="00C615A1"/>
    <w:rsid w:val="00C61617"/>
    <w:rsid w:val="00C624DA"/>
    <w:rsid w:val="00C62C03"/>
    <w:rsid w:val="00C62D5E"/>
    <w:rsid w:val="00C62F5D"/>
    <w:rsid w:val="00C6353C"/>
    <w:rsid w:val="00C63BAE"/>
    <w:rsid w:val="00C63E46"/>
    <w:rsid w:val="00C642FD"/>
    <w:rsid w:val="00C64548"/>
    <w:rsid w:val="00C64BAA"/>
    <w:rsid w:val="00C64F88"/>
    <w:rsid w:val="00C65DBE"/>
    <w:rsid w:val="00C66DA8"/>
    <w:rsid w:val="00C66FCD"/>
    <w:rsid w:val="00C672EC"/>
    <w:rsid w:val="00C6753C"/>
    <w:rsid w:val="00C67746"/>
    <w:rsid w:val="00C67F7C"/>
    <w:rsid w:val="00C7051E"/>
    <w:rsid w:val="00C70D8E"/>
    <w:rsid w:val="00C7186F"/>
    <w:rsid w:val="00C71D44"/>
    <w:rsid w:val="00C7248F"/>
    <w:rsid w:val="00C72CC1"/>
    <w:rsid w:val="00C73062"/>
    <w:rsid w:val="00C73552"/>
    <w:rsid w:val="00C73B5E"/>
    <w:rsid w:val="00C73C3B"/>
    <w:rsid w:val="00C74334"/>
    <w:rsid w:val="00C743C9"/>
    <w:rsid w:val="00C74D2A"/>
    <w:rsid w:val="00C75360"/>
    <w:rsid w:val="00C756C4"/>
    <w:rsid w:val="00C75A31"/>
    <w:rsid w:val="00C75A3E"/>
    <w:rsid w:val="00C75AC3"/>
    <w:rsid w:val="00C75C99"/>
    <w:rsid w:val="00C75CF5"/>
    <w:rsid w:val="00C75F86"/>
    <w:rsid w:val="00C76203"/>
    <w:rsid w:val="00C765EF"/>
    <w:rsid w:val="00C7662E"/>
    <w:rsid w:val="00C769D4"/>
    <w:rsid w:val="00C76F66"/>
    <w:rsid w:val="00C77095"/>
    <w:rsid w:val="00C773E3"/>
    <w:rsid w:val="00C77BC0"/>
    <w:rsid w:val="00C77E6B"/>
    <w:rsid w:val="00C77EFF"/>
    <w:rsid w:val="00C80093"/>
    <w:rsid w:val="00C800C4"/>
    <w:rsid w:val="00C800D9"/>
    <w:rsid w:val="00C808B1"/>
    <w:rsid w:val="00C80C35"/>
    <w:rsid w:val="00C81075"/>
    <w:rsid w:val="00C819F6"/>
    <w:rsid w:val="00C8218A"/>
    <w:rsid w:val="00C8272F"/>
    <w:rsid w:val="00C827A3"/>
    <w:rsid w:val="00C82A3A"/>
    <w:rsid w:val="00C83B78"/>
    <w:rsid w:val="00C8429A"/>
    <w:rsid w:val="00C84674"/>
    <w:rsid w:val="00C84D56"/>
    <w:rsid w:val="00C84E66"/>
    <w:rsid w:val="00C8511B"/>
    <w:rsid w:val="00C8580A"/>
    <w:rsid w:val="00C85821"/>
    <w:rsid w:val="00C860CD"/>
    <w:rsid w:val="00C861CC"/>
    <w:rsid w:val="00C86259"/>
    <w:rsid w:val="00C87675"/>
    <w:rsid w:val="00C87AA2"/>
    <w:rsid w:val="00C9018B"/>
    <w:rsid w:val="00C9127E"/>
    <w:rsid w:val="00C91526"/>
    <w:rsid w:val="00C91E49"/>
    <w:rsid w:val="00C921AE"/>
    <w:rsid w:val="00C9220D"/>
    <w:rsid w:val="00C9229F"/>
    <w:rsid w:val="00C9257F"/>
    <w:rsid w:val="00C92961"/>
    <w:rsid w:val="00C93503"/>
    <w:rsid w:val="00C93BFA"/>
    <w:rsid w:val="00C9469F"/>
    <w:rsid w:val="00C9495D"/>
    <w:rsid w:val="00C94C5E"/>
    <w:rsid w:val="00C94C9E"/>
    <w:rsid w:val="00C94E90"/>
    <w:rsid w:val="00C95097"/>
    <w:rsid w:val="00C9520A"/>
    <w:rsid w:val="00C95312"/>
    <w:rsid w:val="00C954E4"/>
    <w:rsid w:val="00C954F7"/>
    <w:rsid w:val="00C95F01"/>
    <w:rsid w:val="00C95F13"/>
    <w:rsid w:val="00C961B3"/>
    <w:rsid w:val="00C96581"/>
    <w:rsid w:val="00C9679C"/>
    <w:rsid w:val="00C9684E"/>
    <w:rsid w:val="00C97537"/>
    <w:rsid w:val="00C97735"/>
    <w:rsid w:val="00C9790C"/>
    <w:rsid w:val="00C97DA8"/>
    <w:rsid w:val="00CA00CA"/>
    <w:rsid w:val="00CA0216"/>
    <w:rsid w:val="00CA0924"/>
    <w:rsid w:val="00CA0B64"/>
    <w:rsid w:val="00CA0CEB"/>
    <w:rsid w:val="00CA202F"/>
    <w:rsid w:val="00CA2EED"/>
    <w:rsid w:val="00CA3017"/>
    <w:rsid w:val="00CA34AB"/>
    <w:rsid w:val="00CA3A0A"/>
    <w:rsid w:val="00CA3F87"/>
    <w:rsid w:val="00CA4145"/>
    <w:rsid w:val="00CA507F"/>
    <w:rsid w:val="00CA5134"/>
    <w:rsid w:val="00CA5495"/>
    <w:rsid w:val="00CA5567"/>
    <w:rsid w:val="00CA5DBB"/>
    <w:rsid w:val="00CA6713"/>
    <w:rsid w:val="00CA6DDD"/>
    <w:rsid w:val="00CA717C"/>
    <w:rsid w:val="00CA71E5"/>
    <w:rsid w:val="00CA7C0B"/>
    <w:rsid w:val="00CA7FD1"/>
    <w:rsid w:val="00CB0A40"/>
    <w:rsid w:val="00CB14FE"/>
    <w:rsid w:val="00CB20B1"/>
    <w:rsid w:val="00CB2BA0"/>
    <w:rsid w:val="00CB2E8C"/>
    <w:rsid w:val="00CB2F8D"/>
    <w:rsid w:val="00CB30F5"/>
    <w:rsid w:val="00CB36DA"/>
    <w:rsid w:val="00CB3868"/>
    <w:rsid w:val="00CB3A09"/>
    <w:rsid w:val="00CB3AD2"/>
    <w:rsid w:val="00CB3BF6"/>
    <w:rsid w:val="00CB3CC0"/>
    <w:rsid w:val="00CB3ED7"/>
    <w:rsid w:val="00CB42C3"/>
    <w:rsid w:val="00CB4E54"/>
    <w:rsid w:val="00CB5542"/>
    <w:rsid w:val="00CB582D"/>
    <w:rsid w:val="00CB5852"/>
    <w:rsid w:val="00CB5E37"/>
    <w:rsid w:val="00CB7337"/>
    <w:rsid w:val="00CB7453"/>
    <w:rsid w:val="00CB74EC"/>
    <w:rsid w:val="00CB7B29"/>
    <w:rsid w:val="00CB7C38"/>
    <w:rsid w:val="00CB7FE8"/>
    <w:rsid w:val="00CC0282"/>
    <w:rsid w:val="00CC0CB4"/>
    <w:rsid w:val="00CC0EB3"/>
    <w:rsid w:val="00CC0F94"/>
    <w:rsid w:val="00CC1168"/>
    <w:rsid w:val="00CC1A05"/>
    <w:rsid w:val="00CC1AAA"/>
    <w:rsid w:val="00CC27EC"/>
    <w:rsid w:val="00CC3292"/>
    <w:rsid w:val="00CC35D6"/>
    <w:rsid w:val="00CC3B30"/>
    <w:rsid w:val="00CC4460"/>
    <w:rsid w:val="00CC46DF"/>
    <w:rsid w:val="00CC49B7"/>
    <w:rsid w:val="00CC4DFE"/>
    <w:rsid w:val="00CC4F27"/>
    <w:rsid w:val="00CC4FD0"/>
    <w:rsid w:val="00CC4FFA"/>
    <w:rsid w:val="00CC5440"/>
    <w:rsid w:val="00CC5560"/>
    <w:rsid w:val="00CC5752"/>
    <w:rsid w:val="00CC6735"/>
    <w:rsid w:val="00CC67A0"/>
    <w:rsid w:val="00CC72F9"/>
    <w:rsid w:val="00CC7357"/>
    <w:rsid w:val="00CC746E"/>
    <w:rsid w:val="00CC7560"/>
    <w:rsid w:val="00CC7633"/>
    <w:rsid w:val="00CC77EC"/>
    <w:rsid w:val="00CC7C54"/>
    <w:rsid w:val="00CC7FB2"/>
    <w:rsid w:val="00CD0712"/>
    <w:rsid w:val="00CD0A0A"/>
    <w:rsid w:val="00CD0D4E"/>
    <w:rsid w:val="00CD0FB1"/>
    <w:rsid w:val="00CD1376"/>
    <w:rsid w:val="00CD1B8A"/>
    <w:rsid w:val="00CD23C1"/>
    <w:rsid w:val="00CD2DBF"/>
    <w:rsid w:val="00CD2E28"/>
    <w:rsid w:val="00CD3030"/>
    <w:rsid w:val="00CD305D"/>
    <w:rsid w:val="00CD30DC"/>
    <w:rsid w:val="00CD362F"/>
    <w:rsid w:val="00CD390A"/>
    <w:rsid w:val="00CD3C47"/>
    <w:rsid w:val="00CD44D1"/>
    <w:rsid w:val="00CD485E"/>
    <w:rsid w:val="00CD4B4A"/>
    <w:rsid w:val="00CD598D"/>
    <w:rsid w:val="00CD5B47"/>
    <w:rsid w:val="00CD5D73"/>
    <w:rsid w:val="00CD6516"/>
    <w:rsid w:val="00CD673A"/>
    <w:rsid w:val="00CD6AAD"/>
    <w:rsid w:val="00CD7404"/>
    <w:rsid w:val="00CD7556"/>
    <w:rsid w:val="00CD76CA"/>
    <w:rsid w:val="00CD7EEF"/>
    <w:rsid w:val="00CE0868"/>
    <w:rsid w:val="00CE0D22"/>
    <w:rsid w:val="00CE14DC"/>
    <w:rsid w:val="00CE1731"/>
    <w:rsid w:val="00CE1860"/>
    <w:rsid w:val="00CE187A"/>
    <w:rsid w:val="00CE2342"/>
    <w:rsid w:val="00CE2EB1"/>
    <w:rsid w:val="00CE321F"/>
    <w:rsid w:val="00CE3390"/>
    <w:rsid w:val="00CE4110"/>
    <w:rsid w:val="00CE4489"/>
    <w:rsid w:val="00CE451A"/>
    <w:rsid w:val="00CE475A"/>
    <w:rsid w:val="00CE4C11"/>
    <w:rsid w:val="00CE572A"/>
    <w:rsid w:val="00CE5B47"/>
    <w:rsid w:val="00CE6872"/>
    <w:rsid w:val="00CE7047"/>
    <w:rsid w:val="00CE7490"/>
    <w:rsid w:val="00CE7A46"/>
    <w:rsid w:val="00CE7AB5"/>
    <w:rsid w:val="00CF05A3"/>
    <w:rsid w:val="00CF0691"/>
    <w:rsid w:val="00CF0861"/>
    <w:rsid w:val="00CF1234"/>
    <w:rsid w:val="00CF1A10"/>
    <w:rsid w:val="00CF1EA4"/>
    <w:rsid w:val="00CF2795"/>
    <w:rsid w:val="00CF2D55"/>
    <w:rsid w:val="00CF3029"/>
    <w:rsid w:val="00CF34FC"/>
    <w:rsid w:val="00CF359B"/>
    <w:rsid w:val="00CF369C"/>
    <w:rsid w:val="00CF4218"/>
    <w:rsid w:val="00CF427A"/>
    <w:rsid w:val="00CF45A1"/>
    <w:rsid w:val="00CF49E4"/>
    <w:rsid w:val="00CF4A59"/>
    <w:rsid w:val="00CF59BF"/>
    <w:rsid w:val="00CF5CE9"/>
    <w:rsid w:val="00CF5E03"/>
    <w:rsid w:val="00CF7058"/>
    <w:rsid w:val="00CF77BD"/>
    <w:rsid w:val="00CF7B30"/>
    <w:rsid w:val="00D0060E"/>
    <w:rsid w:val="00D00743"/>
    <w:rsid w:val="00D0082E"/>
    <w:rsid w:val="00D00C97"/>
    <w:rsid w:val="00D010F9"/>
    <w:rsid w:val="00D01483"/>
    <w:rsid w:val="00D016BC"/>
    <w:rsid w:val="00D01776"/>
    <w:rsid w:val="00D028D5"/>
    <w:rsid w:val="00D03312"/>
    <w:rsid w:val="00D03788"/>
    <w:rsid w:val="00D03B9D"/>
    <w:rsid w:val="00D03F50"/>
    <w:rsid w:val="00D04AC2"/>
    <w:rsid w:val="00D04E82"/>
    <w:rsid w:val="00D04F37"/>
    <w:rsid w:val="00D054D7"/>
    <w:rsid w:val="00D0573B"/>
    <w:rsid w:val="00D05BFD"/>
    <w:rsid w:val="00D05D29"/>
    <w:rsid w:val="00D060A5"/>
    <w:rsid w:val="00D06A95"/>
    <w:rsid w:val="00D06BCE"/>
    <w:rsid w:val="00D06E76"/>
    <w:rsid w:val="00D070E6"/>
    <w:rsid w:val="00D0743E"/>
    <w:rsid w:val="00D0746B"/>
    <w:rsid w:val="00D103DD"/>
    <w:rsid w:val="00D105F5"/>
    <w:rsid w:val="00D106E6"/>
    <w:rsid w:val="00D10EA5"/>
    <w:rsid w:val="00D11303"/>
    <w:rsid w:val="00D11476"/>
    <w:rsid w:val="00D12510"/>
    <w:rsid w:val="00D12846"/>
    <w:rsid w:val="00D12D2C"/>
    <w:rsid w:val="00D12F90"/>
    <w:rsid w:val="00D13228"/>
    <w:rsid w:val="00D13730"/>
    <w:rsid w:val="00D1385C"/>
    <w:rsid w:val="00D13872"/>
    <w:rsid w:val="00D13D99"/>
    <w:rsid w:val="00D14903"/>
    <w:rsid w:val="00D14B8F"/>
    <w:rsid w:val="00D1537A"/>
    <w:rsid w:val="00D153B1"/>
    <w:rsid w:val="00D15DC8"/>
    <w:rsid w:val="00D161D7"/>
    <w:rsid w:val="00D16753"/>
    <w:rsid w:val="00D1695F"/>
    <w:rsid w:val="00D16E2F"/>
    <w:rsid w:val="00D1741D"/>
    <w:rsid w:val="00D1759F"/>
    <w:rsid w:val="00D176FC"/>
    <w:rsid w:val="00D17848"/>
    <w:rsid w:val="00D17DC1"/>
    <w:rsid w:val="00D2011F"/>
    <w:rsid w:val="00D20C30"/>
    <w:rsid w:val="00D21017"/>
    <w:rsid w:val="00D21715"/>
    <w:rsid w:val="00D21989"/>
    <w:rsid w:val="00D22955"/>
    <w:rsid w:val="00D22A7F"/>
    <w:rsid w:val="00D22BD5"/>
    <w:rsid w:val="00D22C63"/>
    <w:rsid w:val="00D23052"/>
    <w:rsid w:val="00D232FE"/>
    <w:rsid w:val="00D235D1"/>
    <w:rsid w:val="00D2487C"/>
    <w:rsid w:val="00D2496D"/>
    <w:rsid w:val="00D24FCC"/>
    <w:rsid w:val="00D250B1"/>
    <w:rsid w:val="00D25B16"/>
    <w:rsid w:val="00D26C7A"/>
    <w:rsid w:val="00D26E59"/>
    <w:rsid w:val="00D27D49"/>
    <w:rsid w:val="00D307D0"/>
    <w:rsid w:val="00D30B74"/>
    <w:rsid w:val="00D30DD9"/>
    <w:rsid w:val="00D313FD"/>
    <w:rsid w:val="00D31BBE"/>
    <w:rsid w:val="00D31EDD"/>
    <w:rsid w:val="00D31F85"/>
    <w:rsid w:val="00D32780"/>
    <w:rsid w:val="00D32CAC"/>
    <w:rsid w:val="00D32E95"/>
    <w:rsid w:val="00D335BC"/>
    <w:rsid w:val="00D339F1"/>
    <w:rsid w:val="00D341ED"/>
    <w:rsid w:val="00D3437C"/>
    <w:rsid w:val="00D3630B"/>
    <w:rsid w:val="00D3632D"/>
    <w:rsid w:val="00D36490"/>
    <w:rsid w:val="00D36EF2"/>
    <w:rsid w:val="00D372D6"/>
    <w:rsid w:val="00D373A4"/>
    <w:rsid w:val="00D37D8A"/>
    <w:rsid w:val="00D4011B"/>
    <w:rsid w:val="00D4060E"/>
    <w:rsid w:val="00D40618"/>
    <w:rsid w:val="00D40C53"/>
    <w:rsid w:val="00D40F35"/>
    <w:rsid w:val="00D41607"/>
    <w:rsid w:val="00D41881"/>
    <w:rsid w:val="00D427CC"/>
    <w:rsid w:val="00D429A0"/>
    <w:rsid w:val="00D42DA7"/>
    <w:rsid w:val="00D42ED4"/>
    <w:rsid w:val="00D431B9"/>
    <w:rsid w:val="00D43281"/>
    <w:rsid w:val="00D432BF"/>
    <w:rsid w:val="00D4351E"/>
    <w:rsid w:val="00D43BEA"/>
    <w:rsid w:val="00D43D3E"/>
    <w:rsid w:val="00D43ED3"/>
    <w:rsid w:val="00D44279"/>
    <w:rsid w:val="00D45122"/>
    <w:rsid w:val="00D45742"/>
    <w:rsid w:val="00D458C5"/>
    <w:rsid w:val="00D45E3E"/>
    <w:rsid w:val="00D460EB"/>
    <w:rsid w:val="00D4628C"/>
    <w:rsid w:val="00D46711"/>
    <w:rsid w:val="00D46791"/>
    <w:rsid w:val="00D46BD7"/>
    <w:rsid w:val="00D46CA6"/>
    <w:rsid w:val="00D509DE"/>
    <w:rsid w:val="00D5106B"/>
    <w:rsid w:val="00D51B24"/>
    <w:rsid w:val="00D51C3B"/>
    <w:rsid w:val="00D51F8A"/>
    <w:rsid w:val="00D52108"/>
    <w:rsid w:val="00D52C32"/>
    <w:rsid w:val="00D53BCD"/>
    <w:rsid w:val="00D53D8F"/>
    <w:rsid w:val="00D53E82"/>
    <w:rsid w:val="00D5427F"/>
    <w:rsid w:val="00D543FF"/>
    <w:rsid w:val="00D55010"/>
    <w:rsid w:val="00D560E1"/>
    <w:rsid w:val="00D563AC"/>
    <w:rsid w:val="00D563F4"/>
    <w:rsid w:val="00D565ED"/>
    <w:rsid w:val="00D56A13"/>
    <w:rsid w:val="00D56C7A"/>
    <w:rsid w:val="00D570AD"/>
    <w:rsid w:val="00D5717F"/>
    <w:rsid w:val="00D5739A"/>
    <w:rsid w:val="00D57803"/>
    <w:rsid w:val="00D57B3B"/>
    <w:rsid w:val="00D60206"/>
    <w:rsid w:val="00D60680"/>
    <w:rsid w:val="00D606CE"/>
    <w:rsid w:val="00D607C1"/>
    <w:rsid w:val="00D60B93"/>
    <w:rsid w:val="00D61083"/>
    <w:rsid w:val="00D6150B"/>
    <w:rsid w:val="00D6155F"/>
    <w:rsid w:val="00D617DB"/>
    <w:rsid w:val="00D61EBC"/>
    <w:rsid w:val="00D626CA"/>
    <w:rsid w:val="00D631EA"/>
    <w:rsid w:val="00D63270"/>
    <w:rsid w:val="00D632BB"/>
    <w:rsid w:val="00D63414"/>
    <w:rsid w:val="00D63473"/>
    <w:rsid w:val="00D6370E"/>
    <w:rsid w:val="00D63728"/>
    <w:rsid w:val="00D6377F"/>
    <w:rsid w:val="00D63BD0"/>
    <w:rsid w:val="00D63BED"/>
    <w:rsid w:val="00D63EF9"/>
    <w:rsid w:val="00D64808"/>
    <w:rsid w:val="00D64CA8"/>
    <w:rsid w:val="00D652E9"/>
    <w:rsid w:val="00D65831"/>
    <w:rsid w:val="00D65B20"/>
    <w:rsid w:val="00D665BC"/>
    <w:rsid w:val="00D66D93"/>
    <w:rsid w:val="00D66EAB"/>
    <w:rsid w:val="00D67EF9"/>
    <w:rsid w:val="00D67EFF"/>
    <w:rsid w:val="00D67F3E"/>
    <w:rsid w:val="00D705DF"/>
    <w:rsid w:val="00D70C9A"/>
    <w:rsid w:val="00D71112"/>
    <w:rsid w:val="00D716D1"/>
    <w:rsid w:val="00D71EAC"/>
    <w:rsid w:val="00D73299"/>
    <w:rsid w:val="00D73735"/>
    <w:rsid w:val="00D73C22"/>
    <w:rsid w:val="00D73E7E"/>
    <w:rsid w:val="00D73EF8"/>
    <w:rsid w:val="00D73F48"/>
    <w:rsid w:val="00D75FBC"/>
    <w:rsid w:val="00D7635E"/>
    <w:rsid w:val="00D76AC8"/>
    <w:rsid w:val="00D76EA5"/>
    <w:rsid w:val="00D772E6"/>
    <w:rsid w:val="00D77FF8"/>
    <w:rsid w:val="00D8056A"/>
    <w:rsid w:val="00D80882"/>
    <w:rsid w:val="00D80B21"/>
    <w:rsid w:val="00D815F4"/>
    <w:rsid w:val="00D81753"/>
    <w:rsid w:val="00D8268B"/>
    <w:rsid w:val="00D82799"/>
    <w:rsid w:val="00D8293D"/>
    <w:rsid w:val="00D829F5"/>
    <w:rsid w:val="00D82C04"/>
    <w:rsid w:val="00D82C71"/>
    <w:rsid w:val="00D82CA9"/>
    <w:rsid w:val="00D83395"/>
    <w:rsid w:val="00D83506"/>
    <w:rsid w:val="00D836FA"/>
    <w:rsid w:val="00D83FB6"/>
    <w:rsid w:val="00D84288"/>
    <w:rsid w:val="00D84842"/>
    <w:rsid w:val="00D850AB"/>
    <w:rsid w:val="00D8525F"/>
    <w:rsid w:val="00D85552"/>
    <w:rsid w:val="00D85AC7"/>
    <w:rsid w:val="00D8612E"/>
    <w:rsid w:val="00D87198"/>
    <w:rsid w:val="00D873C2"/>
    <w:rsid w:val="00D87D79"/>
    <w:rsid w:val="00D90A98"/>
    <w:rsid w:val="00D90E09"/>
    <w:rsid w:val="00D914F6"/>
    <w:rsid w:val="00D916C8"/>
    <w:rsid w:val="00D91726"/>
    <w:rsid w:val="00D9188E"/>
    <w:rsid w:val="00D91A23"/>
    <w:rsid w:val="00D91BD8"/>
    <w:rsid w:val="00D92AF5"/>
    <w:rsid w:val="00D92E25"/>
    <w:rsid w:val="00D934D4"/>
    <w:rsid w:val="00D9393C"/>
    <w:rsid w:val="00D93FBF"/>
    <w:rsid w:val="00D94458"/>
    <w:rsid w:val="00D94C2C"/>
    <w:rsid w:val="00D95A6E"/>
    <w:rsid w:val="00D95BCC"/>
    <w:rsid w:val="00D9651E"/>
    <w:rsid w:val="00D96B42"/>
    <w:rsid w:val="00D9737F"/>
    <w:rsid w:val="00D97702"/>
    <w:rsid w:val="00D9779B"/>
    <w:rsid w:val="00D97EAF"/>
    <w:rsid w:val="00DA036C"/>
    <w:rsid w:val="00DA0562"/>
    <w:rsid w:val="00DA0EEF"/>
    <w:rsid w:val="00DA13CA"/>
    <w:rsid w:val="00DA149C"/>
    <w:rsid w:val="00DA1E64"/>
    <w:rsid w:val="00DA1F00"/>
    <w:rsid w:val="00DA3022"/>
    <w:rsid w:val="00DA36E7"/>
    <w:rsid w:val="00DA38E0"/>
    <w:rsid w:val="00DA49F9"/>
    <w:rsid w:val="00DA50A0"/>
    <w:rsid w:val="00DA57E8"/>
    <w:rsid w:val="00DA5E62"/>
    <w:rsid w:val="00DA6300"/>
    <w:rsid w:val="00DA6E6B"/>
    <w:rsid w:val="00DA6EB2"/>
    <w:rsid w:val="00DA7599"/>
    <w:rsid w:val="00DA7749"/>
    <w:rsid w:val="00DA780A"/>
    <w:rsid w:val="00DA78C6"/>
    <w:rsid w:val="00DB0CDA"/>
    <w:rsid w:val="00DB0EED"/>
    <w:rsid w:val="00DB0F90"/>
    <w:rsid w:val="00DB114E"/>
    <w:rsid w:val="00DB1B8F"/>
    <w:rsid w:val="00DB227C"/>
    <w:rsid w:val="00DB2530"/>
    <w:rsid w:val="00DB2780"/>
    <w:rsid w:val="00DB2A4B"/>
    <w:rsid w:val="00DB2CAD"/>
    <w:rsid w:val="00DB2DE0"/>
    <w:rsid w:val="00DB3DD7"/>
    <w:rsid w:val="00DB40A6"/>
    <w:rsid w:val="00DB44E3"/>
    <w:rsid w:val="00DB48D0"/>
    <w:rsid w:val="00DB49A2"/>
    <w:rsid w:val="00DB4A94"/>
    <w:rsid w:val="00DB541A"/>
    <w:rsid w:val="00DB5745"/>
    <w:rsid w:val="00DB5E1F"/>
    <w:rsid w:val="00DB6026"/>
    <w:rsid w:val="00DB61FC"/>
    <w:rsid w:val="00DB6893"/>
    <w:rsid w:val="00DB69E2"/>
    <w:rsid w:val="00DB70D2"/>
    <w:rsid w:val="00DB76E2"/>
    <w:rsid w:val="00DB771C"/>
    <w:rsid w:val="00DC016A"/>
    <w:rsid w:val="00DC05D6"/>
    <w:rsid w:val="00DC0C32"/>
    <w:rsid w:val="00DC0C9B"/>
    <w:rsid w:val="00DC0E1D"/>
    <w:rsid w:val="00DC1144"/>
    <w:rsid w:val="00DC1324"/>
    <w:rsid w:val="00DC13D1"/>
    <w:rsid w:val="00DC186B"/>
    <w:rsid w:val="00DC1DE2"/>
    <w:rsid w:val="00DC2860"/>
    <w:rsid w:val="00DC3559"/>
    <w:rsid w:val="00DC4081"/>
    <w:rsid w:val="00DC41B8"/>
    <w:rsid w:val="00DC49B6"/>
    <w:rsid w:val="00DC51A1"/>
    <w:rsid w:val="00DC5240"/>
    <w:rsid w:val="00DC5BBF"/>
    <w:rsid w:val="00DC642E"/>
    <w:rsid w:val="00DC64DC"/>
    <w:rsid w:val="00DC651E"/>
    <w:rsid w:val="00DC6CDD"/>
    <w:rsid w:val="00DC7304"/>
    <w:rsid w:val="00DC7D4F"/>
    <w:rsid w:val="00DD00C1"/>
    <w:rsid w:val="00DD02D6"/>
    <w:rsid w:val="00DD037D"/>
    <w:rsid w:val="00DD038D"/>
    <w:rsid w:val="00DD0429"/>
    <w:rsid w:val="00DD052B"/>
    <w:rsid w:val="00DD0638"/>
    <w:rsid w:val="00DD0B31"/>
    <w:rsid w:val="00DD0B36"/>
    <w:rsid w:val="00DD1060"/>
    <w:rsid w:val="00DD11A3"/>
    <w:rsid w:val="00DD2599"/>
    <w:rsid w:val="00DD264A"/>
    <w:rsid w:val="00DD28E1"/>
    <w:rsid w:val="00DD2AB0"/>
    <w:rsid w:val="00DD3530"/>
    <w:rsid w:val="00DD35E5"/>
    <w:rsid w:val="00DD3BE9"/>
    <w:rsid w:val="00DD416D"/>
    <w:rsid w:val="00DD4685"/>
    <w:rsid w:val="00DD57DB"/>
    <w:rsid w:val="00DD5CCF"/>
    <w:rsid w:val="00DD651B"/>
    <w:rsid w:val="00DD6765"/>
    <w:rsid w:val="00DD6C5C"/>
    <w:rsid w:val="00DD7E68"/>
    <w:rsid w:val="00DE035F"/>
    <w:rsid w:val="00DE0661"/>
    <w:rsid w:val="00DE0877"/>
    <w:rsid w:val="00DE1BC9"/>
    <w:rsid w:val="00DE1EC4"/>
    <w:rsid w:val="00DE20D8"/>
    <w:rsid w:val="00DE2EA4"/>
    <w:rsid w:val="00DE319A"/>
    <w:rsid w:val="00DE333B"/>
    <w:rsid w:val="00DE33F3"/>
    <w:rsid w:val="00DE3B58"/>
    <w:rsid w:val="00DE3D8F"/>
    <w:rsid w:val="00DE3E04"/>
    <w:rsid w:val="00DE4194"/>
    <w:rsid w:val="00DE41FC"/>
    <w:rsid w:val="00DE4D1F"/>
    <w:rsid w:val="00DE61D6"/>
    <w:rsid w:val="00DE6777"/>
    <w:rsid w:val="00DE6B13"/>
    <w:rsid w:val="00DE6D9C"/>
    <w:rsid w:val="00DE75D0"/>
    <w:rsid w:val="00DE76B9"/>
    <w:rsid w:val="00DE7EE8"/>
    <w:rsid w:val="00DF1457"/>
    <w:rsid w:val="00DF14C9"/>
    <w:rsid w:val="00DF1669"/>
    <w:rsid w:val="00DF22E9"/>
    <w:rsid w:val="00DF2A15"/>
    <w:rsid w:val="00DF3BBB"/>
    <w:rsid w:val="00DF4C05"/>
    <w:rsid w:val="00DF4CBD"/>
    <w:rsid w:val="00DF4E5A"/>
    <w:rsid w:val="00DF52BE"/>
    <w:rsid w:val="00DF52E2"/>
    <w:rsid w:val="00DF558F"/>
    <w:rsid w:val="00DF5610"/>
    <w:rsid w:val="00DF5BD5"/>
    <w:rsid w:val="00DF5CE3"/>
    <w:rsid w:val="00DF5DF2"/>
    <w:rsid w:val="00DF639E"/>
    <w:rsid w:val="00DF63BE"/>
    <w:rsid w:val="00DF6C0E"/>
    <w:rsid w:val="00DF72E2"/>
    <w:rsid w:val="00DF76AD"/>
    <w:rsid w:val="00DF7CB0"/>
    <w:rsid w:val="00DF7CD9"/>
    <w:rsid w:val="00E0027E"/>
    <w:rsid w:val="00E01038"/>
    <w:rsid w:val="00E011D6"/>
    <w:rsid w:val="00E0186E"/>
    <w:rsid w:val="00E01EE0"/>
    <w:rsid w:val="00E02A1C"/>
    <w:rsid w:val="00E02CA1"/>
    <w:rsid w:val="00E02D80"/>
    <w:rsid w:val="00E041F5"/>
    <w:rsid w:val="00E042CA"/>
    <w:rsid w:val="00E0453A"/>
    <w:rsid w:val="00E0468B"/>
    <w:rsid w:val="00E049C5"/>
    <w:rsid w:val="00E04A6A"/>
    <w:rsid w:val="00E04A7E"/>
    <w:rsid w:val="00E055D4"/>
    <w:rsid w:val="00E05860"/>
    <w:rsid w:val="00E05D90"/>
    <w:rsid w:val="00E06A9A"/>
    <w:rsid w:val="00E06AE4"/>
    <w:rsid w:val="00E07214"/>
    <w:rsid w:val="00E0724C"/>
    <w:rsid w:val="00E07636"/>
    <w:rsid w:val="00E07AFB"/>
    <w:rsid w:val="00E07B44"/>
    <w:rsid w:val="00E07F6B"/>
    <w:rsid w:val="00E10120"/>
    <w:rsid w:val="00E10692"/>
    <w:rsid w:val="00E10C04"/>
    <w:rsid w:val="00E10D13"/>
    <w:rsid w:val="00E10ED7"/>
    <w:rsid w:val="00E114C1"/>
    <w:rsid w:val="00E1190F"/>
    <w:rsid w:val="00E11CF3"/>
    <w:rsid w:val="00E11CF6"/>
    <w:rsid w:val="00E11D3E"/>
    <w:rsid w:val="00E1206D"/>
    <w:rsid w:val="00E125F9"/>
    <w:rsid w:val="00E127B2"/>
    <w:rsid w:val="00E12CF3"/>
    <w:rsid w:val="00E12ED2"/>
    <w:rsid w:val="00E132C5"/>
    <w:rsid w:val="00E1372C"/>
    <w:rsid w:val="00E13D17"/>
    <w:rsid w:val="00E14204"/>
    <w:rsid w:val="00E142A9"/>
    <w:rsid w:val="00E142C3"/>
    <w:rsid w:val="00E14CBB"/>
    <w:rsid w:val="00E15473"/>
    <w:rsid w:val="00E15646"/>
    <w:rsid w:val="00E158ED"/>
    <w:rsid w:val="00E15960"/>
    <w:rsid w:val="00E15CE6"/>
    <w:rsid w:val="00E1612F"/>
    <w:rsid w:val="00E16389"/>
    <w:rsid w:val="00E165CE"/>
    <w:rsid w:val="00E16619"/>
    <w:rsid w:val="00E1679D"/>
    <w:rsid w:val="00E16892"/>
    <w:rsid w:val="00E16A1C"/>
    <w:rsid w:val="00E16EDE"/>
    <w:rsid w:val="00E170F2"/>
    <w:rsid w:val="00E171F7"/>
    <w:rsid w:val="00E174D0"/>
    <w:rsid w:val="00E20744"/>
    <w:rsid w:val="00E20AA8"/>
    <w:rsid w:val="00E20F73"/>
    <w:rsid w:val="00E210D4"/>
    <w:rsid w:val="00E2121B"/>
    <w:rsid w:val="00E21913"/>
    <w:rsid w:val="00E21B38"/>
    <w:rsid w:val="00E21DBE"/>
    <w:rsid w:val="00E2203E"/>
    <w:rsid w:val="00E220E8"/>
    <w:rsid w:val="00E23C81"/>
    <w:rsid w:val="00E248ED"/>
    <w:rsid w:val="00E24BE7"/>
    <w:rsid w:val="00E25330"/>
    <w:rsid w:val="00E26506"/>
    <w:rsid w:val="00E265D1"/>
    <w:rsid w:val="00E26A8B"/>
    <w:rsid w:val="00E26F19"/>
    <w:rsid w:val="00E2730F"/>
    <w:rsid w:val="00E27571"/>
    <w:rsid w:val="00E2768D"/>
    <w:rsid w:val="00E278E0"/>
    <w:rsid w:val="00E27EF1"/>
    <w:rsid w:val="00E305C5"/>
    <w:rsid w:val="00E3091E"/>
    <w:rsid w:val="00E318B9"/>
    <w:rsid w:val="00E318C8"/>
    <w:rsid w:val="00E32C2F"/>
    <w:rsid w:val="00E32F17"/>
    <w:rsid w:val="00E333F5"/>
    <w:rsid w:val="00E33AC1"/>
    <w:rsid w:val="00E34239"/>
    <w:rsid w:val="00E34DAF"/>
    <w:rsid w:val="00E3596A"/>
    <w:rsid w:val="00E3598E"/>
    <w:rsid w:val="00E35A78"/>
    <w:rsid w:val="00E35C34"/>
    <w:rsid w:val="00E35E14"/>
    <w:rsid w:val="00E3618A"/>
    <w:rsid w:val="00E3725A"/>
    <w:rsid w:val="00E3752A"/>
    <w:rsid w:val="00E37752"/>
    <w:rsid w:val="00E37CD7"/>
    <w:rsid w:val="00E37F13"/>
    <w:rsid w:val="00E407E7"/>
    <w:rsid w:val="00E412FE"/>
    <w:rsid w:val="00E41DDF"/>
    <w:rsid w:val="00E41E12"/>
    <w:rsid w:val="00E42239"/>
    <w:rsid w:val="00E42A7D"/>
    <w:rsid w:val="00E42B59"/>
    <w:rsid w:val="00E42B60"/>
    <w:rsid w:val="00E4355E"/>
    <w:rsid w:val="00E43D70"/>
    <w:rsid w:val="00E43FF1"/>
    <w:rsid w:val="00E44B78"/>
    <w:rsid w:val="00E45196"/>
    <w:rsid w:val="00E45216"/>
    <w:rsid w:val="00E454BB"/>
    <w:rsid w:val="00E4555F"/>
    <w:rsid w:val="00E4583D"/>
    <w:rsid w:val="00E45B28"/>
    <w:rsid w:val="00E45EBB"/>
    <w:rsid w:val="00E46C14"/>
    <w:rsid w:val="00E47360"/>
    <w:rsid w:val="00E47750"/>
    <w:rsid w:val="00E47F93"/>
    <w:rsid w:val="00E500F7"/>
    <w:rsid w:val="00E5043C"/>
    <w:rsid w:val="00E51193"/>
    <w:rsid w:val="00E5140A"/>
    <w:rsid w:val="00E52052"/>
    <w:rsid w:val="00E52D9F"/>
    <w:rsid w:val="00E5337B"/>
    <w:rsid w:val="00E53E15"/>
    <w:rsid w:val="00E542B8"/>
    <w:rsid w:val="00E54661"/>
    <w:rsid w:val="00E55167"/>
    <w:rsid w:val="00E559BA"/>
    <w:rsid w:val="00E55AF1"/>
    <w:rsid w:val="00E55BA9"/>
    <w:rsid w:val="00E55CF3"/>
    <w:rsid w:val="00E55FAF"/>
    <w:rsid w:val="00E56C53"/>
    <w:rsid w:val="00E57336"/>
    <w:rsid w:val="00E602B5"/>
    <w:rsid w:val="00E6081C"/>
    <w:rsid w:val="00E60E36"/>
    <w:rsid w:val="00E60F26"/>
    <w:rsid w:val="00E62090"/>
    <w:rsid w:val="00E62F41"/>
    <w:rsid w:val="00E637A4"/>
    <w:rsid w:val="00E63F39"/>
    <w:rsid w:val="00E643F4"/>
    <w:rsid w:val="00E64A94"/>
    <w:rsid w:val="00E64A9E"/>
    <w:rsid w:val="00E65251"/>
    <w:rsid w:val="00E657AD"/>
    <w:rsid w:val="00E662C3"/>
    <w:rsid w:val="00E662EA"/>
    <w:rsid w:val="00E664CC"/>
    <w:rsid w:val="00E66B20"/>
    <w:rsid w:val="00E66D01"/>
    <w:rsid w:val="00E66D09"/>
    <w:rsid w:val="00E67069"/>
    <w:rsid w:val="00E6746A"/>
    <w:rsid w:val="00E676C2"/>
    <w:rsid w:val="00E67716"/>
    <w:rsid w:val="00E67851"/>
    <w:rsid w:val="00E70814"/>
    <w:rsid w:val="00E70A5B"/>
    <w:rsid w:val="00E70D31"/>
    <w:rsid w:val="00E71C30"/>
    <w:rsid w:val="00E71E10"/>
    <w:rsid w:val="00E71E9F"/>
    <w:rsid w:val="00E7202E"/>
    <w:rsid w:val="00E7326D"/>
    <w:rsid w:val="00E732D4"/>
    <w:rsid w:val="00E73423"/>
    <w:rsid w:val="00E7354C"/>
    <w:rsid w:val="00E737E5"/>
    <w:rsid w:val="00E73B94"/>
    <w:rsid w:val="00E73CEB"/>
    <w:rsid w:val="00E73F13"/>
    <w:rsid w:val="00E73F6C"/>
    <w:rsid w:val="00E747B2"/>
    <w:rsid w:val="00E7494A"/>
    <w:rsid w:val="00E75007"/>
    <w:rsid w:val="00E7568C"/>
    <w:rsid w:val="00E75780"/>
    <w:rsid w:val="00E758E6"/>
    <w:rsid w:val="00E7655A"/>
    <w:rsid w:val="00E76B09"/>
    <w:rsid w:val="00E76D71"/>
    <w:rsid w:val="00E77046"/>
    <w:rsid w:val="00E770A3"/>
    <w:rsid w:val="00E778F4"/>
    <w:rsid w:val="00E779E6"/>
    <w:rsid w:val="00E80115"/>
    <w:rsid w:val="00E80622"/>
    <w:rsid w:val="00E8071D"/>
    <w:rsid w:val="00E80D7E"/>
    <w:rsid w:val="00E812D9"/>
    <w:rsid w:val="00E81680"/>
    <w:rsid w:val="00E81BDD"/>
    <w:rsid w:val="00E81BEE"/>
    <w:rsid w:val="00E81E13"/>
    <w:rsid w:val="00E82372"/>
    <w:rsid w:val="00E8256A"/>
    <w:rsid w:val="00E828D7"/>
    <w:rsid w:val="00E83134"/>
    <w:rsid w:val="00E83485"/>
    <w:rsid w:val="00E835F0"/>
    <w:rsid w:val="00E83BAA"/>
    <w:rsid w:val="00E83D47"/>
    <w:rsid w:val="00E83EFA"/>
    <w:rsid w:val="00E83F7B"/>
    <w:rsid w:val="00E846F2"/>
    <w:rsid w:val="00E850B9"/>
    <w:rsid w:val="00E855FB"/>
    <w:rsid w:val="00E85C5D"/>
    <w:rsid w:val="00E85F73"/>
    <w:rsid w:val="00E86288"/>
    <w:rsid w:val="00E869EA"/>
    <w:rsid w:val="00E86B80"/>
    <w:rsid w:val="00E86E7E"/>
    <w:rsid w:val="00E874EE"/>
    <w:rsid w:val="00E87B30"/>
    <w:rsid w:val="00E900E5"/>
    <w:rsid w:val="00E90267"/>
    <w:rsid w:val="00E90789"/>
    <w:rsid w:val="00E90835"/>
    <w:rsid w:val="00E90910"/>
    <w:rsid w:val="00E912D6"/>
    <w:rsid w:val="00E9199F"/>
    <w:rsid w:val="00E91AD6"/>
    <w:rsid w:val="00E923D8"/>
    <w:rsid w:val="00E92823"/>
    <w:rsid w:val="00E9322B"/>
    <w:rsid w:val="00E94E54"/>
    <w:rsid w:val="00E94E71"/>
    <w:rsid w:val="00E952F3"/>
    <w:rsid w:val="00E9546D"/>
    <w:rsid w:val="00E9561A"/>
    <w:rsid w:val="00E959CF"/>
    <w:rsid w:val="00E959F5"/>
    <w:rsid w:val="00E96610"/>
    <w:rsid w:val="00E96658"/>
    <w:rsid w:val="00E968A9"/>
    <w:rsid w:val="00E96F61"/>
    <w:rsid w:val="00E972CC"/>
    <w:rsid w:val="00E9749F"/>
    <w:rsid w:val="00E9766D"/>
    <w:rsid w:val="00E97AAA"/>
    <w:rsid w:val="00EA0624"/>
    <w:rsid w:val="00EA1C22"/>
    <w:rsid w:val="00EA1F14"/>
    <w:rsid w:val="00EA262B"/>
    <w:rsid w:val="00EA298C"/>
    <w:rsid w:val="00EA2FCB"/>
    <w:rsid w:val="00EA3398"/>
    <w:rsid w:val="00EA354B"/>
    <w:rsid w:val="00EA3729"/>
    <w:rsid w:val="00EA3B4A"/>
    <w:rsid w:val="00EA3CAA"/>
    <w:rsid w:val="00EA434D"/>
    <w:rsid w:val="00EA4BB9"/>
    <w:rsid w:val="00EA4BED"/>
    <w:rsid w:val="00EA55C7"/>
    <w:rsid w:val="00EA5721"/>
    <w:rsid w:val="00EA5AC7"/>
    <w:rsid w:val="00EA5D1B"/>
    <w:rsid w:val="00EA6209"/>
    <w:rsid w:val="00EA650D"/>
    <w:rsid w:val="00EA7309"/>
    <w:rsid w:val="00EA75AE"/>
    <w:rsid w:val="00EA7676"/>
    <w:rsid w:val="00EA7A27"/>
    <w:rsid w:val="00EA7EC4"/>
    <w:rsid w:val="00EA7F83"/>
    <w:rsid w:val="00EB04A7"/>
    <w:rsid w:val="00EB09BA"/>
    <w:rsid w:val="00EB16E5"/>
    <w:rsid w:val="00EB178D"/>
    <w:rsid w:val="00EB221A"/>
    <w:rsid w:val="00EB35E1"/>
    <w:rsid w:val="00EB3E40"/>
    <w:rsid w:val="00EB49B4"/>
    <w:rsid w:val="00EB4BF6"/>
    <w:rsid w:val="00EB4E41"/>
    <w:rsid w:val="00EB5E5C"/>
    <w:rsid w:val="00EB693E"/>
    <w:rsid w:val="00EB75D8"/>
    <w:rsid w:val="00EB7C34"/>
    <w:rsid w:val="00EC0107"/>
    <w:rsid w:val="00EC05BE"/>
    <w:rsid w:val="00EC087F"/>
    <w:rsid w:val="00EC0BB8"/>
    <w:rsid w:val="00EC0FC1"/>
    <w:rsid w:val="00EC1129"/>
    <w:rsid w:val="00EC15CB"/>
    <w:rsid w:val="00EC1700"/>
    <w:rsid w:val="00EC1755"/>
    <w:rsid w:val="00EC1DBE"/>
    <w:rsid w:val="00EC1FD7"/>
    <w:rsid w:val="00EC2BF6"/>
    <w:rsid w:val="00EC2E91"/>
    <w:rsid w:val="00EC3A3A"/>
    <w:rsid w:val="00EC3A3E"/>
    <w:rsid w:val="00EC3AC0"/>
    <w:rsid w:val="00EC3EA3"/>
    <w:rsid w:val="00EC4178"/>
    <w:rsid w:val="00EC4ADF"/>
    <w:rsid w:val="00EC4CD8"/>
    <w:rsid w:val="00EC5846"/>
    <w:rsid w:val="00EC58ED"/>
    <w:rsid w:val="00EC5CFA"/>
    <w:rsid w:val="00EC5D5C"/>
    <w:rsid w:val="00EC5DF0"/>
    <w:rsid w:val="00EC62D4"/>
    <w:rsid w:val="00EC674B"/>
    <w:rsid w:val="00EC6A13"/>
    <w:rsid w:val="00EC7314"/>
    <w:rsid w:val="00EC78F4"/>
    <w:rsid w:val="00EC7E43"/>
    <w:rsid w:val="00ED1505"/>
    <w:rsid w:val="00ED1A1F"/>
    <w:rsid w:val="00ED21CA"/>
    <w:rsid w:val="00ED23B0"/>
    <w:rsid w:val="00ED255A"/>
    <w:rsid w:val="00ED2B64"/>
    <w:rsid w:val="00ED3557"/>
    <w:rsid w:val="00ED3782"/>
    <w:rsid w:val="00ED3880"/>
    <w:rsid w:val="00ED3AA3"/>
    <w:rsid w:val="00ED3EDC"/>
    <w:rsid w:val="00ED4348"/>
    <w:rsid w:val="00ED44F7"/>
    <w:rsid w:val="00ED4693"/>
    <w:rsid w:val="00ED494D"/>
    <w:rsid w:val="00ED4A9B"/>
    <w:rsid w:val="00ED4BF8"/>
    <w:rsid w:val="00ED5054"/>
    <w:rsid w:val="00ED51B2"/>
    <w:rsid w:val="00ED5268"/>
    <w:rsid w:val="00ED542C"/>
    <w:rsid w:val="00ED5E83"/>
    <w:rsid w:val="00ED5F5D"/>
    <w:rsid w:val="00ED61AA"/>
    <w:rsid w:val="00ED68CE"/>
    <w:rsid w:val="00ED6942"/>
    <w:rsid w:val="00ED6967"/>
    <w:rsid w:val="00ED7621"/>
    <w:rsid w:val="00ED78D9"/>
    <w:rsid w:val="00ED7C07"/>
    <w:rsid w:val="00ED7CDD"/>
    <w:rsid w:val="00ED7DB3"/>
    <w:rsid w:val="00EE052B"/>
    <w:rsid w:val="00EE0698"/>
    <w:rsid w:val="00EE0772"/>
    <w:rsid w:val="00EE0935"/>
    <w:rsid w:val="00EE10DA"/>
    <w:rsid w:val="00EE1395"/>
    <w:rsid w:val="00EE188C"/>
    <w:rsid w:val="00EE18DD"/>
    <w:rsid w:val="00EE1C38"/>
    <w:rsid w:val="00EE1ECE"/>
    <w:rsid w:val="00EE228B"/>
    <w:rsid w:val="00EE2954"/>
    <w:rsid w:val="00EE3D24"/>
    <w:rsid w:val="00EE3E3B"/>
    <w:rsid w:val="00EE40BD"/>
    <w:rsid w:val="00EE4952"/>
    <w:rsid w:val="00EE4D6B"/>
    <w:rsid w:val="00EE50D7"/>
    <w:rsid w:val="00EE52E1"/>
    <w:rsid w:val="00EE62D1"/>
    <w:rsid w:val="00EE630C"/>
    <w:rsid w:val="00EE656B"/>
    <w:rsid w:val="00EE6761"/>
    <w:rsid w:val="00EE697F"/>
    <w:rsid w:val="00EE6A03"/>
    <w:rsid w:val="00EE6DF6"/>
    <w:rsid w:val="00EE7247"/>
    <w:rsid w:val="00EE7A41"/>
    <w:rsid w:val="00EE7DD0"/>
    <w:rsid w:val="00EE7EB6"/>
    <w:rsid w:val="00EE7FFA"/>
    <w:rsid w:val="00EF006C"/>
    <w:rsid w:val="00EF0420"/>
    <w:rsid w:val="00EF07FE"/>
    <w:rsid w:val="00EF0AE9"/>
    <w:rsid w:val="00EF0D8E"/>
    <w:rsid w:val="00EF1A1A"/>
    <w:rsid w:val="00EF2378"/>
    <w:rsid w:val="00EF2632"/>
    <w:rsid w:val="00EF2CB0"/>
    <w:rsid w:val="00EF2F40"/>
    <w:rsid w:val="00EF347A"/>
    <w:rsid w:val="00EF3772"/>
    <w:rsid w:val="00EF3A62"/>
    <w:rsid w:val="00EF4755"/>
    <w:rsid w:val="00EF4CA2"/>
    <w:rsid w:val="00EF4D73"/>
    <w:rsid w:val="00EF4EB3"/>
    <w:rsid w:val="00EF606E"/>
    <w:rsid w:val="00EF64EE"/>
    <w:rsid w:val="00EF651E"/>
    <w:rsid w:val="00EF66BE"/>
    <w:rsid w:val="00EF6790"/>
    <w:rsid w:val="00EF6879"/>
    <w:rsid w:val="00EF6F69"/>
    <w:rsid w:val="00EF718A"/>
    <w:rsid w:val="00EF7279"/>
    <w:rsid w:val="00F00423"/>
    <w:rsid w:val="00F009DA"/>
    <w:rsid w:val="00F00A33"/>
    <w:rsid w:val="00F00E8D"/>
    <w:rsid w:val="00F00FC3"/>
    <w:rsid w:val="00F01342"/>
    <w:rsid w:val="00F016C0"/>
    <w:rsid w:val="00F01705"/>
    <w:rsid w:val="00F01EA9"/>
    <w:rsid w:val="00F01FF5"/>
    <w:rsid w:val="00F0228C"/>
    <w:rsid w:val="00F022F1"/>
    <w:rsid w:val="00F02930"/>
    <w:rsid w:val="00F02FD0"/>
    <w:rsid w:val="00F0369C"/>
    <w:rsid w:val="00F0392A"/>
    <w:rsid w:val="00F04072"/>
    <w:rsid w:val="00F043D6"/>
    <w:rsid w:val="00F04D7E"/>
    <w:rsid w:val="00F04FFA"/>
    <w:rsid w:val="00F053FD"/>
    <w:rsid w:val="00F05A67"/>
    <w:rsid w:val="00F05E25"/>
    <w:rsid w:val="00F06648"/>
    <w:rsid w:val="00F0737D"/>
    <w:rsid w:val="00F07413"/>
    <w:rsid w:val="00F075E3"/>
    <w:rsid w:val="00F07C30"/>
    <w:rsid w:val="00F103CA"/>
    <w:rsid w:val="00F10D95"/>
    <w:rsid w:val="00F10EB9"/>
    <w:rsid w:val="00F111EE"/>
    <w:rsid w:val="00F11446"/>
    <w:rsid w:val="00F117BD"/>
    <w:rsid w:val="00F11AD2"/>
    <w:rsid w:val="00F11EC8"/>
    <w:rsid w:val="00F11EED"/>
    <w:rsid w:val="00F12054"/>
    <w:rsid w:val="00F125C2"/>
    <w:rsid w:val="00F128C6"/>
    <w:rsid w:val="00F12ADD"/>
    <w:rsid w:val="00F12C7F"/>
    <w:rsid w:val="00F12E9E"/>
    <w:rsid w:val="00F130BD"/>
    <w:rsid w:val="00F13387"/>
    <w:rsid w:val="00F138D4"/>
    <w:rsid w:val="00F13DAF"/>
    <w:rsid w:val="00F14087"/>
    <w:rsid w:val="00F14380"/>
    <w:rsid w:val="00F14586"/>
    <w:rsid w:val="00F146EC"/>
    <w:rsid w:val="00F14922"/>
    <w:rsid w:val="00F14AC9"/>
    <w:rsid w:val="00F15134"/>
    <w:rsid w:val="00F15A98"/>
    <w:rsid w:val="00F1652D"/>
    <w:rsid w:val="00F16CE3"/>
    <w:rsid w:val="00F179A5"/>
    <w:rsid w:val="00F17A25"/>
    <w:rsid w:val="00F17CB1"/>
    <w:rsid w:val="00F17D01"/>
    <w:rsid w:val="00F200CB"/>
    <w:rsid w:val="00F20230"/>
    <w:rsid w:val="00F21927"/>
    <w:rsid w:val="00F21DC8"/>
    <w:rsid w:val="00F228D1"/>
    <w:rsid w:val="00F23013"/>
    <w:rsid w:val="00F23960"/>
    <w:rsid w:val="00F23ACB"/>
    <w:rsid w:val="00F23E11"/>
    <w:rsid w:val="00F23EC1"/>
    <w:rsid w:val="00F23EDC"/>
    <w:rsid w:val="00F242AC"/>
    <w:rsid w:val="00F24307"/>
    <w:rsid w:val="00F24526"/>
    <w:rsid w:val="00F24C3F"/>
    <w:rsid w:val="00F251BA"/>
    <w:rsid w:val="00F2624A"/>
    <w:rsid w:val="00F26459"/>
    <w:rsid w:val="00F2674F"/>
    <w:rsid w:val="00F26825"/>
    <w:rsid w:val="00F269BB"/>
    <w:rsid w:val="00F26D8B"/>
    <w:rsid w:val="00F275C2"/>
    <w:rsid w:val="00F30582"/>
    <w:rsid w:val="00F30826"/>
    <w:rsid w:val="00F30865"/>
    <w:rsid w:val="00F3094C"/>
    <w:rsid w:val="00F30B79"/>
    <w:rsid w:val="00F30C34"/>
    <w:rsid w:val="00F312C8"/>
    <w:rsid w:val="00F314E3"/>
    <w:rsid w:val="00F31BA4"/>
    <w:rsid w:val="00F31BF6"/>
    <w:rsid w:val="00F32856"/>
    <w:rsid w:val="00F32A09"/>
    <w:rsid w:val="00F3359E"/>
    <w:rsid w:val="00F33E6D"/>
    <w:rsid w:val="00F34092"/>
    <w:rsid w:val="00F340AC"/>
    <w:rsid w:val="00F3419B"/>
    <w:rsid w:val="00F3440B"/>
    <w:rsid w:val="00F34460"/>
    <w:rsid w:val="00F345F8"/>
    <w:rsid w:val="00F348F2"/>
    <w:rsid w:val="00F351DB"/>
    <w:rsid w:val="00F352AC"/>
    <w:rsid w:val="00F363B3"/>
    <w:rsid w:val="00F36F26"/>
    <w:rsid w:val="00F37528"/>
    <w:rsid w:val="00F376D5"/>
    <w:rsid w:val="00F40D04"/>
    <w:rsid w:val="00F42033"/>
    <w:rsid w:val="00F43A63"/>
    <w:rsid w:val="00F43DE1"/>
    <w:rsid w:val="00F43ECE"/>
    <w:rsid w:val="00F449A9"/>
    <w:rsid w:val="00F44CD8"/>
    <w:rsid w:val="00F453C7"/>
    <w:rsid w:val="00F4565B"/>
    <w:rsid w:val="00F45A36"/>
    <w:rsid w:val="00F45AF4"/>
    <w:rsid w:val="00F4614D"/>
    <w:rsid w:val="00F4652B"/>
    <w:rsid w:val="00F46687"/>
    <w:rsid w:val="00F46A64"/>
    <w:rsid w:val="00F46AB3"/>
    <w:rsid w:val="00F46B71"/>
    <w:rsid w:val="00F47A85"/>
    <w:rsid w:val="00F50427"/>
    <w:rsid w:val="00F5061E"/>
    <w:rsid w:val="00F50757"/>
    <w:rsid w:val="00F5118E"/>
    <w:rsid w:val="00F511AD"/>
    <w:rsid w:val="00F518C3"/>
    <w:rsid w:val="00F52858"/>
    <w:rsid w:val="00F5324D"/>
    <w:rsid w:val="00F53472"/>
    <w:rsid w:val="00F53DBF"/>
    <w:rsid w:val="00F53E54"/>
    <w:rsid w:val="00F53FF6"/>
    <w:rsid w:val="00F5482A"/>
    <w:rsid w:val="00F54C9A"/>
    <w:rsid w:val="00F54E9F"/>
    <w:rsid w:val="00F55788"/>
    <w:rsid w:val="00F55BC8"/>
    <w:rsid w:val="00F560E5"/>
    <w:rsid w:val="00F56709"/>
    <w:rsid w:val="00F56F3A"/>
    <w:rsid w:val="00F57BD5"/>
    <w:rsid w:val="00F604C9"/>
    <w:rsid w:val="00F60F0F"/>
    <w:rsid w:val="00F60F36"/>
    <w:rsid w:val="00F61110"/>
    <w:rsid w:val="00F61581"/>
    <w:rsid w:val="00F61893"/>
    <w:rsid w:val="00F6189E"/>
    <w:rsid w:val="00F6190B"/>
    <w:rsid w:val="00F61BB8"/>
    <w:rsid w:val="00F6348C"/>
    <w:rsid w:val="00F63E0E"/>
    <w:rsid w:val="00F64162"/>
    <w:rsid w:val="00F641C6"/>
    <w:rsid w:val="00F64794"/>
    <w:rsid w:val="00F64ACB"/>
    <w:rsid w:val="00F64DA3"/>
    <w:rsid w:val="00F6537D"/>
    <w:rsid w:val="00F65C42"/>
    <w:rsid w:val="00F65FDD"/>
    <w:rsid w:val="00F6654A"/>
    <w:rsid w:val="00F667EE"/>
    <w:rsid w:val="00F66D7E"/>
    <w:rsid w:val="00F670E3"/>
    <w:rsid w:val="00F6711A"/>
    <w:rsid w:val="00F673D3"/>
    <w:rsid w:val="00F67614"/>
    <w:rsid w:val="00F677C1"/>
    <w:rsid w:val="00F67B06"/>
    <w:rsid w:val="00F67B6A"/>
    <w:rsid w:val="00F67B85"/>
    <w:rsid w:val="00F67EDA"/>
    <w:rsid w:val="00F70090"/>
    <w:rsid w:val="00F70142"/>
    <w:rsid w:val="00F70F45"/>
    <w:rsid w:val="00F712F5"/>
    <w:rsid w:val="00F721D6"/>
    <w:rsid w:val="00F7231D"/>
    <w:rsid w:val="00F7244F"/>
    <w:rsid w:val="00F72695"/>
    <w:rsid w:val="00F726C0"/>
    <w:rsid w:val="00F72DD7"/>
    <w:rsid w:val="00F730E2"/>
    <w:rsid w:val="00F7334D"/>
    <w:rsid w:val="00F7346A"/>
    <w:rsid w:val="00F73672"/>
    <w:rsid w:val="00F73964"/>
    <w:rsid w:val="00F74893"/>
    <w:rsid w:val="00F74AEE"/>
    <w:rsid w:val="00F74C1D"/>
    <w:rsid w:val="00F753EE"/>
    <w:rsid w:val="00F756C5"/>
    <w:rsid w:val="00F757E1"/>
    <w:rsid w:val="00F7587D"/>
    <w:rsid w:val="00F75AA2"/>
    <w:rsid w:val="00F75B41"/>
    <w:rsid w:val="00F75BC8"/>
    <w:rsid w:val="00F75D5F"/>
    <w:rsid w:val="00F76504"/>
    <w:rsid w:val="00F7669F"/>
    <w:rsid w:val="00F766F0"/>
    <w:rsid w:val="00F76B5D"/>
    <w:rsid w:val="00F76D18"/>
    <w:rsid w:val="00F76E0A"/>
    <w:rsid w:val="00F776EF"/>
    <w:rsid w:val="00F7799B"/>
    <w:rsid w:val="00F77AC8"/>
    <w:rsid w:val="00F77ADC"/>
    <w:rsid w:val="00F809AC"/>
    <w:rsid w:val="00F809C5"/>
    <w:rsid w:val="00F80E62"/>
    <w:rsid w:val="00F80F52"/>
    <w:rsid w:val="00F815A6"/>
    <w:rsid w:val="00F818B7"/>
    <w:rsid w:val="00F81C01"/>
    <w:rsid w:val="00F82051"/>
    <w:rsid w:val="00F82135"/>
    <w:rsid w:val="00F823FE"/>
    <w:rsid w:val="00F82669"/>
    <w:rsid w:val="00F826A5"/>
    <w:rsid w:val="00F829DC"/>
    <w:rsid w:val="00F82ADD"/>
    <w:rsid w:val="00F831B7"/>
    <w:rsid w:val="00F83447"/>
    <w:rsid w:val="00F83C94"/>
    <w:rsid w:val="00F8407A"/>
    <w:rsid w:val="00F84B40"/>
    <w:rsid w:val="00F84D24"/>
    <w:rsid w:val="00F8541E"/>
    <w:rsid w:val="00F85CE8"/>
    <w:rsid w:val="00F85D2E"/>
    <w:rsid w:val="00F8626E"/>
    <w:rsid w:val="00F86294"/>
    <w:rsid w:val="00F86295"/>
    <w:rsid w:val="00F8629E"/>
    <w:rsid w:val="00F8696C"/>
    <w:rsid w:val="00F86B33"/>
    <w:rsid w:val="00F86D4F"/>
    <w:rsid w:val="00F87443"/>
    <w:rsid w:val="00F8755F"/>
    <w:rsid w:val="00F87F68"/>
    <w:rsid w:val="00F900A3"/>
    <w:rsid w:val="00F90CC2"/>
    <w:rsid w:val="00F91741"/>
    <w:rsid w:val="00F918C1"/>
    <w:rsid w:val="00F91FC3"/>
    <w:rsid w:val="00F92395"/>
    <w:rsid w:val="00F923A5"/>
    <w:rsid w:val="00F92870"/>
    <w:rsid w:val="00F930FB"/>
    <w:rsid w:val="00F93247"/>
    <w:rsid w:val="00F9333B"/>
    <w:rsid w:val="00F93468"/>
    <w:rsid w:val="00F9404D"/>
    <w:rsid w:val="00F944A8"/>
    <w:rsid w:val="00F94583"/>
    <w:rsid w:val="00F9472C"/>
    <w:rsid w:val="00F94F07"/>
    <w:rsid w:val="00F95050"/>
    <w:rsid w:val="00F9589F"/>
    <w:rsid w:val="00F95D80"/>
    <w:rsid w:val="00F9632D"/>
    <w:rsid w:val="00F9636B"/>
    <w:rsid w:val="00F96524"/>
    <w:rsid w:val="00F96E6B"/>
    <w:rsid w:val="00F97143"/>
    <w:rsid w:val="00F975A1"/>
    <w:rsid w:val="00F9784F"/>
    <w:rsid w:val="00F97982"/>
    <w:rsid w:val="00F97FCE"/>
    <w:rsid w:val="00FA074A"/>
    <w:rsid w:val="00FA08CD"/>
    <w:rsid w:val="00FA0F72"/>
    <w:rsid w:val="00FA10D7"/>
    <w:rsid w:val="00FA244E"/>
    <w:rsid w:val="00FA2690"/>
    <w:rsid w:val="00FA2947"/>
    <w:rsid w:val="00FA2C5C"/>
    <w:rsid w:val="00FA2CDA"/>
    <w:rsid w:val="00FA30E4"/>
    <w:rsid w:val="00FA31E7"/>
    <w:rsid w:val="00FA38D6"/>
    <w:rsid w:val="00FA3FE9"/>
    <w:rsid w:val="00FA438A"/>
    <w:rsid w:val="00FA445E"/>
    <w:rsid w:val="00FA48C7"/>
    <w:rsid w:val="00FA4ABD"/>
    <w:rsid w:val="00FA4BCF"/>
    <w:rsid w:val="00FA4BE8"/>
    <w:rsid w:val="00FA522E"/>
    <w:rsid w:val="00FA63BB"/>
    <w:rsid w:val="00FA6578"/>
    <w:rsid w:val="00FA6EF0"/>
    <w:rsid w:val="00FA78B4"/>
    <w:rsid w:val="00FA7BA4"/>
    <w:rsid w:val="00FA7FCB"/>
    <w:rsid w:val="00FA7FE9"/>
    <w:rsid w:val="00FB022E"/>
    <w:rsid w:val="00FB0D7F"/>
    <w:rsid w:val="00FB10C7"/>
    <w:rsid w:val="00FB15F1"/>
    <w:rsid w:val="00FB2C6F"/>
    <w:rsid w:val="00FB4C8E"/>
    <w:rsid w:val="00FB4EF5"/>
    <w:rsid w:val="00FB4F43"/>
    <w:rsid w:val="00FB513A"/>
    <w:rsid w:val="00FB5378"/>
    <w:rsid w:val="00FB5541"/>
    <w:rsid w:val="00FB5FD0"/>
    <w:rsid w:val="00FB61D4"/>
    <w:rsid w:val="00FB6276"/>
    <w:rsid w:val="00FB717D"/>
    <w:rsid w:val="00FB7BD3"/>
    <w:rsid w:val="00FC0006"/>
    <w:rsid w:val="00FC00C2"/>
    <w:rsid w:val="00FC017F"/>
    <w:rsid w:val="00FC02E2"/>
    <w:rsid w:val="00FC036D"/>
    <w:rsid w:val="00FC053E"/>
    <w:rsid w:val="00FC0E3F"/>
    <w:rsid w:val="00FC1027"/>
    <w:rsid w:val="00FC1909"/>
    <w:rsid w:val="00FC1912"/>
    <w:rsid w:val="00FC1973"/>
    <w:rsid w:val="00FC1AE8"/>
    <w:rsid w:val="00FC23CA"/>
    <w:rsid w:val="00FC23D6"/>
    <w:rsid w:val="00FC2423"/>
    <w:rsid w:val="00FC2642"/>
    <w:rsid w:val="00FC267C"/>
    <w:rsid w:val="00FC2694"/>
    <w:rsid w:val="00FC27A8"/>
    <w:rsid w:val="00FC290A"/>
    <w:rsid w:val="00FC2F38"/>
    <w:rsid w:val="00FC32C5"/>
    <w:rsid w:val="00FC3799"/>
    <w:rsid w:val="00FC3941"/>
    <w:rsid w:val="00FC3976"/>
    <w:rsid w:val="00FC3CA8"/>
    <w:rsid w:val="00FC48C2"/>
    <w:rsid w:val="00FC4986"/>
    <w:rsid w:val="00FC4AC3"/>
    <w:rsid w:val="00FC4E92"/>
    <w:rsid w:val="00FC5610"/>
    <w:rsid w:val="00FC5AE7"/>
    <w:rsid w:val="00FC5BC6"/>
    <w:rsid w:val="00FC5BED"/>
    <w:rsid w:val="00FC5D23"/>
    <w:rsid w:val="00FC6FAF"/>
    <w:rsid w:val="00FC7973"/>
    <w:rsid w:val="00FC79B9"/>
    <w:rsid w:val="00FD0579"/>
    <w:rsid w:val="00FD086A"/>
    <w:rsid w:val="00FD0B53"/>
    <w:rsid w:val="00FD0CFA"/>
    <w:rsid w:val="00FD0FA1"/>
    <w:rsid w:val="00FD1459"/>
    <w:rsid w:val="00FD1465"/>
    <w:rsid w:val="00FD1742"/>
    <w:rsid w:val="00FD1B34"/>
    <w:rsid w:val="00FD1C5D"/>
    <w:rsid w:val="00FD1C8B"/>
    <w:rsid w:val="00FD1DCC"/>
    <w:rsid w:val="00FD2353"/>
    <w:rsid w:val="00FD259E"/>
    <w:rsid w:val="00FD2A92"/>
    <w:rsid w:val="00FD330F"/>
    <w:rsid w:val="00FD360C"/>
    <w:rsid w:val="00FD3679"/>
    <w:rsid w:val="00FD3B81"/>
    <w:rsid w:val="00FD40B5"/>
    <w:rsid w:val="00FD4597"/>
    <w:rsid w:val="00FD47CB"/>
    <w:rsid w:val="00FD4C1A"/>
    <w:rsid w:val="00FD4CA7"/>
    <w:rsid w:val="00FD4E41"/>
    <w:rsid w:val="00FD4F96"/>
    <w:rsid w:val="00FD5266"/>
    <w:rsid w:val="00FD58B8"/>
    <w:rsid w:val="00FD59AE"/>
    <w:rsid w:val="00FD67D7"/>
    <w:rsid w:val="00FD6898"/>
    <w:rsid w:val="00FD693F"/>
    <w:rsid w:val="00FD769F"/>
    <w:rsid w:val="00FD784A"/>
    <w:rsid w:val="00FD7F4D"/>
    <w:rsid w:val="00FE0FB9"/>
    <w:rsid w:val="00FE1132"/>
    <w:rsid w:val="00FE14D0"/>
    <w:rsid w:val="00FE1AE2"/>
    <w:rsid w:val="00FE1F41"/>
    <w:rsid w:val="00FE2737"/>
    <w:rsid w:val="00FE2B5A"/>
    <w:rsid w:val="00FE467D"/>
    <w:rsid w:val="00FE480C"/>
    <w:rsid w:val="00FE4A3E"/>
    <w:rsid w:val="00FE5D52"/>
    <w:rsid w:val="00FE5D60"/>
    <w:rsid w:val="00FE5E13"/>
    <w:rsid w:val="00FE623E"/>
    <w:rsid w:val="00FE6394"/>
    <w:rsid w:val="00FE64D9"/>
    <w:rsid w:val="00FE67F2"/>
    <w:rsid w:val="00FE694F"/>
    <w:rsid w:val="00FE723D"/>
    <w:rsid w:val="00FE7D1F"/>
    <w:rsid w:val="00FF036E"/>
    <w:rsid w:val="00FF3AFD"/>
    <w:rsid w:val="00FF3B16"/>
    <w:rsid w:val="00FF3B89"/>
    <w:rsid w:val="00FF3CF3"/>
    <w:rsid w:val="00FF4524"/>
    <w:rsid w:val="00FF4BF9"/>
    <w:rsid w:val="00FF4EEC"/>
    <w:rsid w:val="00FF50EC"/>
    <w:rsid w:val="00FF5C1B"/>
    <w:rsid w:val="00FF6077"/>
    <w:rsid w:val="00FF60C7"/>
    <w:rsid w:val="00FF60FB"/>
    <w:rsid w:val="00FF6E4F"/>
    <w:rsid w:val="00FF7452"/>
    <w:rsid w:val="00FF7555"/>
    <w:rsid w:val="00FF7687"/>
    <w:rsid w:val="092E4B84"/>
    <w:rsid w:val="106C8E7B"/>
    <w:rsid w:val="2490CD61"/>
    <w:rsid w:val="254B3651"/>
    <w:rsid w:val="2F2E4244"/>
    <w:rsid w:val="38FD079C"/>
    <w:rsid w:val="40FDD471"/>
    <w:rsid w:val="416B2568"/>
    <w:rsid w:val="436C4886"/>
    <w:rsid w:val="4CEF16EF"/>
    <w:rsid w:val="6AD55F01"/>
    <w:rsid w:val="6DFD22D1"/>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47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375"/>
    <w:pPr>
      <w:spacing w:after="200" w:line="276" w:lineRule="auto"/>
    </w:pPr>
    <w:rPr>
      <w:rFonts w:eastAsiaTheme="minorEastAsia"/>
    </w:rPr>
  </w:style>
  <w:style w:type="paragraph" w:styleId="Heading1">
    <w:name w:val="heading 1"/>
    <w:basedOn w:val="Normal"/>
    <w:next w:val="Normal"/>
    <w:link w:val="Heading1Char"/>
    <w:autoRedefine/>
    <w:uiPriority w:val="9"/>
    <w:qFormat/>
    <w:rsid w:val="00E305C5"/>
    <w:pPr>
      <w:keepNext/>
      <w:keepLines/>
      <w:numPr>
        <w:numId w:val="26"/>
      </w:numPr>
      <w:kinsoku w:val="0"/>
      <w:overflowPunct w:val="0"/>
      <w:spacing w:after="0"/>
      <w:contextualSpacing/>
      <w:jc w:val="both"/>
      <w:outlineLvl w:val="0"/>
    </w:pPr>
    <w:rPr>
      <w:rFonts w:ascii="Times New Roman" w:eastAsia="Calibri" w:hAnsi="Times New Roman" w:cs="Times New Roman"/>
      <w:b/>
      <w:bCs/>
      <w:color w:val="0070C0"/>
      <w:spacing w:val="-1"/>
      <w:sz w:val="24"/>
      <w:szCs w:val="24"/>
    </w:rPr>
  </w:style>
  <w:style w:type="paragraph" w:styleId="Heading2">
    <w:name w:val="heading 2"/>
    <w:basedOn w:val="Normal"/>
    <w:next w:val="Normal"/>
    <w:link w:val="Heading2Char"/>
    <w:autoRedefine/>
    <w:uiPriority w:val="9"/>
    <w:unhideWhenUsed/>
    <w:qFormat/>
    <w:rsid w:val="00550B86"/>
    <w:pPr>
      <w:numPr>
        <w:ilvl w:val="1"/>
        <w:numId w:val="3"/>
      </w:numPr>
      <w:tabs>
        <w:tab w:val="left" w:pos="567"/>
      </w:tabs>
      <w:spacing w:after="0" w:line="240" w:lineRule="auto"/>
      <w:ind w:left="786"/>
      <w:contextualSpacing/>
      <w:jc w:val="both"/>
      <w:outlineLvl w:val="1"/>
    </w:pPr>
    <w:rPr>
      <w:rFonts w:ascii="Times New Roman" w:eastAsiaTheme="majorEastAsia" w:hAnsi="Times New Roman" w:cs="Times New Roman"/>
      <w:b/>
      <w:bCs/>
      <w:color w:val="0070C0"/>
      <w:sz w:val="24"/>
      <w:szCs w:val="24"/>
    </w:rPr>
  </w:style>
  <w:style w:type="paragraph" w:styleId="Heading3">
    <w:name w:val="heading 3"/>
    <w:basedOn w:val="Normal"/>
    <w:next w:val="Normal"/>
    <w:link w:val="Heading3Char"/>
    <w:uiPriority w:val="9"/>
    <w:unhideWhenUsed/>
    <w:qFormat/>
    <w:rsid w:val="00F128C6"/>
    <w:pPr>
      <w:spacing w:before="200" w:after="0" w:line="271"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5C5"/>
    <w:rPr>
      <w:rFonts w:ascii="Times New Roman" w:eastAsia="Calibri" w:hAnsi="Times New Roman" w:cs="Times New Roman"/>
      <w:b/>
      <w:bCs/>
      <w:color w:val="0070C0"/>
      <w:spacing w:val="-1"/>
      <w:sz w:val="24"/>
      <w:szCs w:val="24"/>
    </w:rPr>
  </w:style>
  <w:style w:type="character" w:customStyle="1" w:styleId="Heading2Char">
    <w:name w:val="Heading 2 Char"/>
    <w:basedOn w:val="DefaultParagraphFont"/>
    <w:link w:val="Heading2"/>
    <w:uiPriority w:val="9"/>
    <w:rsid w:val="00CC4460"/>
    <w:rPr>
      <w:rFonts w:ascii="Times New Roman" w:eastAsiaTheme="majorEastAsia" w:hAnsi="Times New Roman" w:cs="Times New Roman"/>
      <w:b/>
      <w:bCs/>
      <w:color w:val="0070C0"/>
      <w:sz w:val="24"/>
      <w:szCs w:val="24"/>
    </w:rPr>
  </w:style>
  <w:style w:type="character" w:customStyle="1" w:styleId="Heading3Char">
    <w:name w:val="Heading 3 Char"/>
    <w:basedOn w:val="DefaultParagraphFont"/>
    <w:link w:val="Heading3"/>
    <w:uiPriority w:val="9"/>
    <w:rsid w:val="00F128C6"/>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basedOn w:val="Normal"/>
    <w:link w:val="ListParagraphChar"/>
    <w:uiPriority w:val="34"/>
    <w:qFormat/>
    <w:rsid w:val="006D336D"/>
    <w:pPr>
      <w:ind w:left="720"/>
      <w:contextualSpacing/>
    </w:pPr>
  </w:style>
  <w:style w:type="character" w:customStyle="1" w:styleId="ListParagraphChar">
    <w:name w:val="List Paragraph Char"/>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90BB23"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EE7008"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DD28E1"/>
    <w:pPr>
      <w:tabs>
        <w:tab w:val="left" w:pos="440"/>
        <w:tab w:val="right" w:leader="dot" w:pos="8659"/>
      </w:tabs>
      <w:spacing w:before="120" w:after="0"/>
    </w:pPr>
    <w:rPr>
      <w:rFonts w:ascii="Times New Roman" w:hAnsi="Times New Roman" w:cs="Times New Roman"/>
      <w:b/>
      <w:bCs/>
      <w:noProof/>
      <w:color w:val="0070C0"/>
      <w:sz w:val="24"/>
      <w:szCs w:val="24"/>
    </w:rPr>
  </w:style>
  <w:style w:type="paragraph" w:styleId="TOC2">
    <w:name w:val="toc 2"/>
    <w:basedOn w:val="Normal"/>
    <w:next w:val="Normal"/>
    <w:autoRedefine/>
    <w:uiPriority w:val="39"/>
    <w:unhideWhenUsed/>
    <w:rsid w:val="00C84E66"/>
    <w:pPr>
      <w:tabs>
        <w:tab w:val="left" w:pos="880"/>
        <w:tab w:val="right" w:leader="dot" w:pos="9062"/>
      </w:tabs>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uiPriority w:val="49"/>
    <w:rsid w:val="00826517"/>
    <w:pPr>
      <w:spacing w:before="100" w:after="0" w:line="240" w:lineRule="auto"/>
    </w:pPr>
    <w:rPr>
      <w:rFonts w:eastAsia="STZhongsong"/>
      <w:sz w:val="20"/>
      <w:szCs w:val="20"/>
      <w:lang w:eastAsia="zh-CN"/>
    </w:rPr>
    <w:tblPr>
      <w:tblStyleRowBandSize w:val="1"/>
      <w:tblStyleColBandSize w:val="1"/>
      <w:tblBorders>
        <w:top w:val="single" w:sz="4" w:space="0" w:color="FF6666"/>
        <w:left w:val="single" w:sz="4" w:space="0" w:color="FF6666"/>
        <w:bottom w:val="single" w:sz="4" w:space="0" w:color="FF6666"/>
        <w:right w:val="single" w:sz="4" w:space="0" w:color="FF6666"/>
        <w:insideH w:val="single" w:sz="4" w:space="0" w:color="FF6666"/>
        <w:insideV w:val="single" w:sz="4" w:space="0" w:color="FF6666"/>
      </w:tblBorders>
    </w:tblPr>
    <w:tblStylePr w:type="firstRow">
      <w:rPr>
        <w:b/>
        <w:bCs/>
        <w:color w:val="FFFFFF"/>
      </w:rPr>
      <w:tblPr/>
      <w:tcPr>
        <w:tcBorders>
          <w:top w:val="single" w:sz="4" w:space="0" w:color="FF0000"/>
          <w:left w:val="single" w:sz="4" w:space="0" w:color="FF0000"/>
          <w:bottom w:val="single" w:sz="4" w:space="0" w:color="FF0000"/>
          <w:right w:val="single" w:sz="4" w:space="0" w:color="FF0000"/>
          <w:insideH w:val="nil"/>
          <w:insideV w:val="nil"/>
        </w:tcBorders>
        <w:shd w:val="clear" w:color="auto" w:fill="FF0000"/>
      </w:tcPr>
    </w:tblStylePr>
    <w:tblStylePr w:type="lastRow">
      <w:rPr>
        <w:b/>
        <w:bCs/>
      </w:rPr>
      <w:tblPr/>
      <w:tcPr>
        <w:tcBorders>
          <w:top w:val="double" w:sz="4" w:space="0" w:color="FF0000"/>
        </w:tcBorders>
      </w:tcPr>
    </w:tblStylePr>
    <w:tblStylePr w:type="firstCol">
      <w:rPr>
        <w:b/>
        <w:bCs/>
      </w:rPr>
    </w:tblStylePr>
    <w:tblStylePr w:type="lastCol">
      <w:rPr>
        <w:b/>
        <w:bCs/>
      </w:rPr>
    </w:tblStylePr>
    <w:tblStylePr w:type="band1Vert">
      <w:tblPr/>
      <w:tcPr>
        <w:shd w:val="clear" w:color="auto" w:fill="FFCCCC"/>
      </w:tcPr>
    </w:tblStylePr>
    <w:tblStylePr w:type="band1Horz">
      <w:tblPr/>
      <w:tcPr>
        <w:shd w:val="clear" w:color="auto" w:fill="FFCCCC"/>
      </w:tcPr>
    </w:tblStylePr>
  </w:style>
  <w:style w:type="character" w:customStyle="1" w:styleId="UnresolvedMention1">
    <w:name w:val="Unresolved Mention1"/>
    <w:basedOn w:val="DefaultParagraphFont"/>
    <w:uiPriority w:val="99"/>
    <w:semiHidden/>
    <w:unhideWhenUsed/>
    <w:rsid w:val="001B716E"/>
    <w:rPr>
      <w:color w:val="808080"/>
      <w:shd w:val="clear" w:color="auto" w:fill="E6E6E6"/>
    </w:rPr>
  </w:style>
  <w:style w:type="table" w:customStyle="1" w:styleId="TableGrid3">
    <w:name w:val="Table Grid3"/>
    <w:basedOn w:val="TableNormal"/>
    <w:next w:val="TableGrid"/>
    <w:uiPriority w:val="59"/>
    <w:rsid w:val="001B015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8E4D9D"/>
    <w:pPr>
      <w:spacing w:after="0" w:line="240" w:lineRule="auto"/>
    </w:pPr>
    <w:tblPr>
      <w:tblStyleRowBandSize w:val="1"/>
      <w:tblStyleColBandSize w:val="1"/>
      <w:tblBorders>
        <w:top w:val="single" w:sz="8" w:space="0" w:color="37E2CB" w:themeColor="accent5" w:themeTint="BF"/>
        <w:left w:val="single" w:sz="8" w:space="0" w:color="37E2CB" w:themeColor="accent5" w:themeTint="BF"/>
        <w:bottom w:val="single" w:sz="8" w:space="0" w:color="37E2CB" w:themeColor="accent5" w:themeTint="BF"/>
        <w:right w:val="single" w:sz="8" w:space="0" w:color="37E2CB" w:themeColor="accent5" w:themeTint="BF"/>
        <w:insideH w:val="single" w:sz="8" w:space="0" w:color="37E2CB" w:themeColor="accent5" w:themeTint="BF"/>
        <w:insideV w:val="single" w:sz="8" w:space="0" w:color="37E2CB" w:themeColor="accent5" w:themeTint="BF"/>
      </w:tblBorders>
    </w:tblPr>
    <w:tcPr>
      <w:shd w:val="clear" w:color="auto" w:fill="BCF5ED" w:themeFill="accent5" w:themeFillTint="3F"/>
    </w:tcPr>
    <w:tblStylePr w:type="firstRow">
      <w:rPr>
        <w:b/>
        <w:bCs/>
      </w:rPr>
    </w:tblStylePr>
    <w:tblStylePr w:type="lastRow">
      <w:rPr>
        <w:b/>
        <w:bCs/>
      </w:rPr>
      <w:tblPr/>
      <w:tcPr>
        <w:tcBorders>
          <w:top w:val="single" w:sz="18" w:space="0" w:color="37E2CB" w:themeColor="accent5" w:themeTint="BF"/>
        </w:tcBorders>
      </w:tcPr>
    </w:tblStylePr>
    <w:tblStylePr w:type="firstCol">
      <w:rPr>
        <w:b/>
        <w:bCs/>
      </w:rPr>
    </w:tblStylePr>
    <w:tblStylePr w:type="lastCol">
      <w:rPr>
        <w:b/>
        <w:bCs/>
      </w:rPr>
    </w:tblStylePr>
    <w:tblStylePr w:type="band1Vert">
      <w:tblPr/>
      <w:tcPr>
        <w:shd w:val="clear" w:color="auto" w:fill="7AEBDC" w:themeFill="accent5" w:themeFillTint="7F"/>
      </w:tcPr>
    </w:tblStylePr>
    <w:tblStylePr w:type="band1Horz">
      <w:tblPr/>
      <w:tcPr>
        <w:shd w:val="clear" w:color="auto" w:fill="7AEBDC" w:themeFill="accent5" w:themeFillTint="7F"/>
      </w:tcPr>
    </w:tblStylePr>
  </w:style>
  <w:style w:type="paragraph" w:customStyle="1" w:styleId="ListParagraph3">
    <w:name w:val="List Paragraph3"/>
    <w:basedOn w:val="Normal"/>
    <w:uiPriority w:val="34"/>
    <w:qFormat/>
    <w:rsid w:val="00BB15AF"/>
    <w:pPr>
      <w:spacing w:before="120" w:after="120" w:line="240" w:lineRule="auto"/>
      <w:ind w:left="720"/>
      <w:contextualSpacing/>
      <w:jc w:val="both"/>
    </w:pPr>
    <w:rPr>
      <w:rFonts w:ascii="Calibri" w:eastAsia="Times New Roman" w:hAnsi="Calibri" w:cs="Times New Roman"/>
      <w:sz w:val="24"/>
      <w:szCs w:val="24"/>
      <w:lang w:val="en-US" w:eastAsia="ar-SA"/>
    </w:rPr>
  </w:style>
  <w:style w:type="table" w:customStyle="1" w:styleId="TableGrid81">
    <w:name w:val="Table Grid81"/>
    <w:basedOn w:val="TableNormal"/>
    <w:next w:val="TableGrid"/>
    <w:uiPriority w:val="59"/>
    <w:rsid w:val="001750C7"/>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Header"/>
    <w:next w:val="NormalWebCharChar"/>
    <w:qFormat/>
    <w:rsid w:val="002B2588"/>
    <w:pPr>
      <w:tabs>
        <w:tab w:val="clear" w:pos="4536"/>
        <w:tab w:val="clear" w:pos="9072"/>
        <w:tab w:val="center" w:pos="4320"/>
        <w:tab w:val="right" w:pos="8640"/>
      </w:tabs>
      <w:spacing w:after="0" w:line="240" w:lineRule="auto"/>
      <w:ind w:left="720" w:hanging="360"/>
      <w:jc w:val="both"/>
    </w:pPr>
    <w:rPr>
      <w:rFonts w:ascii="Calibri" w:eastAsia="Calibri" w:hAnsi="Calibri" w:cs="Times New Roman"/>
      <w:sz w:val="24"/>
      <w:szCs w:val="24"/>
      <w:lang w:val="en-US" w:eastAsia="ar-SA"/>
    </w:rPr>
  </w:style>
  <w:style w:type="character" w:customStyle="1" w:styleId="ListParagraphChar1">
    <w:name w:val="List Paragraph Char1"/>
    <w:uiPriority w:val="34"/>
    <w:locked/>
    <w:rsid w:val="00CA71E5"/>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375"/>
    <w:pPr>
      <w:spacing w:after="200" w:line="276" w:lineRule="auto"/>
    </w:pPr>
    <w:rPr>
      <w:rFonts w:eastAsiaTheme="minorEastAsia"/>
    </w:rPr>
  </w:style>
  <w:style w:type="paragraph" w:styleId="Heading1">
    <w:name w:val="heading 1"/>
    <w:basedOn w:val="Normal"/>
    <w:next w:val="Normal"/>
    <w:link w:val="Heading1Char"/>
    <w:autoRedefine/>
    <w:uiPriority w:val="9"/>
    <w:qFormat/>
    <w:rsid w:val="00E305C5"/>
    <w:pPr>
      <w:keepNext/>
      <w:keepLines/>
      <w:numPr>
        <w:numId w:val="26"/>
      </w:numPr>
      <w:kinsoku w:val="0"/>
      <w:overflowPunct w:val="0"/>
      <w:spacing w:after="0"/>
      <w:contextualSpacing/>
      <w:jc w:val="both"/>
      <w:outlineLvl w:val="0"/>
    </w:pPr>
    <w:rPr>
      <w:rFonts w:ascii="Times New Roman" w:eastAsia="Calibri" w:hAnsi="Times New Roman" w:cs="Times New Roman"/>
      <w:b/>
      <w:bCs/>
      <w:color w:val="0070C0"/>
      <w:spacing w:val="-1"/>
      <w:sz w:val="24"/>
      <w:szCs w:val="24"/>
    </w:rPr>
  </w:style>
  <w:style w:type="paragraph" w:styleId="Heading2">
    <w:name w:val="heading 2"/>
    <w:basedOn w:val="Normal"/>
    <w:next w:val="Normal"/>
    <w:link w:val="Heading2Char"/>
    <w:autoRedefine/>
    <w:uiPriority w:val="9"/>
    <w:unhideWhenUsed/>
    <w:qFormat/>
    <w:rsid w:val="00550B86"/>
    <w:pPr>
      <w:numPr>
        <w:ilvl w:val="1"/>
        <w:numId w:val="3"/>
      </w:numPr>
      <w:tabs>
        <w:tab w:val="left" w:pos="567"/>
      </w:tabs>
      <w:spacing w:after="0" w:line="240" w:lineRule="auto"/>
      <w:ind w:left="786"/>
      <w:contextualSpacing/>
      <w:jc w:val="both"/>
      <w:outlineLvl w:val="1"/>
    </w:pPr>
    <w:rPr>
      <w:rFonts w:ascii="Times New Roman" w:eastAsiaTheme="majorEastAsia" w:hAnsi="Times New Roman" w:cs="Times New Roman"/>
      <w:b/>
      <w:bCs/>
      <w:color w:val="0070C0"/>
      <w:sz w:val="24"/>
      <w:szCs w:val="24"/>
    </w:rPr>
  </w:style>
  <w:style w:type="paragraph" w:styleId="Heading3">
    <w:name w:val="heading 3"/>
    <w:basedOn w:val="Normal"/>
    <w:next w:val="Normal"/>
    <w:link w:val="Heading3Char"/>
    <w:uiPriority w:val="9"/>
    <w:unhideWhenUsed/>
    <w:qFormat/>
    <w:rsid w:val="00F128C6"/>
    <w:pPr>
      <w:spacing w:before="200" w:after="0" w:line="271"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5C5"/>
    <w:rPr>
      <w:rFonts w:ascii="Times New Roman" w:eastAsia="Calibri" w:hAnsi="Times New Roman" w:cs="Times New Roman"/>
      <w:b/>
      <w:bCs/>
      <w:color w:val="0070C0"/>
      <w:spacing w:val="-1"/>
      <w:sz w:val="24"/>
      <w:szCs w:val="24"/>
    </w:rPr>
  </w:style>
  <w:style w:type="character" w:customStyle="1" w:styleId="Heading2Char">
    <w:name w:val="Heading 2 Char"/>
    <w:basedOn w:val="DefaultParagraphFont"/>
    <w:link w:val="Heading2"/>
    <w:uiPriority w:val="9"/>
    <w:rsid w:val="00CC4460"/>
    <w:rPr>
      <w:rFonts w:ascii="Times New Roman" w:eastAsiaTheme="majorEastAsia" w:hAnsi="Times New Roman" w:cs="Times New Roman"/>
      <w:b/>
      <w:bCs/>
      <w:color w:val="0070C0"/>
      <w:sz w:val="24"/>
      <w:szCs w:val="24"/>
    </w:rPr>
  </w:style>
  <w:style w:type="character" w:customStyle="1" w:styleId="Heading3Char">
    <w:name w:val="Heading 3 Char"/>
    <w:basedOn w:val="DefaultParagraphFont"/>
    <w:link w:val="Heading3"/>
    <w:uiPriority w:val="9"/>
    <w:rsid w:val="00F128C6"/>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basedOn w:val="Normal"/>
    <w:link w:val="ListParagraphChar"/>
    <w:uiPriority w:val="34"/>
    <w:qFormat/>
    <w:rsid w:val="006D336D"/>
    <w:pPr>
      <w:ind w:left="720"/>
      <w:contextualSpacing/>
    </w:pPr>
  </w:style>
  <w:style w:type="character" w:customStyle="1" w:styleId="ListParagraphChar">
    <w:name w:val="List Paragraph Char"/>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90BB23"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EE7008"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DD28E1"/>
    <w:pPr>
      <w:tabs>
        <w:tab w:val="left" w:pos="440"/>
        <w:tab w:val="right" w:leader="dot" w:pos="8659"/>
      </w:tabs>
      <w:spacing w:before="120" w:after="0"/>
    </w:pPr>
    <w:rPr>
      <w:rFonts w:ascii="Times New Roman" w:hAnsi="Times New Roman" w:cs="Times New Roman"/>
      <w:b/>
      <w:bCs/>
      <w:noProof/>
      <w:color w:val="0070C0"/>
      <w:sz w:val="24"/>
      <w:szCs w:val="24"/>
    </w:rPr>
  </w:style>
  <w:style w:type="paragraph" w:styleId="TOC2">
    <w:name w:val="toc 2"/>
    <w:basedOn w:val="Normal"/>
    <w:next w:val="Normal"/>
    <w:autoRedefine/>
    <w:uiPriority w:val="39"/>
    <w:unhideWhenUsed/>
    <w:rsid w:val="00C84E66"/>
    <w:pPr>
      <w:tabs>
        <w:tab w:val="left" w:pos="880"/>
        <w:tab w:val="right" w:leader="dot" w:pos="9062"/>
      </w:tabs>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uiPriority w:val="49"/>
    <w:rsid w:val="00826517"/>
    <w:pPr>
      <w:spacing w:before="100" w:after="0" w:line="240" w:lineRule="auto"/>
    </w:pPr>
    <w:rPr>
      <w:rFonts w:eastAsia="STZhongsong"/>
      <w:sz w:val="20"/>
      <w:szCs w:val="20"/>
      <w:lang w:eastAsia="zh-CN"/>
    </w:rPr>
    <w:tblPr>
      <w:tblStyleRowBandSize w:val="1"/>
      <w:tblStyleColBandSize w:val="1"/>
      <w:tblBorders>
        <w:top w:val="single" w:sz="4" w:space="0" w:color="FF6666"/>
        <w:left w:val="single" w:sz="4" w:space="0" w:color="FF6666"/>
        <w:bottom w:val="single" w:sz="4" w:space="0" w:color="FF6666"/>
        <w:right w:val="single" w:sz="4" w:space="0" w:color="FF6666"/>
        <w:insideH w:val="single" w:sz="4" w:space="0" w:color="FF6666"/>
        <w:insideV w:val="single" w:sz="4" w:space="0" w:color="FF6666"/>
      </w:tblBorders>
    </w:tblPr>
    <w:tblStylePr w:type="firstRow">
      <w:rPr>
        <w:b/>
        <w:bCs/>
        <w:color w:val="FFFFFF"/>
      </w:rPr>
      <w:tblPr/>
      <w:tcPr>
        <w:tcBorders>
          <w:top w:val="single" w:sz="4" w:space="0" w:color="FF0000"/>
          <w:left w:val="single" w:sz="4" w:space="0" w:color="FF0000"/>
          <w:bottom w:val="single" w:sz="4" w:space="0" w:color="FF0000"/>
          <w:right w:val="single" w:sz="4" w:space="0" w:color="FF0000"/>
          <w:insideH w:val="nil"/>
          <w:insideV w:val="nil"/>
        </w:tcBorders>
        <w:shd w:val="clear" w:color="auto" w:fill="FF0000"/>
      </w:tcPr>
    </w:tblStylePr>
    <w:tblStylePr w:type="lastRow">
      <w:rPr>
        <w:b/>
        <w:bCs/>
      </w:rPr>
      <w:tblPr/>
      <w:tcPr>
        <w:tcBorders>
          <w:top w:val="double" w:sz="4" w:space="0" w:color="FF0000"/>
        </w:tcBorders>
      </w:tcPr>
    </w:tblStylePr>
    <w:tblStylePr w:type="firstCol">
      <w:rPr>
        <w:b/>
        <w:bCs/>
      </w:rPr>
    </w:tblStylePr>
    <w:tblStylePr w:type="lastCol">
      <w:rPr>
        <w:b/>
        <w:bCs/>
      </w:rPr>
    </w:tblStylePr>
    <w:tblStylePr w:type="band1Vert">
      <w:tblPr/>
      <w:tcPr>
        <w:shd w:val="clear" w:color="auto" w:fill="FFCCCC"/>
      </w:tcPr>
    </w:tblStylePr>
    <w:tblStylePr w:type="band1Horz">
      <w:tblPr/>
      <w:tcPr>
        <w:shd w:val="clear" w:color="auto" w:fill="FFCCCC"/>
      </w:tcPr>
    </w:tblStylePr>
  </w:style>
  <w:style w:type="character" w:customStyle="1" w:styleId="UnresolvedMention1">
    <w:name w:val="Unresolved Mention1"/>
    <w:basedOn w:val="DefaultParagraphFont"/>
    <w:uiPriority w:val="99"/>
    <w:semiHidden/>
    <w:unhideWhenUsed/>
    <w:rsid w:val="001B716E"/>
    <w:rPr>
      <w:color w:val="808080"/>
      <w:shd w:val="clear" w:color="auto" w:fill="E6E6E6"/>
    </w:rPr>
  </w:style>
  <w:style w:type="table" w:customStyle="1" w:styleId="TableGrid3">
    <w:name w:val="Table Grid3"/>
    <w:basedOn w:val="TableNormal"/>
    <w:next w:val="TableGrid"/>
    <w:uiPriority w:val="59"/>
    <w:rsid w:val="001B015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8E4D9D"/>
    <w:pPr>
      <w:spacing w:after="0" w:line="240" w:lineRule="auto"/>
    </w:pPr>
    <w:tblPr>
      <w:tblStyleRowBandSize w:val="1"/>
      <w:tblStyleColBandSize w:val="1"/>
      <w:tblBorders>
        <w:top w:val="single" w:sz="8" w:space="0" w:color="37E2CB" w:themeColor="accent5" w:themeTint="BF"/>
        <w:left w:val="single" w:sz="8" w:space="0" w:color="37E2CB" w:themeColor="accent5" w:themeTint="BF"/>
        <w:bottom w:val="single" w:sz="8" w:space="0" w:color="37E2CB" w:themeColor="accent5" w:themeTint="BF"/>
        <w:right w:val="single" w:sz="8" w:space="0" w:color="37E2CB" w:themeColor="accent5" w:themeTint="BF"/>
        <w:insideH w:val="single" w:sz="8" w:space="0" w:color="37E2CB" w:themeColor="accent5" w:themeTint="BF"/>
        <w:insideV w:val="single" w:sz="8" w:space="0" w:color="37E2CB" w:themeColor="accent5" w:themeTint="BF"/>
      </w:tblBorders>
    </w:tblPr>
    <w:tcPr>
      <w:shd w:val="clear" w:color="auto" w:fill="BCF5ED" w:themeFill="accent5" w:themeFillTint="3F"/>
    </w:tcPr>
    <w:tblStylePr w:type="firstRow">
      <w:rPr>
        <w:b/>
        <w:bCs/>
      </w:rPr>
    </w:tblStylePr>
    <w:tblStylePr w:type="lastRow">
      <w:rPr>
        <w:b/>
        <w:bCs/>
      </w:rPr>
      <w:tblPr/>
      <w:tcPr>
        <w:tcBorders>
          <w:top w:val="single" w:sz="18" w:space="0" w:color="37E2CB" w:themeColor="accent5" w:themeTint="BF"/>
        </w:tcBorders>
      </w:tcPr>
    </w:tblStylePr>
    <w:tblStylePr w:type="firstCol">
      <w:rPr>
        <w:b/>
        <w:bCs/>
      </w:rPr>
    </w:tblStylePr>
    <w:tblStylePr w:type="lastCol">
      <w:rPr>
        <w:b/>
        <w:bCs/>
      </w:rPr>
    </w:tblStylePr>
    <w:tblStylePr w:type="band1Vert">
      <w:tblPr/>
      <w:tcPr>
        <w:shd w:val="clear" w:color="auto" w:fill="7AEBDC" w:themeFill="accent5" w:themeFillTint="7F"/>
      </w:tcPr>
    </w:tblStylePr>
    <w:tblStylePr w:type="band1Horz">
      <w:tblPr/>
      <w:tcPr>
        <w:shd w:val="clear" w:color="auto" w:fill="7AEBDC" w:themeFill="accent5" w:themeFillTint="7F"/>
      </w:tcPr>
    </w:tblStylePr>
  </w:style>
  <w:style w:type="paragraph" w:customStyle="1" w:styleId="ListParagraph3">
    <w:name w:val="List Paragraph3"/>
    <w:basedOn w:val="Normal"/>
    <w:uiPriority w:val="34"/>
    <w:qFormat/>
    <w:rsid w:val="00BB15AF"/>
    <w:pPr>
      <w:spacing w:before="120" w:after="120" w:line="240" w:lineRule="auto"/>
      <w:ind w:left="720"/>
      <w:contextualSpacing/>
      <w:jc w:val="both"/>
    </w:pPr>
    <w:rPr>
      <w:rFonts w:ascii="Calibri" w:eastAsia="Times New Roman" w:hAnsi="Calibri" w:cs="Times New Roman"/>
      <w:sz w:val="24"/>
      <w:szCs w:val="24"/>
      <w:lang w:val="en-US" w:eastAsia="ar-SA"/>
    </w:rPr>
  </w:style>
  <w:style w:type="table" w:customStyle="1" w:styleId="TableGrid81">
    <w:name w:val="Table Grid81"/>
    <w:basedOn w:val="TableNormal"/>
    <w:next w:val="TableGrid"/>
    <w:uiPriority w:val="59"/>
    <w:rsid w:val="001750C7"/>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Header"/>
    <w:next w:val="NormalWebCharChar"/>
    <w:qFormat/>
    <w:rsid w:val="002B2588"/>
    <w:pPr>
      <w:tabs>
        <w:tab w:val="clear" w:pos="4536"/>
        <w:tab w:val="clear" w:pos="9072"/>
        <w:tab w:val="center" w:pos="4320"/>
        <w:tab w:val="right" w:pos="8640"/>
      </w:tabs>
      <w:spacing w:after="0" w:line="240" w:lineRule="auto"/>
      <w:ind w:left="720" w:hanging="360"/>
      <w:jc w:val="both"/>
    </w:pPr>
    <w:rPr>
      <w:rFonts w:ascii="Calibri" w:eastAsia="Calibri" w:hAnsi="Calibri" w:cs="Times New Roman"/>
      <w:sz w:val="24"/>
      <w:szCs w:val="24"/>
      <w:lang w:val="en-US" w:eastAsia="ar-SA"/>
    </w:rPr>
  </w:style>
  <w:style w:type="character" w:customStyle="1" w:styleId="ListParagraphChar1">
    <w:name w:val="List Paragraph Char1"/>
    <w:uiPriority w:val="34"/>
    <w:locked/>
    <w:rsid w:val="00CA71E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133">
      <w:bodyDiv w:val="1"/>
      <w:marLeft w:val="0"/>
      <w:marRight w:val="0"/>
      <w:marTop w:val="0"/>
      <w:marBottom w:val="0"/>
      <w:divBdr>
        <w:top w:val="none" w:sz="0" w:space="0" w:color="auto"/>
        <w:left w:val="none" w:sz="0" w:space="0" w:color="auto"/>
        <w:bottom w:val="none" w:sz="0" w:space="0" w:color="auto"/>
        <w:right w:val="none" w:sz="0" w:space="0" w:color="auto"/>
      </w:divBdr>
    </w:div>
    <w:div w:id="16738445">
      <w:bodyDiv w:val="1"/>
      <w:marLeft w:val="0"/>
      <w:marRight w:val="0"/>
      <w:marTop w:val="0"/>
      <w:marBottom w:val="0"/>
      <w:divBdr>
        <w:top w:val="none" w:sz="0" w:space="0" w:color="auto"/>
        <w:left w:val="none" w:sz="0" w:space="0" w:color="auto"/>
        <w:bottom w:val="none" w:sz="0" w:space="0" w:color="auto"/>
        <w:right w:val="none" w:sz="0" w:space="0" w:color="auto"/>
      </w:divBdr>
    </w:div>
    <w:div w:id="39134187">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21452346">
      <w:bodyDiv w:val="1"/>
      <w:marLeft w:val="0"/>
      <w:marRight w:val="0"/>
      <w:marTop w:val="0"/>
      <w:marBottom w:val="0"/>
      <w:divBdr>
        <w:top w:val="none" w:sz="0" w:space="0" w:color="auto"/>
        <w:left w:val="none" w:sz="0" w:space="0" w:color="auto"/>
        <w:bottom w:val="none" w:sz="0" w:space="0" w:color="auto"/>
        <w:right w:val="none" w:sz="0" w:space="0" w:color="auto"/>
      </w:divBdr>
      <w:divsChild>
        <w:div w:id="371196688">
          <w:marLeft w:val="547"/>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15368533">
      <w:bodyDiv w:val="1"/>
      <w:marLeft w:val="0"/>
      <w:marRight w:val="0"/>
      <w:marTop w:val="0"/>
      <w:marBottom w:val="0"/>
      <w:divBdr>
        <w:top w:val="none" w:sz="0" w:space="0" w:color="auto"/>
        <w:left w:val="none" w:sz="0" w:space="0" w:color="auto"/>
        <w:bottom w:val="none" w:sz="0" w:space="0" w:color="auto"/>
        <w:right w:val="none" w:sz="0" w:space="0" w:color="auto"/>
      </w:divBdr>
      <w:divsChild>
        <w:div w:id="1952082065">
          <w:marLeft w:val="446"/>
          <w:marRight w:val="0"/>
          <w:marTop w:val="67"/>
          <w:marBottom w:val="0"/>
          <w:divBdr>
            <w:top w:val="none" w:sz="0" w:space="0" w:color="auto"/>
            <w:left w:val="none" w:sz="0" w:space="0" w:color="auto"/>
            <w:bottom w:val="none" w:sz="0" w:space="0" w:color="auto"/>
            <w:right w:val="none" w:sz="0" w:space="0" w:color="auto"/>
          </w:divBdr>
        </w:div>
      </w:divsChild>
    </w:div>
    <w:div w:id="434399322">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87138988">
      <w:bodyDiv w:val="1"/>
      <w:marLeft w:val="0"/>
      <w:marRight w:val="0"/>
      <w:marTop w:val="0"/>
      <w:marBottom w:val="0"/>
      <w:divBdr>
        <w:top w:val="none" w:sz="0" w:space="0" w:color="auto"/>
        <w:left w:val="none" w:sz="0" w:space="0" w:color="auto"/>
        <w:bottom w:val="none" w:sz="0" w:space="0" w:color="auto"/>
        <w:right w:val="none" w:sz="0" w:space="0" w:color="auto"/>
      </w:divBdr>
      <w:divsChild>
        <w:div w:id="1331522495">
          <w:marLeft w:val="547"/>
          <w:marRight w:val="0"/>
          <w:marTop w:val="0"/>
          <w:marBottom w:val="0"/>
          <w:divBdr>
            <w:top w:val="none" w:sz="0" w:space="0" w:color="auto"/>
            <w:left w:val="none" w:sz="0" w:space="0" w:color="auto"/>
            <w:bottom w:val="none" w:sz="0" w:space="0" w:color="auto"/>
            <w:right w:val="none" w:sz="0" w:space="0" w:color="auto"/>
          </w:divBdr>
        </w:div>
      </w:divsChild>
    </w:div>
    <w:div w:id="497497906">
      <w:bodyDiv w:val="1"/>
      <w:marLeft w:val="0"/>
      <w:marRight w:val="0"/>
      <w:marTop w:val="0"/>
      <w:marBottom w:val="0"/>
      <w:divBdr>
        <w:top w:val="none" w:sz="0" w:space="0" w:color="auto"/>
        <w:left w:val="none" w:sz="0" w:space="0" w:color="auto"/>
        <w:bottom w:val="none" w:sz="0" w:space="0" w:color="auto"/>
        <w:right w:val="none" w:sz="0" w:space="0" w:color="auto"/>
      </w:divBdr>
    </w:div>
    <w:div w:id="540216993">
      <w:bodyDiv w:val="1"/>
      <w:marLeft w:val="0"/>
      <w:marRight w:val="0"/>
      <w:marTop w:val="0"/>
      <w:marBottom w:val="0"/>
      <w:divBdr>
        <w:top w:val="none" w:sz="0" w:space="0" w:color="auto"/>
        <w:left w:val="none" w:sz="0" w:space="0" w:color="auto"/>
        <w:bottom w:val="none" w:sz="0" w:space="0" w:color="auto"/>
        <w:right w:val="none" w:sz="0" w:space="0" w:color="auto"/>
      </w:divBdr>
    </w:div>
    <w:div w:id="541677000">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58980568">
      <w:bodyDiv w:val="1"/>
      <w:marLeft w:val="0"/>
      <w:marRight w:val="0"/>
      <w:marTop w:val="0"/>
      <w:marBottom w:val="0"/>
      <w:divBdr>
        <w:top w:val="none" w:sz="0" w:space="0" w:color="auto"/>
        <w:left w:val="none" w:sz="0" w:space="0" w:color="auto"/>
        <w:bottom w:val="none" w:sz="0" w:space="0" w:color="auto"/>
        <w:right w:val="none" w:sz="0" w:space="0" w:color="auto"/>
      </w:divBdr>
    </w:div>
    <w:div w:id="564989922">
      <w:bodyDiv w:val="1"/>
      <w:marLeft w:val="0"/>
      <w:marRight w:val="0"/>
      <w:marTop w:val="0"/>
      <w:marBottom w:val="0"/>
      <w:divBdr>
        <w:top w:val="none" w:sz="0" w:space="0" w:color="auto"/>
        <w:left w:val="none" w:sz="0" w:space="0" w:color="auto"/>
        <w:bottom w:val="none" w:sz="0" w:space="0" w:color="auto"/>
        <w:right w:val="none" w:sz="0" w:space="0" w:color="auto"/>
      </w:divBdr>
    </w:div>
    <w:div w:id="579020174">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706219217">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723452175">
      <w:bodyDiv w:val="1"/>
      <w:marLeft w:val="0"/>
      <w:marRight w:val="0"/>
      <w:marTop w:val="0"/>
      <w:marBottom w:val="0"/>
      <w:divBdr>
        <w:top w:val="none" w:sz="0" w:space="0" w:color="auto"/>
        <w:left w:val="none" w:sz="0" w:space="0" w:color="auto"/>
        <w:bottom w:val="none" w:sz="0" w:space="0" w:color="auto"/>
        <w:right w:val="none" w:sz="0" w:space="0" w:color="auto"/>
      </w:divBdr>
      <w:divsChild>
        <w:div w:id="1550459637">
          <w:marLeft w:val="446"/>
          <w:marRight w:val="0"/>
          <w:marTop w:val="67"/>
          <w:marBottom w:val="0"/>
          <w:divBdr>
            <w:top w:val="none" w:sz="0" w:space="0" w:color="auto"/>
            <w:left w:val="none" w:sz="0" w:space="0" w:color="auto"/>
            <w:bottom w:val="none" w:sz="0" w:space="0" w:color="auto"/>
            <w:right w:val="none" w:sz="0" w:space="0" w:color="auto"/>
          </w:divBdr>
        </w:div>
      </w:divsChild>
    </w:div>
    <w:div w:id="739399379">
      <w:bodyDiv w:val="1"/>
      <w:marLeft w:val="0"/>
      <w:marRight w:val="0"/>
      <w:marTop w:val="0"/>
      <w:marBottom w:val="0"/>
      <w:divBdr>
        <w:top w:val="none" w:sz="0" w:space="0" w:color="auto"/>
        <w:left w:val="none" w:sz="0" w:space="0" w:color="auto"/>
        <w:bottom w:val="none" w:sz="0" w:space="0" w:color="auto"/>
        <w:right w:val="none" w:sz="0" w:space="0" w:color="auto"/>
      </w:divBdr>
      <w:divsChild>
        <w:div w:id="532885081">
          <w:marLeft w:val="446"/>
          <w:marRight w:val="0"/>
          <w:marTop w:val="67"/>
          <w:marBottom w:val="0"/>
          <w:divBdr>
            <w:top w:val="none" w:sz="0" w:space="0" w:color="auto"/>
            <w:left w:val="none" w:sz="0" w:space="0" w:color="auto"/>
            <w:bottom w:val="none" w:sz="0" w:space="0" w:color="auto"/>
            <w:right w:val="none" w:sz="0" w:space="0" w:color="auto"/>
          </w:divBdr>
        </w:div>
      </w:divsChild>
    </w:div>
    <w:div w:id="741103276">
      <w:bodyDiv w:val="1"/>
      <w:marLeft w:val="0"/>
      <w:marRight w:val="0"/>
      <w:marTop w:val="0"/>
      <w:marBottom w:val="0"/>
      <w:divBdr>
        <w:top w:val="none" w:sz="0" w:space="0" w:color="auto"/>
        <w:left w:val="none" w:sz="0" w:space="0" w:color="auto"/>
        <w:bottom w:val="none" w:sz="0" w:space="0" w:color="auto"/>
        <w:right w:val="none" w:sz="0" w:space="0" w:color="auto"/>
      </w:divBdr>
    </w:div>
    <w:div w:id="828904879">
      <w:bodyDiv w:val="1"/>
      <w:marLeft w:val="0"/>
      <w:marRight w:val="0"/>
      <w:marTop w:val="0"/>
      <w:marBottom w:val="0"/>
      <w:divBdr>
        <w:top w:val="none" w:sz="0" w:space="0" w:color="auto"/>
        <w:left w:val="none" w:sz="0" w:space="0" w:color="auto"/>
        <w:bottom w:val="none" w:sz="0" w:space="0" w:color="auto"/>
        <w:right w:val="none" w:sz="0" w:space="0" w:color="auto"/>
      </w:divBdr>
    </w:div>
    <w:div w:id="867258257">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4163860">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61752463">
      <w:bodyDiv w:val="1"/>
      <w:marLeft w:val="0"/>
      <w:marRight w:val="0"/>
      <w:marTop w:val="0"/>
      <w:marBottom w:val="0"/>
      <w:divBdr>
        <w:top w:val="none" w:sz="0" w:space="0" w:color="auto"/>
        <w:left w:val="none" w:sz="0" w:space="0" w:color="auto"/>
        <w:bottom w:val="none" w:sz="0" w:space="0" w:color="auto"/>
        <w:right w:val="none" w:sz="0" w:space="0" w:color="auto"/>
      </w:divBdr>
      <w:divsChild>
        <w:div w:id="1525363200">
          <w:marLeft w:val="547"/>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192300422">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13537814">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19307046">
      <w:bodyDiv w:val="1"/>
      <w:marLeft w:val="0"/>
      <w:marRight w:val="0"/>
      <w:marTop w:val="0"/>
      <w:marBottom w:val="0"/>
      <w:divBdr>
        <w:top w:val="none" w:sz="0" w:space="0" w:color="auto"/>
        <w:left w:val="none" w:sz="0" w:space="0" w:color="auto"/>
        <w:bottom w:val="none" w:sz="0" w:space="0" w:color="auto"/>
        <w:right w:val="none" w:sz="0" w:space="0" w:color="auto"/>
      </w:divBdr>
    </w:div>
    <w:div w:id="1351295203">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72737368">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azvoj.gov.hr/UserDocsImages/arhiva/EU%20fondovi/Programi%20prekogranicna%202014-2020/GLAVNI%20DOKUMENT_Sporazum_o_partnerstvu_HR.pdf" TargetMode="External"/><Relationship Id="rId18" Type="http://schemas.openxmlformats.org/officeDocument/2006/relationships/hyperlink" Target="https://www.mingo.hr/public/industrija/Industrijska_strategija_%202014_2020.pdf" TargetMode="External"/><Relationship Id="rId26" Type="http://schemas.openxmlformats.org/officeDocument/2006/relationships/hyperlink" Target="http://efondovi.mrrfeu.hr"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trukturnifondovi.hr/dokumenti/?doc_id=578&amp;fondovi=esi_fondovi" TargetMode="External"/><Relationship Id="rId34" Type="http://schemas.openxmlformats.org/officeDocument/2006/relationships/hyperlink" Target="http://www.strukturnifondovi.hr" TargetMode="External"/><Relationship Id="rId42"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narodne-novine.nn.hr/clanci/sluzbeni/dodatni/434155.pdf" TargetMode="External"/><Relationship Id="rId25" Type="http://schemas.openxmlformats.org/officeDocument/2006/relationships/hyperlink" Target="http://www.strukturnifondovi.hr" TargetMode="External"/><Relationship Id="rId33" Type="http://schemas.openxmlformats.org/officeDocument/2006/relationships/hyperlink" Target="http://efondovi.mrrfeu.hr"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narodne-novine.nn.hr/clanci/sluzbeni/2013_11_136_2926.html" TargetMode="External"/><Relationship Id="rId20" Type="http://schemas.openxmlformats.org/officeDocument/2006/relationships/hyperlink" Target="https://narodne-novine.nn.hr/clanci/sluzbeni/2014_12_143_2691.html" TargetMode="External"/><Relationship Id="rId29" Type="http://schemas.openxmlformats.org/officeDocument/2006/relationships/hyperlink" Target="mailto:inovacijeS3@mingo.h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efondovi.mrrfeu.hr" TargetMode="External"/><Relationship Id="rId32" Type="http://schemas.openxmlformats.org/officeDocument/2006/relationships/hyperlink" Target="http://www.strukturnifondovi.hr" TargetMode="External"/><Relationship Id="rId37" Type="http://schemas.openxmlformats.org/officeDocument/2006/relationships/hyperlink" Target="https://efondovi.mrrfeu.hr/" TargetMode="External"/><Relationship Id="rId40" Type="http://schemas.openxmlformats.org/officeDocument/2006/relationships/footer" Target="footer2.xml"/><Relationship Id="rId45"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https://narodne-novine.nn.hr/clanci/sluzbeni/2016_04_32_853.html" TargetMode="External"/><Relationship Id="rId23" Type="http://schemas.openxmlformats.org/officeDocument/2006/relationships/hyperlink" Target="http://www.strukturnifondovi.hr" TargetMode="External"/><Relationship Id="rId28" Type="http://schemas.openxmlformats.org/officeDocument/2006/relationships/hyperlink" Target="http://efondovi.mrrfeu.hr" TargetMode="External"/><Relationship Id="rId36" Type="http://schemas.openxmlformats.org/officeDocument/2006/relationships/hyperlink" Target="https://strukturnifondovi.hr/dokumenti/?doc_id=578&amp;fondovi=esi_fondovi" TargetMode="External"/><Relationship Id="rId10" Type="http://schemas.openxmlformats.org/officeDocument/2006/relationships/footnotes" Target="footnotes.xml"/><Relationship Id="rId19" Type="http://schemas.openxmlformats.org/officeDocument/2006/relationships/hyperlink" Target="https://narodne-novine.nn.hr/clanci/sluzbeni/2016_04_32_853.html" TargetMode="External"/><Relationship Id="rId31" Type="http://schemas.openxmlformats.org/officeDocument/2006/relationships/hyperlink" Target="http://efondovi.mrrfeu.hr" TargetMode="External"/><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ukturnifondovi.hr/wp-content/uploads/2017/03/OPKK_hrv.pdf" TargetMode="External"/><Relationship Id="rId22" Type="http://schemas.openxmlformats.org/officeDocument/2006/relationships/hyperlink" Target="http://efondovi.mrrfeu.hr" TargetMode="External"/><Relationship Id="rId27" Type="http://schemas.openxmlformats.org/officeDocument/2006/relationships/hyperlink" Target="http://www.strukturnifondovi.hr/" TargetMode="External"/><Relationship Id="rId30" Type="http://schemas.openxmlformats.org/officeDocument/2006/relationships/hyperlink" Target="http://www.strukturnifondovi.hr" TargetMode="External"/><Relationship Id="rId35" Type="http://schemas.openxmlformats.org/officeDocument/2006/relationships/hyperlink" Target="http://www.strukturnifondovi.hr/vazni-dokumenti" TargetMode="External"/><Relationship Id="rId43"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efondovi.mrrfeu.hr" TargetMode="External"/></Relationships>
</file>

<file path=word/theme/theme1.xml><?xml version="1.0" encoding="utf-8"?>
<a:theme xmlns:a="http://schemas.openxmlformats.org/drawingml/2006/main" name="Theme1_Frame">
  <a:themeElements>
    <a:clrScheme name="Frame">
      <a:dk1>
        <a:srgbClr val="000000"/>
      </a:dk1>
      <a:lt1>
        <a:srgbClr val="FFFFFF"/>
      </a:lt1>
      <a:dk2>
        <a:srgbClr val="545454"/>
      </a:dk2>
      <a:lt2>
        <a:srgbClr val="BFBFBF"/>
      </a:lt2>
      <a:accent1>
        <a:srgbClr val="40BAD2"/>
      </a:accent1>
      <a:accent2>
        <a:srgbClr val="FAB900"/>
      </a:accent2>
      <a:accent3>
        <a:srgbClr val="90BB23"/>
      </a:accent3>
      <a:accent4>
        <a:srgbClr val="EE7008"/>
      </a:accent4>
      <a:accent5>
        <a:srgbClr val="1AB39F"/>
      </a:accent5>
      <a:accent6>
        <a:srgbClr val="D5393D"/>
      </a:accent6>
      <a:hlink>
        <a:srgbClr val="90BB23"/>
      </a:hlink>
      <a:folHlink>
        <a:srgbClr val="EE7008"/>
      </a:folHlink>
    </a:clrScheme>
    <a:fontScheme name="Frame">
      <a:majorFont>
        <a:latin typeface="Corbe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xmlns="" name="Frame" id="{F226E7A2-7162-461C-9490-D27D9DC04E43}" vid="{629A0216-3BBD-45C0-B63F-2683BEA18F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01E55B7E688744B88B041593C016BA" ma:contentTypeVersion="8" ma:contentTypeDescription="Stvaranje novog dokumenta." ma:contentTypeScope="" ma:versionID="eafe48d2525f91e0e596bde67baba539">
  <xsd:schema xmlns:xsd="http://www.w3.org/2001/XMLSchema" xmlns:xs="http://www.w3.org/2001/XMLSchema" xmlns:p="http://schemas.microsoft.com/office/2006/metadata/properties" xmlns:ns2="e7897449-8e6f-4cef-be58-e81a4abd4035" xmlns:ns3="d64cfcf7-b769-499c-9aa6-42b30761fae3" targetNamespace="http://schemas.microsoft.com/office/2006/metadata/properties" ma:root="true" ma:fieldsID="8edeaf395322c9cbd988cb0cce8a2a10" ns2:_="" ns3:_="">
    <xsd:import namespace="e7897449-8e6f-4cef-be58-e81a4abd4035"/>
    <xsd:import namespace="d64cfcf7-b769-499c-9aa6-42b30761fa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4cfcf7-b769-499c-9aa6-42b30761fae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7897449-8e6f-4cef-be58-e81a4abd4035">
      <UserInfo>
        <DisplayName>Tomislav Pinter</DisplayName>
        <AccountId>164</AccountId>
        <AccountType/>
      </UserInfo>
      <UserInfo>
        <DisplayName>Blanka Barić</DisplayName>
        <AccountId>1447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BC3DB-3413-4D8C-8979-AA2BF1836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d64cfcf7-b769-499c-9aa6-42b30761f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9E1FD-4090-45B5-9864-229513000F36}">
  <ds:schemaRefs>
    <ds:schemaRef ds:uri="http://purl.org/dc/elements/1.1/"/>
    <ds:schemaRef ds:uri="http://schemas.microsoft.com/office/2006/metadata/properties"/>
    <ds:schemaRef ds:uri="http://purl.org/dc/terms/"/>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d64cfcf7-b769-499c-9aa6-42b30761fae3"/>
    <ds:schemaRef ds:uri="http://www.w3.org/XML/1998/namespace"/>
    <ds:schemaRef ds:uri="http://purl.org/dc/dcmitype/"/>
  </ds:schemaRefs>
</ds:datastoreItem>
</file>

<file path=customXml/itemProps3.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4.xml><?xml version="1.0" encoding="utf-8"?>
<ds:datastoreItem xmlns:ds="http://schemas.openxmlformats.org/officeDocument/2006/customXml" ds:itemID="{C0D0F189-8DB4-4F50-B7E0-8F47FE284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66</Pages>
  <Words>25367</Words>
  <Characters>144596</Characters>
  <Application>Microsoft Office Word</Application>
  <DocSecurity>0</DocSecurity>
  <Lines>1204</Lines>
  <Paragraphs>339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169624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Milan</dc:creator>
  <cp:lastModifiedBy>Maja Pačak Trkulja</cp:lastModifiedBy>
  <cp:revision>5</cp:revision>
  <cp:lastPrinted>2018-11-29T13:15:00Z</cp:lastPrinted>
  <dcterms:created xsi:type="dcterms:W3CDTF">2018-12-07T10:48:00Z</dcterms:created>
  <dcterms:modified xsi:type="dcterms:W3CDTF">2018-12-07T14:34:00Z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0x0101001901E55B7E688744B88B041593C016BA</vt:lpwstr>
  </property>
</Properties>
</file>